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585701C">
      <w:pPr>
        <w:spacing w:after="40"/>
      </w:pPr>
      <w:r>
        <w:rPr>
          <w:rFonts w:ascii="Arial" w:hAnsi="Arial" w:eastAsia="Arial" w:cs="Arial"/>
          <w:b/>
          <w:bCs/>
          <w:color w:val="232323"/>
          <w:spacing w:val="18"/>
          <w:sz w:val="52"/>
          <w:szCs w:val="52"/>
        </w:rPr>
        <w:t>ANURAJ K B</w:t>
      </w:r>
    </w:p>
    <w:p w14:paraId="3DB7D69D">
      <w:pPr>
        <w:spacing w:after="100"/>
      </w:pPr>
      <w:r>
        <w:rPr>
          <w:rFonts w:ascii="Arial" w:hAnsi="Arial" w:eastAsia="Arial" w:cs="Arial"/>
          <w:b/>
          <w:bCs/>
          <w:color w:val="1F4E79"/>
          <w:sz w:val="23"/>
          <w:szCs w:val="23"/>
        </w:rPr>
        <w:t>Agile Delivery Lead | Senior Scrum Master | Agile Coach (PMP, CSM)</w:t>
      </w:r>
    </w:p>
    <w:p w14:paraId="27E6EC82">
      <w:pPr>
        <w:spacing w:after="220"/>
      </w:pPr>
      <w:r>
        <w:rPr>
          <w:rFonts w:ascii="Arial" w:hAnsi="Arial" w:eastAsia="Arial" w:cs="Arial"/>
          <w:color w:val="6B7280"/>
          <w:sz w:val="18"/>
          <w:szCs w:val="18"/>
        </w:rPr>
        <w:t>India, Kerala   •   Open to Relocation – Dubai, UAE   •   +91 96455 53445   •   anurajkbabu@gmail.com</w:t>
      </w:r>
    </w:p>
    <w:p w14:paraId="6D47B97A">
      <w:pPr>
        <w:pBdr>
          <w:bottom w:val="single" w:color="D9DEE3" w:sz="6" w:space="4"/>
        </w:pBdr>
        <w:spacing w:before="260" w:after="120"/>
      </w:pPr>
      <w:r>
        <w:rPr>
          <w:rFonts w:ascii="Arial" w:hAnsi="Arial" w:eastAsia="Arial" w:cs="Arial"/>
          <w:b/>
          <w:bCs/>
          <w:color w:val="1F4E79"/>
          <w:spacing w:val="14"/>
          <w:sz w:val="21"/>
          <w:szCs w:val="21"/>
        </w:rPr>
        <w:t>PROFESSIONAL SUMMARY</w:t>
      </w:r>
    </w:p>
    <w:p w14:paraId="42D639F1">
      <w:pPr>
        <w:spacing w:after="140" w:line="264" w:lineRule="auto"/>
        <w:jc w:val="both"/>
      </w:pPr>
      <w:r>
        <w:rPr>
          <w:rFonts w:ascii="Arial" w:hAnsi="Arial" w:eastAsia="Arial" w:cs="Arial"/>
          <w:color w:val="232323"/>
          <w:sz w:val="20"/>
          <w:szCs w:val="20"/>
        </w:rPr>
        <w:t>Agile Delivery Lead and Senior Scrum Master with 16+ years of IT program and project delivery experience, including 8+ years driving Agile/Scrum-based delivery and 4+ years in dedicated Scrum Master / Agile Delivery Lead roles. PMP and CSM certified, with a consistent track record of leading end-to-end delivery — spanning vendor-led initiatives, in-house product enhancements, and support releases — across matrixed, multi-team, and globally distributed environments — partnering with Western European and global business stakeholders — including financial services digital transformation programs.</w:t>
      </w:r>
    </w:p>
    <w:p w14:paraId="31B74AE9">
      <w:pPr>
        <w:spacing w:after="40" w:line="264" w:lineRule="auto"/>
        <w:jc w:val="both"/>
      </w:pPr>
      <w:r>
        <w:rPr>
          <w:rFonts w:ascii="Arial" w:hAnsi="Arial" w:eastAsia="Arial" w:cs="Arial"/>
          <w:color w:val="232323"/>
          <w:sz w:val="20"/>
          <w:szCs w:val="20"/>
        </w:rPr>
        <w:t xml:space="preserve">Strong in sprint planning, backlog management, risk and dependency governance, stakeholder and vendor management, and Agile ceremony facilitation, with solid grounding in SDLC and modern development practices, backed by hands-on JIRA and Confluence expertise. Practical exposure to SAFe practices — including PI Planning and coordination with Release Train Engineers — alongside Kanban , applying a data-driven approach to monitor team performance and drive continuous improvement across multicultural, globally distributed teams. Early adopter of AI-augmented delivery practices — using Claude LLM-based AI agents for project planning, delivery tracking, dynamic executive reporting, and spec-driven initiative generation. </w:t>
      </w:r>
      <w:r>
        <w:rPr>
          <w:rFonts w:hint="default" w:ascii="Arial" w:hAnsi="Arial" w:eastAsia="Arial" w:cs="Arial"/>
          <w:color w:val="232323"/>
          <w:sz w:val="20"/>
          <w:szCs w:val="20"/>
          <w:lang w:val="en-US"/>
        </w:rPr>
        <w:t xml:space="preserve">Completed </w:t>
      </w:r>
      <w:r>
        <w:rPr>
          <w:rFonts w:ascii="Arial" w:hAnsi="Arial" w:eastAsia="Arial" w:cs="Arial"/>
          <w:color w:val="232323"/>
          <w:sz w:val="20"/>
          <w:szCs w:val="20"/>
        </w:rPr>
        <w:t xml:space="preserve"> the Leadership with AI program at ISB Hyderabad </w:t>
      </w:r>
    </w:p>
    <w:p w14:paraId="63003D36">
      <w:pPr>
        <w:pBdr>
          <w:bottom w:val="single" w:color="D9DEE3" w:sz="6" w:space="4"/>
        </w:pBdr>
        <w:spacing w:before="260" w:after="120"/>
      </w:pPr>
      <w:r>
        <w:rPr>
          <w:rFonts w:ascii="Arial" w:hAnsi="Arial" w:eastAsia="Arial" w:cs="Arial"/>
          <w:b/>
          <w:bCs/>
          <w:color w:val="1F4E79"/>
          <w:spacing w:val="14"/>
          <w:sz w:val="21"/>
          <w:szCs w:val="21"/>
        </w:rPr>
        <w:t>CORE COMPETENCIES</w:t>
      </w:r>
    </w:p>
    <w:tbl>
      <w:tblPr>
        <w:tblStyle w:val="9"/>
        <w:tblW w:w="10178" w:type="dxa"/>
        <w:tblInd w:w="0" w:type="dxa"/>
        <w:tblBorders>
          <w:top w:val="none" w:color="FFFFFF" w:sz="0" w:space="0"/>
          <w:left w:val="none" w:color="FFFFFF" w:sz="0" w:space="0"/>
          <w:bottom w:val="none" w:color="FFFFFF" w:sz="0" w:space="0"/>
          <w:right w:val="none" w:color="FFFFFF" w:sz="0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5089"/>
        <w:gridCol w:w="5089"/>
      </w:tblGrid>
      <w:tr w14:paraId="0258ABB3">
        <w:tblPrEx>
          <w:tblBorders>
            <w:top w:val="none" w:color="FFFFFF" w:sz="0" w:space="0"/>
            <w:left w:val="none" w:color="FFFFFF" w:sz="0" w:space="0"/>
            <w:bottom w:val="none" w:color="FFFFFF" w:sz="0" w:space="0"/>
            <w:right w:val="none" w:color="FFFFFF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89" w:type="dxa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0" w:type="dxa"/>
              <w:bottom w:w="20" w:type="dxa"/>
              <w:right w:w="140" w:type="dxa"/>
            </w:tcMar>
            <w:vAlign w:val="top"/>
          </w:tcPr>
          <w:p w14:paraId="47CBBECF">
            <w:pPr>
              <w:pStyle w:val="16"/>
              <w:numPr>
                <w:ilvl w:val="0"/>
                <w:numId w:val="1"/>
              </w:numPr>
              <w:spacing w:after="60"/>
            </w:pPr>
            <w:r>
              <w:rPr>
                <w:rFonts w:ascii="Arial" w:hAnsi="Arial" w:eastAsia="Arial" w:cs="Arial"/>
                <w:color w:val="232323"/>
                <w:sz w:val="20"/>
                <w:szCs w:val="20"/>
              </w:rPr>
              <w:t>Agile Delivery Leadership (Scrum &amp; Kanban)</w:t>
            </w:r>
          </w:p>
        </w:tc>
        <w:tc>
          <w:tcPr>
            <w:tcW w:w="5089" w:type="dxa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0" w:type="dxa"/>
              <w:bottom w:w="20" w:type="dxa"/>
              <w:right w:w="140" w:type="dxa"/>
            </w:tcMar>
            <w:vAlign w:val="top"/>
          </w:tcPr>
          <w:p w14:paraId="57BEC868">
            <w:pPr>
              <w:pStyle w:val="16"/>
              <w:numPr>
                <w:ilvl w:val="0"/>
                <w:numId w:val="1"/>
              </w:numPr>
              <w:spacing w:after="60"/>
            </w:pPr>
            <w:r>
              <w:rPr>
                <w:rFonts w:ascii="Arial" w:hAnsi="Arial" w:eastAsia="Arial" w:cs="Arial"/>
                <w:color w:val="232323"/>
                <w:sz w:val="20"/>
                <w:szCs w:val="20"/>
              </w:rPr>
              <w:t>Scrum Maturity Coaching &amp; Team Empowerment</w:t>
            </w:r>
          </w:p>
        </w:tc>
      </w:tr>
      <w:tr w14:paraId="7846A6D8">
        <w:tblPrEx>
          <w:tblBorders>
            <w:top w:val="none" w:color="FFFFFF" w:sz="0" w:space="0"/>
            <w:left w:val="none" w:color="FFFFFF" w:sz="0" w:space="0"/>
            <w:bottom w:val="none" w:color="FFFFFF" w:sz="0" w:space="0"/>
            <w:right w:val="none" w:color="FFFFFF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89" w:type="dxa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0" w:type="dxa"/>
              <w:bottom w:w="20" w:type="dxa"/>
              <w:right w:w="140" w:type="dxa"/>
            </w:tcMar>
            <w:vAlign w:val="top"/>
          </w:tcPr>
          <w:p w14:paraId="7B9D6A58">
            <w:pPr>
              <w:pStyle w:val="16"/>
              <w:numPr>
                <w:ilvl w:val="0"/>
                <w:numId w:val="1"/>
              </w:numPr>
              <w:spacing w:after="60"/>
            </w:pPr>
            <w:r>
              <w:rPr>
                <w:rFonts w:ascii="Arial" w:hAnsi="Arial" w:eastAsia="Arial" w:cs="Arial"/>
                <w:color w:val="232323"/>
                <w:sz w:val="20"/>
                <w:szCs w:val="20"/>
              </w:rPr>
              <w:t>Sprint Planning, JIRA Roadmaps &amp; Milestone Management</w:t>
            </w:r>
          </w:p>
        </w:tc>
        <w:tc>
          <w:tcPr>
            <w:tcW w:w="5089" w:type="dxa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0" w:type="dxa"/>
              <w:bottom w:w="20" w:type="dxa"/>
              <w:right w:w="140" w:type="dxa"/>
            </w:tcMar>
            <w:vAlign w:val="top"/>
          </w:tcPr>
          <w:p w14:paraId="31FEA475">
            <w:pPr>
              <w:pStyle w:val="16"/>
              <w:numPr>
                <w:ilvl w:val="0"/>
                <w:numId w:val="1"/>
              </w:numPr>
              <w:spacing w:after="60"/>
            </w:pPr>
            <w:r>
              <w:rPr>
                <w:rFonts w:ascii="Arial" w:hAnsi="Arial" w:eastAsia="Arial" w:cs="Arial"/>
                <w:color w:val="232323"/>
                <w:sz w:val="20"/>
                <w:szCs w:val="20"/>
              </w:rPr>
              <w:t>JIRA  Administration and Automation</w:t>
            </w:r>
          </w:p>
        </w:tc>
      </w:tr>
      <w:tr w14:paraId="700CF2F3">
        <w:tblPrEx>
          <w:tblBorders>
            <w:top w:val="none" w:color="FFFFFF" w:sz="0" w:space="0"/>
            <w:left w:val="none" w:color="FFFFFF" w:sz="0" w:space="0"/>
            <w:bottom w:val="none" w:color="FFFFFF" w:sz="0" w:space="0"/>
            <w:right w:val="none" w:color="FFFFFF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89" w:type="dxa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0" w:type="dxa"/>
              <w:bottom w:w="20" w:type="dxa"/>
              <w:right w:w="140" w:type="dxa"/>
            </w:tcMar>
            <w:vAlign w:val="top"/>
          </w:tcPr>
          <w:p w14:paraId="2516510C">
            <w:pPr>
              <w:pStyle w:val="16"/>
              <w:numPr>
                <w:ilvl w:val="0"/>
                <w:numId w:val="1"/>
              </w:numPr>
              <w:spacing w:after="60"/>
            </w:pPr>
            <w:r>
              <w:rPr>
                <w:rFonts w:ascii="Arial" w:hAnsi="Arial" w:eastAsia="Arial" w:cs="Arial"/>
                <w:color w:val="232323"/>
                <w:sz w:val="20"/>
                <w:szCs w:val="20"/>
              </w:rPr>
              <w:t>Backlog Refinement &amp; Requirements Gathering</w:t>
            </w:r>
          </w:p>
        </w:tc>
        <w:tc>
          <w:tcPr>
            <w:tcW w:w="5089" w:type="dxa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0" w:type="dxa"/>
              <w:bottom w:w="20" w:type="dxa"/>
              <w:right w:w="140" w:type="dxa"/>
            </w:tcMar>
            <w:vAlign w:val="top"/>
          </w:tcPr>
          <w:p w14:paraId="6FC811BC">
            <w:pPr>
              <w:pStyle w:val="16"/>
              <w:numPr>
                <w:ilvl w:val="0"/>
                <w:numId w:val="1"/>
              </w:numPr>
              <w:spacing w:after="60"/>
            </w:pPr>
            <w:r>
              <w:rPr>
                <w:rFonts w:ascii="Arial" w:hAnsi="Arial" w:eastAsia="Arial" w:cs="Arial"/>
                <w:color w:val="232323"/>
                <w:sz w:val="20"/>
                <w:szCs w:val="20"/>
              </w:rPr>
              <w:t>Confluence &amp; MS Office Suite</w:t>
            </w:r>
          </w:p>
        </w:tc>
      </w:tr>
      <w:tr w14:paraId="3E9ECAED">
        <w:tblPrEx>
          <w:tblBorders>
            <w:top w:val="none" w:color="FFFFFF" w:sz="0" w:space="0"/>
            <w:left w:val="none" w:color="FFFFFF" w:sz="0" w:space="0"/>
            <w:bottom w:val="none" w:color="FFFFFF" w:sz="0" w:space="0"/>
            <w:right w:val="none" w:color="FFFFFF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89" w:type="dxa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0" w:type="dxa"/>
              <w:bottom w:w="20" w:type="dxa"/>
              <w:right w:w="140" w:type="dxa"/>
            </w:tcMar>
            <w:vAlign w:val="top"/>
          </w:tcPr>
          <w:p w14:paraId="6633B0E2">
            <w:pPr>
              <w:pStyle w:val="16"/>
              <w:numPr>
                <w:ilvl w:val="0"/>
                <w:numId w:val="1"/>
              </w:numPr>
              <w:spacing w:after="60"/>
            </w:pPr>
            <w:r>
              <w:rPr>
                <w:rFonts w:ascii="Arial" w:hAnsi="Arial" w:eastAsia="Arial" w:cs="Arial"/>
                <w:color w:val="232323"/>
                <w:sz w:val="20"/>
                <w:szCs w:val="20"/>
              </w:rPr>
              <w:t>Risk, Issue &amp; Dependency Management</w:t>
            </w:r>
          </w:p>
        </w:tc>
        <w:tc>
          <w:tcPr>
            <w:tcW w:w="5089" w:type="dxa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0" w:type="dxa"/>
              <w:bottom w:w="20" w:type="dxa"/>
              <w:right w:w="140" w:type="dxa"/>
            </w:tcMar>
            <w:vAlign w:val="top"/>
          </w:tcPr>
          <w:p w14:paraId="4734BF1F">
            <w:pPr>
              <w:pStyle w:val="16"/>
              <w:numPr>
                <w:ilvl w:val="0"/>
                <w:numId w:val="1"/>
              </w:numPr>
              <w:spacing w:after="60"/>
            </w:pPr>
            <w:r>
              <w:rPr>
                <w:rFonts w:ascii="Arial" w:hAnsi="Arial" w:eastAsia="Arial" w:cs="Arial"/>
                <w:color w:val="232323"/>
                <w:sz w:val="20"/>
                <w:szCs w:val="20"/>
              </w:rPr>
              <w:t>AI-Driven Delivery Management (Claude LLM Agents)</w:t>
            </w:r>
          </w:p>
        </w:tc>
      </w:tr>
      <w:tr w14:paraId="677A3081">
        <w:tblPrEx>
          <w:tblBorders>
            <w:top w:val="none" w:color="FFFFFF" w:sz="0" w:space="0"/>
            <w:left w:val="none" w:color="FFFFFF" w:sz="0" w:space="0"/>
            <w:bottom w:val="none" w:color="FFFFFF" w:sz="0" w:space="0"/>
            <w:right w:val="none" w:color="FFFFFF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89" w:type="dxa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0" w:type="dxa"/>
              <w:bottom w:w="20" w:type="dxa"/>
              <w:right w:w="140" w:type="dxa"/>
            </w:tcMar>
            <w:vAlign w:val="top"/>
          </w:tcPr>
          <w:p w14:paraId="4F7C2039">
            <w:pPr>
              <w:pStyle w:val="16"/>
              <w:numPr>
                <w:ilvl w:val="0"/>
                <w:numId w:val="1"/>
              </w:numPr>
              <w:spacing w:after="60"/>
            </w:pPr>
            <w:r>
              <w:rPr>
                <w:rFonts w:ascii="Arial" w:hAnsi="Arial" w:eastAsia="Arial" w:cs="Arial"/>
                <w:color w:val="232323"/>
                <w:sz w:val="20"/>
                <w:szCs w:val="20"/>
              </w:rPr>
              <w:t>Stakeholder &amp; Executive Communication (Western/Global Markets)</w:t>
            </w:r>
          </w:p>
        </w:tc>
        <w:tc>
          <w:tcPr>
            <w:tcW w:w="5089" w:type="dxa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0" w:type="dxa"/>
              <w:bottom w:w="20" w:type="dxa"/>
              <w:right w:w="140" w:type="dxa"/>
            </w:tcMar>
            <w:vAlign w:val="top"/>
          </w:tcPr>
          <w:p w14:paraId="0AC309DC">
            <w:pPr>
              <w:pStyle w:val="16"/>
              <w:numPr>
                <w:ilvl w:val="0"/>
                <w:numId w:val="1"/>
              </w:numPr>
              <w:spacing w:after="60"/>
            </w:pPr>
            <w:r>
              <w:rPr>
                <w:rFonts w:ascii="Arial" w:hAnsi="Arial" w:eastAsia="Arial" w:cs="Arial"/>
                <w:color w:val="232323"/>
                <w:sz w:val="20"/>
                <w:szCs w:val="20"/>
              </w:rPr>
              <w:t>RPA &amp; Process Automation (UiPath)</w:t>
            </w:r>
          </w:p>
        </w:tc>
      </w:tr>
      <w:tr w14:paraId="6B0175FB">
        <w:tblPrEx>
          <w:tblBorders>
            <w:top w:val="none" w:color="FFFFFF" w:sz="0" w:space="0"/>
            <w:left w:val="none" w:color="FFFFFF" w:sz="0" w:space="0"/>
            <w:bottom w:val="none" w:color="FFFFFF" w:sz="0" w:space="0"/>
            <w:right w:val="none" w:color="FFFFFF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89" w:type="dxa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0" w:type="dxa"/>
              <w:bottom w:w="20" w:type="dxa"/>
              <w:right w:w="140" w:type="dxa"/>
            </w:tcMar>
            <w:vAlign w:val="top"/>
          </w:tcPr>
          <w:p w14:paraId="4D9FF96F">
            <w:pPr>
              <w:pStyle w:val="16"/>
              <w:numPr>
                <w:ilvl w:val="0"/>
                <w:numId w:val="1"/>
              </w:numPr>
              <w:spacing w:after="60"/>
            </w:pPr>
            <w:r>
              <w:rPr>
                <w:rFonts w:ascii="Arial" w:hAnsi="Arial" w:eastAsia="Arial" w:cs="Arial"/>
                <w:color w:val="232323"/>
                <w:sz w:val="20"/>
                <w:szCs w:val="20"/>
              </w:rPr>
              <w:t>Vendor &amp; Cross-Functional Team Management</w:t>
            </w:r>
          </w:p>
        </w:tc>
        <w:tc>
          <w:tcPr>
            <w:tcW w:w="5089" w:type="dxa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0" w:type="dxa"/>
              <w:bottom w:w="20" w:type="dxa"/>
              <w:right w:w="140" w:type="dxa"/>
            </w:tcMar>
            <w:vAlign w:val="top"/>
          </w:tcPr>
          <w:p w14:paraId="3B6105CF">
            <w:pPr>
              <w:pStyle w:val="16"/>
              <w:numPr>
                <w:ilvl w:val="0"/>
                <w:numId w:val="1"/>
              </w:numPr>
              <w:spacing w:after="60"/>
            </w:pPr>
            <w:r>
              <w:rPr>
                <w:rFonts w:ascii="Arial" w:hAnsi="Arial" w:eastAsia="Arial" w:cs="Arial"/>
                <w:color w:val="232323"/>
                <w:sz w:val="20"/>
                <w:szCs w:val="20"/>
              </w:rPr>
              <w:t>Acceptance Criteria / Definition of Done Governance</w:t>
            </w:r>
          </w:p>
        </w:tc>
      </w:tr>
      <w:tr w14:paraId="5F49ED4C">
        <w:tblPrEx>
          <w:tblBorders>
            <w:top w:val="none" w:color="FFFFFF" w:sz="0" w:space="0"/>
            <w:left w:val="none" w:color="FFFFFF" w:sz="0" w:space="0"/>
            <w:bottom w:val="none" w:color="FFFFFF" w:sz="0" w:space="0"/>
            <w:right w:val="none" w:color="FFFFFF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89" w:type="dxa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0" w:type="dxa"/>
              <w:bottom w:w="20" w:type="dxa"/>
              <w:right w:w="140" w:type="dxa"/>
            </w:tcMar>
            <w:vAlign w:val="top"/>
          </w:tcPr>
          <w:p w14:paraId="36ECEBFA">
            <w:pPr>
              <w:pStyle w:val="16"/>
              <w:numPr>
                <w:ilvl w:val="0"/>
                <w:numId w:val="1"/>
              </w:numPr>
              <w:spacing w:after="60"/>
            </w:pPr>
            <w:r>
              <w:rPr>
                <w:rFonts w:ascii="Arial" w:hAnsi="Arial" w:eastAsia="Arial" w:cs="Arial"/>
                <w:color w:val="232323"/>
                <w:sz w:val="20"/>
                <w:szCs w:val="20"/>
              </w:rPr>
              <w:t>QA Delivery &amp; Test Management</w:t>
            </w:r>
          </w:p>
        </w:tc>
        <w:tc>
          <w:tcPr>
            <w:tcW w:w="5089" w:type="dxa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0" w:type="dxa"/>
              <w:bottom w:w="20" w:type="dxa"/>
              <w:right w:w="140" w:type="dxa"/>
            </w:tcMar>
            <w:vAlign w:val="top"/>
          </w:tcPr>
          <w:p w14:paraId="0B4C9CB1">
            <w:pPr>
              <w:pStyle w:val="16"/>
              <w:numPr>
                <w:ilvl w:val="0"/>
                <w:numId w:val="1"/>
              </w:numPr>
              <w:spacing w:after="60"/>
            </w:pPr>
            <w:r>
              <w:rPr>
                <w:rFonts w:ascii="Arial" w:hAnsi="Arial" w:eastAsia="Arial" w:cs="Arial"/>
                <w:color w:val="232323"/>
                <w:sz w:val="20"/>
                <w:szCs w:val="20"/>
              </w:rPr>
              <w:t>Change Management, Conflict Resolution, Problem-Solving &amp; Resilience</w:t>
            </w:r>
          </w:p>
        </w:tc>
      </w:tr>
      <w:tr w14:paraId="33486074">
        <w:tblPrEx>
          <w:tblBorders>
            <w:top w:val="none" w:color="FFFFFF" w:sz="0" w:space="0"/>
            <w:left w:val="none" w:color="FFFFFF" w:sz="0" w:space="0"/>
            <w:bottom w:val="none" w:color="FFFFFF" w:sz="0" w:space="0"/>
            <w:right w:val="none" w:color="FFFFFF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89" w:type="dxa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0" w:type="dxa"/>
              <w:bottom w:w="20" w:type="dxa"/>
              <w:right w:w="140" w:type="dxa"/>
            </w:tcMar>
            <w:vAlign w:val="top"/>
          </w:tcPr>
          <w:p w14:paraId="5FDA45A8">
            <w:pPr>
              <w:pStyle w:val="16"/>
              <w:numPr>
                <w:ilvl w:val="0"/>
                <w:numId w:val="1"/>
              </w:numPr>
              <w:spacing w:after="60"/>
            </w:pPr>
            <w:r>
              <w:rPr>
                <w:rFonts w:ascii="Arial" w:hAnsi="Arial" w:eastAsia="Arial" w:cs="Arial"/>
                <w:color w:val="232323"/>
                <w:sz w:val="20"/>
                <w:szCs w:val="20"/>
              </w:rPr>
              <w:t>Scrum Ceremony Facilitation &amp; Scrum-of-Scrums</w:t>
            </w:r>
          </w:p>
        </w:tc>
        <w:tc>
          <w:tcPr>
            <w:tcW w:w="5089" w:type="dxa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0" w:type="dxa"/>
              <w:bottom w:w="20" w:type="dxa"/>
              <w:right w:w="140" w:type="dxa"/>
            </w:tcMar>
            <w:vAlign w:val="top"/>
          </w:tcPr>
          <w:p w14:paraId="0769A2D4">
            <w:pPr>
              <w:pStyle w:val="16"/>
              <w:numPr>
                <w:ilvl w:val="0"/>
                <w:numId w:val="1"/>
              </w:numPr>
              <w:spacing w:after="60"/>
            </w:pPr>
            <w:r>
              <w:rPr>
                <w:rFonts w:ascii="Arial" w:hAnsi="Arial" w:eastAsia="Arial" w:cs="Arial"/>
                <w:color w:val="232323"/>
                <w:sz w:val="20"/>
                <w:szCs w:val="20"/>
              </w:rPr>
              <w:t>Test Strategy &amp; Release Quality Governance</w:t>
            </w:r>
          </w:p>
        </w:tc>
      </w:tr>
      <w:tr w14:paraId="3B9D95A8">
        <w:tblPrEx>
          <w:tblBorders>
            <w:top w:val="none" w:color="FFFFFF" w:sz="0" w:space="0"/>
            <w:left w:val="none" w:color="FFFFFF" w:sz="0" w:space="0"/>
            <w:bottom w:val="none" w:color="FFFFFF" w:sz="0" w:space="0"/>
            <w:right w:val="none" w:color="FFFFFF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89" w:type="dxa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0" w:type="dxa"/>
              <w:bottom w:w="20" w:type="dxa"/>
              <w:right w:w="140" w:type="dxa"/>
            </w:tcMar>
            <w:vAlign w:val="top"/>
          </w:tcPr>
          <w:p w14:paraId="05418C39">
            <w:pPr>
              <w:pStyle w:val="16"/>
              <w:numPr>
                <w:ilvl w:val="0"/>
                <w:numId w:val="1"/>
              </w:numPr>
              <w:spacing w:after="60"/>
            </w:pPr>
            <w:r>
              <w:rPr>
                <w:rFonts w:ascii="Arial" w:hAnsi="Arial" w:eastAsia="Arial" w:cs="Arial"/>
                <w:color w:val="232323"/>
                <w:sz w:val="20"/>
                <w:szCs w:val="20"/>
              </w:rPr>
              <w:t>Financial Services &amp; Digital Transformation Delivery</w:t>
            </w:r>
          </w:p>
        </w:tc>
        <w:tc>
          <w:tcPr>
            <w:tcW w:w="5089" w:type="dxa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0" w:type="dxa"/>
              <w:bottom w:w="20" w:type="dxa"/>
              <w:right w:w="140" w:type="dxa"/>
            </w:tcMar>
            <w:vAlign w:val="top"/>
          </w:tcPr>
          <w:p w14:paraId="2F593823">
            <w:pPr>
              <w:pStyle w:val="16"/>
              <w:numPr>
                <w:ilvl w:val="0"/>
                <w:numId w:val="1"/>
              </w:numPr>
              <w:spacing w:after="60"/>
            </w:pPr>
            <w:r>
              <w:rPr>
                <w:rFonts w:ascii="Arial" w:hAnsi="Arial" w:eastAsia="Arial" w:cs="Arial"/>
                <w:color w:val="232323"/>
                <w:sz w:val="20"/>
                <w:szCs w:val="20"/>
              </w:rPr>
              <w:t>Self-Organizing Team Coaching</w:t>
            </w:r>
          </w:p>
        </w:tc>
      </w:tr>
      <w:tr w14:paraId="47E6E397">
        <w:tblPrEx>
          <w:tblBorders>
            <w:top w:val="none" w:color="FFFFFF" w:sz="0" w:space="0"/>
            <w:left w:val="none" w:color="FFFFFF" w:sz="0" w:space="0"/>
            <w:bottom w:val="none" w:color="FFFFFF" w:sz="0" w:space="0"/>
            <w:right w:val="none" w:color="FFFFFF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89" w:type="dxa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0" w:type="dxa"/>
              <w:bottom w:w="20" w:type="dxa"/>
              <w:right w:w="140" w:type="dxa"/>
            </w:tcMar>
            <w:vAlign w:val="top"/>
          </w:tcPr>
          <w:p w14:paraId="28FE5441">
            <w:pPr>
              <w:pStyle w:val="16"/>
              <w:numPr>
                <w:ilvl w:val="0"/>
                <w:numId w:val="1"/>
              </w:numPr>
              <w:spacing w:after="60"/>
            </w:pPr>
            <w:r>
              <w:rPr>
                <w:rFonts w:ascii="Arial" w:hAnsi="Arial" w:eastAsia="Arial" w:cs="Arial"/>
                <w:color w:val="232323"/>
                <w:sz w:val="20"/>
                <w:szCs w:val="20"/>
              </w:rPr>
              <w:t>SAFe Practices, PI Planning &amp; RTE Collaboration</w:t>
            </w:r>
          </w:p>
        </w:tc>
        <w:tc>
          <w:tcPr>
            <w:tcW w:w="5089" w:type="dxa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0" w:type="dxa"/>
              <w:bottom w:w="20" w:type="dxa"/>
              <w:right w:w="140" w:type="dxa"/>
            </w:tcMar>
            <w:vAlign w:val="top"/>
          </w:tcPr>
          <w:p w14:paraId="39DF54E4">
            <w:pPr>
              <w:pStyle w:val="16"/>
              <w:numPr>
                <w:ilvl w:val="0"/>
                <w:numId w:val="1"/>
              </w:numPr>
              <w:spacing w:after="60"/>
            </w:pPr>
            <w:r>
              <w:rPr>
                <w:rFonts w:ascii="Arial" w:hAnsi="Arial" w:eastAsia="Arial" w:cs="Arial"/>
                <w:color w:val="232323"/>
                <w:sz w:val="20"/>
                <w:szCs w:val="20"/>
              </w:rPr>
              <w:t>Kanban</w:t>
            </w:r>
            <w:r>
              <w:rPr>
                <w:rFonts w:hint="default" w:ascii="Arial" w:hAnsi="Arial" w:eastAsia="Arial" w:cs="Arial"/>
                <w:color w:val="232323"/>
                <w:sz w:val="20"/>
                <w:szCs w:val="20"/>
                <w:lang w:val="en-US"/>
              </w:rPr>
              <w:t xml:space="preserve"> &amp; Scrum</w:t>
            </w:r>
          </w:p>
        </w:tc>
      </w:tr>
      <w:tr w14:paraId="5A1B7C02">
        <w:tblPrEx>
          <w:tblBorders>
            <w:top w:val="none" w:color="FFFFFF" w:sz="0" w:space="0"/>
            <w:left w:val="none" w:color="FFFFFF" w:sz="0" w:space="0"/>
            <w:bottom w:val="none" w:color="FFFFFF" w:sz="0" w:space="0"/>
            <w:right w:val="none" w:color="FFFFFF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89" w:type="dxa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0" w:type="dxa"/>
              <w:bottom w:w="20" w:type="dxa"/>
              <w:right w:w="140" w:type="dxa"/>
            </w:tcMar>
            <w:vAlign w:val="top"/>
          </w:tcPr>
          <w:p w14:paraId="5A1B7C03">
            <w:pPr>
              <w:pStyle w:val="16"/>
              <w:numPr>
                <w:ilvl w:val="0"/>
                <w:numId w:val="1"/>
              </w:numPr>
              <w:spacing w:after="60"/>
            </w:pPr>
            <w:r>
              <w:rPr>
                <w:rFonts w:ascii="Arial" w:hAnsi="Arial" w:eastAsia="Arial" w:cs="Arial"/>
                <w:color w:val="232323"/>
                <w:sz w:val="20"/>
                <w:szCs w:val="20"/>
              </w:rPr>
              <w:t>Production Support &amp; Incident Management (ServiceNow)</w:t>
            </w:r>
          </w:p>
        </w:tc>
        <w:tc>
          <w:tcPr>
            <w:tcW w:w="5089" w:type="dxa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0" w:type="dxa"/>
              <w:bottom w:w="20" w:type="dxa"/>
              <w:right w:w="140" w:type="dxa"/>
            </w:tcMar>
            <w:vAlign w:val="top"/>
          </w:tcPr>
          <w:p w14:paraId="5A1B7C04">
            <w:pPr>
              <w:pStyle w:val="16"/>
              <w:numPr>
                <w:ilvl w:val="0"/>
                <w:numId w:val="1"/>
              </w:numPr>
              <w:spacing w:after="60"/>
            </w:pPr>
            <w:r>
              <w:rPr>
                <w:rFonts w:ascii="Arial" w:hAnsi="Arial" w:eastAsia="Arial" w:cs="Arial"/>
                <w:color w:val="232323"/>
                <w:sz w:val="20"/>
                <w:szCs w:val="20"/>
              </w:rPr>
              <w:t>ServiceNow Dashboard Design &amp; Reporting</w:t>
            </w:r>
          </w:p>
        </w:tc>
      </w:tr>
    </w:tbl>
    <w:p w14:paraId="3C9DCBE4">
      <w:pPr>
        <w:pBdr>
          <w:bottom w:val="single" w:color="D9DEE3" w:sz="6" w:space="4"/>
        </w:pBdr>
        <w:spacing w:before="260" w:after="120"/>
      </w:pPr>
      <w:r>
        <w:rPr>
          <w:rFonts w:ascii="Arial" w:hAnsi="Arial" w:eastAsia="Arial" w:cs="Arial"/>
          <w:b/>
          <w:bCs/>
          <w:color w:val="1F4E79"/>
          <w:spacing w:val="14"/>
          <w:sz w:val="21"/>
          <w:szCs w:val="21"/>
        </w:rPr>
        <w:t>AI-AUGMENTED DELIVERY HIGHLIGHTS</w:t>
      </w:r>
    </w:p>
    <w:p w14:paraId="1BCC62D3">
      <w:pPr>
        <w:pStyle w:val="16"/>
        <w:numPr>
          <w:ilvl w:val="0"/>
          <w:numId w:val="1"/>
        </w:numPr>
        <w:pBdr>
          <w:left w:val="single" w:color="1F4E79" w:sz="16" w:space="6"/>
        </w:pBdr>
        <w:shd w:val="clear" w:color="auto" w:fill="EEF3F7"/>
        <w:spacing w:after="60" w:line="250" w:lineRule="auto"/>
      </w:pPr>
      <w:r>
        <w:rPr>
          <w:rFonts w:ascii="Arial" w:hAnsi="Arial" w:eastAsia="Arial" w:cs="Arial"/>
          <w:b/>
          <w:bCs/>
          <w:color w:val="232323"/>
          <w:sz w:val="20"/>
          <w:szCs w:val="20"/>
        </w:rPr>
        <w:t xml:space="preserve">ReportPilot: </w:t>
      </w:r>
      <w:r>
        <w:rPr>
          <w:rFonts w:ascii="Arial" w:hAnsi="Arial" w:eastAsia="Arial" w:cs="Arial"/>
          <w:color w:val="232323"/>
          <w:sz w:val="20"/>
          <w:szCs w:val="20"/>
        </w:rPr>
        <w:t>Python-based Jira reporting tool (Jira REST API, Jinja2 dashboards) built with Claude Code — cut report generation time from 2–3 hours to under 2 minutes, giving the team self-serve, real-time delivery metrics.</w:t>
      </w:r>
    </w:p>
    <w:p w14:paraId="00F5BC8E">
      <w:pPr>
        <w:pStyle w:val="16"/>
        <w:numPr>
          <w:ilvl w:val="0"/>
          <w:numId w:val="1"/>
        </w:numPr>
        <w:pBdr>
          <w:left w:val="single" w:color="1F4E79" w:sz="16" w:space="6"/>
        </w:pBdr>
        <w:shd w:val="clear" w:color="auto" w:fill="EEF3F7"/>
        <w:spacing w:after="60" w:line="250" w:lineRule="auto"/>
      </w:pPr>
      <w:r>
        <w:rPr>
          <w:rFonts w:ascii="Arial" w:hAnsi="Arial" w:eastAsia="Arial" w:cs="Arial"/>
          <w:b/>
          <w:bCs/>
          <w:color w:val="232323"/>
          <w:sz w:val="20"/>
          <w:szCs w:val="20"/>
        </w:rPr>
        <w:t xml:space="preserve">Enterprise AI Agent Adoption: </w:t>
      </w:r>
      <w:r>
        <w:rPr>
          <w:rFonts w:ascii="Arial" w:hAnsi="Arial" w:eastAsia="Arial" w:cs="Arial"/>
          <w:color w:val="232323"/>
          <w:sz w:val="20"/>
          <w:szCs w:val="20"/>
        </w:rPr>
        <w:t>Led Claude AI agent rollout across a 40-member, five-team program (spec-driven developer agents + QA agents, structured enablement with human sign-off gates) — achieved 70% adoption and 58% agent-first delivery within 6 weeks, cutting hands-on coding time by ~22% and test design time by ~35%, while reducing agent-output rework from 31% to 18%.</w:t>
      </w:r>
    </w:p>
    <w:p w14:paraId="4063EB36">
      <w:pPr>
        <w:pStyle w:val="16"/>
        <w:numPr>
          <w:ilvl w:val="0"/>
          <w:numId w:val="1"/>
        </w:numPr>
        <w:pBdr>
          <w:left w:val="single" w:color="1F4E79" w:sz="16" w:space="6"/>
        </w:pBdr>
        <w:shd w:val="clear" w:color="auto" w:fill="EEF3F7"/>
        <w:spacing w:after="40" w:line="250" w:lineRule="auto"/>
      </w:pPr>
      <w:r>
        <w:rPr>
          <w:rFonts w:ascii="Arial" w:hAnsi="Arial" w:eastAsia="Arial" w:cs="Arial"/>
          <w:b/>
          <w:bCs/>
          <w:color w:val="232323"/>
          <w:sz w:val="20"/>
          <w:szCs w:val="20"/>
        </w:rPr>
        <w:t xml:space="preserve">Motor Renewals AI Agent: </w:t>
      </w:r>
      <w:r>
        <w:rPr>
          <w:rFonts w:ascii="Arial" w:hAnsi="Arial" w:eastAsia="Arial" w:cs="Arial"/>
          <w:color w:val="232323"/>
          <w:sz w:val="20"/>
          <w:szCs w:val="20"/>
        </w:rPr>
        <w:t>Claude-powered agent for automated bug analysis (front-end vs. back-end classification), requirements querying, and case support — reduced manual case-handling effort by an estimated ~35% and improved renewal turnaround time.</w:t>
      </w:r>
    </w:p>
    <w:p w14:paraId="1C459501">
      <w:pPr>
        <w:pBdr>
          <w:bottom w:val="single" w:color="D9DEE3" w:sz="6" w:space="4"/>
        </w:pBdr>
        <w:spacing w:before="260" w:after="120"/>
        <w:rPr>
          <w:rFonts w:ascii="Arial" w:hAnsi="Arial" w:eastAsia="Arial" w:cs="Arial"/>
          <w:b/>
          <w:bCs/>
          <w:color w:val="1F4E79"/>
          <w:spacing w:val="14"/>
          <w:sz w:val="21"/>
          <w:szCs w:val="21"/>
        </w:rPr>
      </w:pPr>
    </w:p>
    <w:p w14:paraId="439B7562">
      <w:pPr>
        <w:pBdr>
          <w:bottom w:val="single" w:color="D9DEE3" w:sz="6" w:space="4"/>
        </w:pBdr>
        <w:spacing w:before="260" w:after="120"/>
      </w:pPr>
      <w:r>
        <w:rPr>
          <w:rFonts w:ascii="Arial" w:hAnsi="Arial" w:eastAsia="Arial" w:cs="Arial"/>
          <w:b/>
          <w:bCs/>
          <w:color w:val="1F4E79"/>
          <w:spacing w:val="14"/>
          <w:sz w:val="21"/>
          <w:szCs w:val="21"/>
        </w:rPr>
        <w:t>CERTIFICATIONS &amp; EDUCATION</w:t>
      </w:r>
    </w:p>
    <w:tbl>
      <w:tblPr>
        <w:tblStyle w:val="9"/>
        <w:tblW w:w="10178" w:type="dxa"/>
        <w:tblInd w:w="0" w:type="dxa"/>
        <w:tblBorders>
          <w:top w:val="none" w:color="FFFFFF" w:sz="0" w:space="0"/>
          <w:left w:val="none" w:color="FFFFFF" w:sz="0" w:space="0"/>
          <w:bottom w:val="none" w:color="FFFFFF" w:sz="0" w:space="0"/>
          <w:right w:val="none" w:color="FFFFFF" w:sz="0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5089"/>
        <w:gridCol w:w="5089"/>
      </w:tblGrid>
      <w:tr w14:paraId="61C6A56F">
        <w:tblPrEx>
          <w:tblBorders>
            <w:top w:val="none" w:color="FFFFFF" w:sz="0" w:space="0"/>
            <w:left w:val="none" w:color="FFFFFF" w:sz="0" w:space="0"/>
            <w:bottom w:val="none" w:color="FFFFFF" w:sz="0" w:space="0"/>
            <w:right w:val="none" w:color="FFFFFF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89" w:type="dxa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0" w:type="dxa"/>
              <w:bottom w:w="20" w:type="dxa"/>
              <w:right w:w="140" w:type="dxa"/>
            </w:tcMar>
            <w:vAlign w:val="top"/>
          </w:tcPr>
          <w:p w14:paraId="0697EAD7">
            <w:pPr>
              <w:pStyle w:val="16"/>
              <w:numPr>
                <w:ilvl w:val="0"/>
                <w:numId w:val="1"/>
              </w:numPr>
              <w:spacing w:after="40" w:line="250" w:lineRule="auto"/>
            </w:pPr>
            <w:r>
              <w:rPr>
                <w:rFonts w:ascii="Arial" w:hAnsi="Arial" w:eastAsia="Arial" w:cs="Arial"/>
                <w:color w:val="232323"/>
                <w:sz w:val="20"/>
                <w:szCs w:val="20"/>
              </w:rPr>
              <w:t>Project Management Professional (PMP)</w:t>
            </w:r>
          </w:p>
          <w:p w14:paraId="616A9F81">
            <w:pPr>
              <w:pStyle w:val="16"/>
              <w:numPr>
                <w:ilvl w:val="0"/>
                <w:numId w:val="1"/>
              </w:numPr>
              <w:spacing w:after="40" w:line="250" w:lineRule="auto"/>
            </w:pPr>
            <w:r>
              <w:rPr>
                <w:rFonts w:ascii="Arial" w:hAnsi="Arial" w:eastAsia="Arial" w:cs="Arial"/>
                <w:color w:val="232323"/>
                <w:sz w:val="20"/>
                <w:szCs w:val="20"/>
              </w:rPr>
              <w:t>Certified ScrumMaster (CSM)</w:t>
            </w:r>
          </w:p>
          <w:p w14:paraId="49A29F76">
            <w:pPr>
              <w:pStyle w:val="16"/>
              <w:numPr>
                <w:ilvl w:val="0"/>
                <w:numId w:val="1"/>
              </w:numPr>
              <w:spacing w:after="40" w:line="250" w:lineRule="auto"/>
            </w:pPr>
            <w:r>
              <w:rPr>
                <w:rFonts w:ascii="Arial" w:hAnsi="Arial" w:eastAsia="Arial" w:cs="Arial"/>
                <w:color w:val="232323"/>
                <w:sz w:val="20"/>
                <w:szCs w:val="20"/>
              </w:rPr>
              <w:t>UiPath Certified RPA Professional</w:t>
            </w:r>
          </w:p>
          <w:p w14:paraId="77AFEE89">
            <w:pPr>
              <w:pStyle w:val="16"/>
              <w:numPr>
                <w:ilvl w:val="0"/>
                <w:numId w:val="1"/>
              </w:numPr>
              <w:spacing w:after="40" w:line="250" w:lineRule="auto"/>
            </w:pPr>
            <w:r>
              <w:rPr>
                <w:rFonts w:ascii="Arial" w:hAnsi="Arial" w:eastAsia="Arial" w:cs="Arial"/>
                <w:color w:val="232323"/>
                <w:sz w:val="20"/>
                <w:szCs w:val="20"/>
              </w:rPr>
              <w:t>ISTQB Certified</w:t>
            </w:r>
          </w:p>
        </w:tc>
        <w:tc>
          <w:tcPr>
            <w:tcW w:w="5089" w:type="dxa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0" w:type="dxa"/>
              <w:bottom w:w="20" w:type="dxa"/>
              <w:right w:w="140" w:type="dxa"/>
            </w:tcMar>
            <w:vAlign w:val="top"/>
          </w:tcPr>
          <w:p w14:paraId="541681D6">
            <w:pPr>
              <w:pStyle w:val="16"/>
              <w:numPr>
                <w:ilvl w:val="0"/>
                <w:numId w:val="1"/>
              </w:numPr>
              <w:spacing w:after="40" w:line="250" w:lineRule="auto"/>
            </w:pPr>
            <w:r>
              <w:rPr>
                <w:rFonts w:ascii="Arial" w:hAnsi="Arial" w:eastAsia="Arial" w:cs="Arial"/>
                <w:color w:val="232323"/>
                <w:sz w:val="20"/>
                <w:szCs w:val="20"/>
              </w:rPr>
              <w:t>Indian School of Business Hyderabad — Leadership with AI</w:t>
            </w:r>
          </w:p>
          <w:p w14:paraId="417E1AB6">
            <w:pPr>
              <w:pStyle w:val="16"/>
              <w:numPr>
                <w:ilvl w:val="0"/>
                <w:numId w:val="1"/>
              </w:numPr>
              <w:spacing w:after="40" w:line="250" w:lineRule="auto"/>
            </w:pPr>
            <w:r>
              <w:rPr>
                <w:rFonts w:ascii="Arial" w:hAnsi="Arial" w:eastAsia="Arial" w:cs="Arial"/>
                <w:color w:val="232323"/>
                <w:sz w:val="20"/>
                <w:szCs w:val="20"/>
              </w:rPr>
              <w:t>Master of Engineering — College of Engineering, Trivandrum</w:t>
            </w:r>
          </w:p>
          <w:p w14:paraId="396F75DC">
            <w:pPr>
              <w:pStyle w:val="16"/>
              <w:numPr>
                <w:ilvl w:val="0"/>
                <w:numId w:val="1"/>
              </w:numPr>
              <w:spacing w:after="40" w:line="250" w:lineRule="auto"/>
            </w:pPr>
            <w:r>
              <w:rPr>
                <w:rFonts w:ascii="Arial" w:hAnsi="Arial" w:eastAsia="Arial" w:cs="Arial"/>
                <w:color w:val="232323"/>
                <w:sz w:val="20"/>
                <w:szCs w:val="20"/>
              </w:rPr>
              <w:t>Bachelor of Engineering — College of Engineering, Trivandrum</w:t>
            </w:r>
          </w:p>
        </w:tc>
      </w:tr>
    </w:tbl>
    <w:p w14:paraId="525458B4">
      <w:pPr>
        <w:pBdr>
          <w:bottom w:val="single" w:color="D9DEE3" w:sz="6" w:space="4"/>
        </w:pBdr>
        <w:spacing w:before="260" w:after="120"/>
      </w:pPr>
      <w:r>
        <w:rPr>
          <w:rFonts w:ascii="Arial" w:hAnsi="Arial" w:eastAsia="Arial" w:cs="Arial"/>
          <w:b/>
          <w:bCs/>
          <w:color w:val="1F4E79"/>
          <w:spacing w:val="14"/>
          <w:sz w:val="21"/>
          <w:szCs w:val="21"/>
        </w:rPr>
        <w:t>PROFESSIONAL EXPERIENCE</w:t>
      </w:r>
    </w:p>
    <w:p w14:paraId="233B2E75">
      <w:pPr>
        <w:spacing w:before="140" w:after="20"/>
      </w:pPr>
      <w:r>
        <w:rPr>
          <w:rFonts w:ascii="Arial" w:hAnsi="Arial" w:eastAsia="Arial" w:cs="Arial"/>
          <w:b/>
          <w:bCs/>
          <w:color w:val="232323"/>
          <w:sz w:val="22"/>
          <w:szCs w:val="22"/>
        </w:rPr>
        <w:t>Allianz Services India Pvt Ltd</w:t>
      </w:r>
    </w:p>
    <w:p w14:paraId="37F7A68E">
      <w:pPr>
        <w:tabs>
          <w:tab w:val="right" w:pos="10178"/>
        </w:tabs>
        <w:spacing w:after="80"/>
      </w:pPr>
      <w:r>
        <w:rPr>
          <w:rFonts w:ascii="Arial" w:hAnsi="Arial" w:eastAsia="Arial" w:cs="Arial"/>
          <w:i/>
          <w:iCs/>
          <w:color w:val="1F4E79"/>
          <w:sz w:val="21"/>
          <w:szCs w:val="21"/>
        </w:rPr>
        <w:t>Business Consultant – Project Management (Agile Delivery Lead / Scrum Master)</w:t>
      </w:r>
      <w:r>
        <w:rPr>
          <w:rFonts w:ascii="Arial" w:hAnsi="Arial" w:eastAsia="Arial" w:cs="Arial"/>
          <w:color w:val="6B7280"/>
          <w:sz w:val="18"/>
          <w:szCs w:val="18"/>
        </w:rPr>
        <w:tab/>
        <w:t>Apr 2024 – Present</w:t>
      </w:r>
    </w:p>
    <w:p w14:paraId="06AFE3A5">
      <w:pPr>
        <w:pStyle w:val="16"/>
        <w:numPr>
          <w:ilvl w:val="0"/>
          <w:numId w:val="1"/>
        </w:numPr>
        <w:spacing w:after="40" w:line="250" w:lineRule="auto"/>
        <w:jc w:val="both"/>
      </w:pPr>
      <w:r>
        <w:rPr>
          <w:rFonts w:ascii="Arial" w:hAnsi="Arial" w:eastAsia="Arial" w:cs="Arial"/>
          <w:color w:val="232323"/>
          <w:sz w:val="20"/>
          <w:szCs w:val="20"/>
        </w:rPr>
        <w:t>Operating as Agile Delivery Lead / Scrum Master on Allianz’s financial services digital transformation initiatives — first the Motor Retail application development program, currently Motor Renewals — owning end-to-end delivery across planning, execution, and release, and coaching teams toward self-organization and customer satisfaction.</w:t>
      </w:r>
    </w:p>
    <w:p w14:paraId="486B7DC2">
      <w:pPr>
        <w:pStyle w:val="16"/>
        <w:numPr>
          <w:ilvl w:val="0"/>
          <w:numId w:val="1"/>
        </w:numPr>
        <w:spacing w:after="40" w:line="250" w:lineRule="auto"/>
        <w:jc w:val="both"/>
      </w:pPr>
      <w:r>
        <w:rPr>
          <w:rFonts w:ascii="Arial" w:hAnsi="Arial" w:eastAsia="Arial" w:cs="Arial"/>
          <w:color w:val="232323"/>
          <w:sz w:val="20"/>
          <w:szCs w:val="20"/>
        </w:rPr>
        <w:t>Facilitate the full Agile ceremony cadence within a SAFe (Scaled Agile Framework) environment — including PI Planning, sprint planning, daily stand-ups, backlog refinement, sprint reviews, and retrospectives — in close coordination with Release Train Engineers, driving consistent, predictable delivery of business value.</w:t>
      </w:r>
    </w:p>
    <w:p w14:paraId="7B8D4BB5">
      <w:pPr>
        <w:pStyle w:val="16"/>
        <w:numPr>
          <w:ilvl w:val="0"/>
          <w:numId w:val="1"/>
        </w:numPr>
        <w:spacing w:after="40" w:line="250" w:lineRule="auto"/>
        <w:jc w:val="both"/>
      </w:pPr>
      <w:r>
        <w:rPr>
          <w:rFonts w:ascii="Arial" w:hAnsi="Arial" w:eastAsia="Arial" w:cs="Arial"/>
          <w:color w:val="232323"/>
          <w:sz w:val="20"/>
          <w:szCs w:val="20"/>
        </w:rPr>
        <w:t>Coach teams on Agile best practices, strengthening engineering maturity and continuous delivery capability.</w:t>
      </w:r>
    </w:p>
    <w:p w14:paraId="149BEE09">
      <w:pPr>
        <w:pStyle w:val="16"/>
        <w:numPr>
          <w:ilvl w:val="0"/>
          <w:numId w:val="1"/>
        </w:numPr>
        <w:spacing w:after="40" w:line="250" w:lineRule="auto"/>
        <w:jc w:val="both"/>
      </w:pPr>
      <w:r>
        <w:rPr>
          <w:rFonts w:ascii="Arial" w:hAnsi="Arial" w:eastAsia="Arial" w:cs="Arial"/>
          <w:color w:val="232323"/>
          <w:sz w:val="20"/>
          <w:szCs w:val="20"/>
        </w:rPr>
        <w:t>Own risk, assumption, issue, and dependency (RAID) management; proactively remove impediments and blockers to maintain optimal team flow.</w:t>
      </w:r>
    </w:p>
    <w:p w14:paraId="381FD4C9">
      <w:pPr>
        <w:pStyle w:val="16"/>
        <w:numPr>
          <w:ilvl w:val="0"/>
          <w:numId w:val="1"/>
        </w:numPr>
        <w:spacing w:after="40" w:line="250" w:lineRule="auto"/>
        <w:jc w:val="both"/>
      </w:pPr>
      <w:r>
        <w:rPr>
          <w:rFonts w:ascii="Arial" w:hAnsi="Arial" w:eastAsia="Arial" w:cs="Arial"/>
          <w:color w:val="232323"/>
          <w:sz w:val="20"/>
          <w:szCs w:val="20"/>
        </w:rPr>
        <w:t>Partner with Product Owners and Business Analysts on requirements gathering, backlog grooming, and sprint commitment; create and maintain delivery roadmaps and milestone plans.</w:t>
      </w:r>
    </w:p>
    <w:p w14:paraId="25380888">
      <w:pPr>
        <w:pStyle w:val="16"/>
        <w:numPr>
          <w:ilvl w:val="0"/>
          <w:numId w:val="1"/>
        </w:numPr>
        <w:spacing w:after="40" w:line="250" w:lineRule="auto"/>
        <w:jc w:val="both"/>
      </w:pPr>
      <w:r>
        <w:rPr>
          <w:rFonts w:ascii="Arial" w:hAnsi="Arial" w:eastAsia="Arial" w:cs="Arial"/>
          <w:color w:val="232323"/>
          <w:sz w:val="20"/>
          <w:szCs w:val="20"/>
        </w:rPr>
        <w:t>Drive stakeholder and change management across cross-functional, matrixed teams; lead Scrum-of-Scrums sessions to manage cross-team dependencies and program alignment, and report delivery status to senior management forums.</w:t>
      </w:r>
    </w:p>
    <w:p w14:paraId="7B62BA25">
      <w:pPr>
        <w:pStyle w:val="16"/>
        <w:numPr>
          <w:ilvl w:val="0"/>
          <w:numId w:val="1"/>
        </w:numPr>
        <w:spacing w:after="40" w:line="250" w:lineRule="auto"/>
        <w:jc w:val="both"/>
      </w:pPr>
      <w:r>
        <w:rPr>
          <w:rFonts w:ascii="Arial" w:hAnsi="Arial" w:eastAsia="Arial" w:cs="Arial"/>
          <w:color w:val="232323"/>
          <w:sz w:val="20"/>
          <w:szCs w:val="20"/>
        </w:rPr>
        <w:t>Designed and deployed the Motor Renewals AI Agent (Claude LLMs) for automated bug analysis, requirements querying, and case support.</w:t>
      </w:r>
    </w:p>
    <w:p w14:paraId="7D8D33D9">
      <w:pPr>
        <w:pStyle w:val="16"/>
        <w:numPr>
          <w:ilvl w:val="0"/>
          <w:numId w:val="1"/>
        </w:numPr>
        <w:spacing w:after="40" w:line="250" w:lineRule="auto"/>
        <w:jc w:val="both"/>
      </w:pPr>
      <w:r>
        <w:rPr>
          <w:rFonts w:ascii="Arial" w:hAnsi="Arial" w:eastAsia="Arial" w:cs="Arial"/>
          <w:color w:val="232323"/>
          <w:sz w:val="20"/>
          <w:szCs w:val="20"/>
        </w:rPr>
        <w:t>Automated leave and timesheet reminders for the team, cutting manual follow-up effort by ~80% and improving on-time compliance by ~25%.</w:t>
      </w:r>
    </w:p>
    <w:p w14:paraId="1BD94D71">
      <w:pPr>
        <w:pStyle w:val="16"/>
        <w:numPr>
          <w:ilvl w:val="0"/>
          <w:numId w:val="1"/>
        </w:numPr>
        <w:spacing w:after="40" w:line="250" w:lineRule="auto"/>
        <w:jc w:val="both"/>
      </w:pPr>
      <w:r>
        <w:rPr>
          <w:rFonts w:ascii="Arial" w:hAnsi="Arial" w:eastAsia="Arial" w:cs="Arial"/>
          <w:color w:val="232323"/>
          <w:sz w:val="20"/>
          <w:szCs w:val="20"/>
        </w:rPr>
        <w:t>Automated retrospective survey forms, increasing team participation in retrospectives by ~30% while reducing administrative overhead.</w:t>
      </w:r>
    </w:p>
    <w:p w14:paraId="016FD0B6">
      <w:pPr>
        <w:pStyle w:val="16"/>
        <w:numPr>
          <w:ilvl w:val="0"/>
          <w:numId w:val="1"/>
        </w:numPr>
        <w:spacing w:after="40" w:line="250" w:lineRule="auto"/>
        <w:jc w:val="both"/>
      </w:pPr>
      <w:r>
        <w:rPr>
          <w:rFonts w:ascii="Arial" w:hAnsi="Arial" w:eastAsia="Arial" w:cs="Arial"/>
          <w:color w:val="232323"/>
          <w:sz w:val="20"/>
          <w:szCs w:val="20"/>
        </w:rPr>
        <w:t>Built ReportPilot, a Claude Code-developed Python tool automating program status reporting via the Jira REST API.</w:t>
      </w:r>
    </w:p>
    <w:p w14:paraId="39B59E11">
      <w:pPr>
        <w:pStyle w:val="16"/>
        <w:numPr>
          <w:ilvl w:val="0"/>
          <w:numId w:val="1"/>
        </w:numPr>
        <w:spacing w:after="40" w:line="250" w:lineRule="auto"/>
        <w:jc w:val="both"/>
      </w:pPr>
      <w:r>
        <w:rPr>
          <w:rFonts w:ascii="Arial" w:hAnsi="Arial" w:eastAsia="Arial" w:cs="Arial"/>
          <w:color w:val="232323"/>
          <w:sz w:val="20"/>
          <w:szCs w:val="20"/>
        </w:rPr>
        <w:t>Led enterprise-scale Claude AI agent adoption across a 40-member, five-team program, driving strong adoption and measurable delivery gains.</w:t>
      </w:r>
    </w:p>
    <w:p w14:paraId="316113A4">
      <w:pPr>
        <w:pStyle w:val="16"/>
        <w:numPr>
          <w:ilvl w:val="0"/>
          <w:numId w:val="1"/>
        </w:numPr>
        <w:spacing w:after="40" w:line="250" w:lineRule="auto"/>
        <w:jc w:val="both"/>
      </w:pPr>
      <w:r>
        <w:rPr>
          <w:rFonts w:ascii="Arial" w:hAnsi="Arial" w:eastAsia="Arial" w:cs="Arial"/>
          <w:color w:val="232323"/>
          <w:sz w:val="20"/>
          <w:szCs w:val="20"/>
        </w:rPr>
        <w:t>Own JIRA dashboard design and JIRA automation, and enforce Acceptance Criteria / Definition of Done compliance across all team deliverables.</w:t>
      </w:r>
    </w:p>
    <w:p w14:paraId="4E2A11B1">
      <w:pPr>
        <w:pStyle w:val="16"/>
        <w:numPr>
          <w:ilvl w:val="0"/>
          <w:numId w:val="1"/>
        </w:numPr>
        <w:spacing w:after="40" w:line="250" w:lineRule="auto"/>
        <w:jc w:val="both"/>
      </w:pPr>
      <w:r>
        <w:rPr>
          <w:rFonts w:ascii="Arial" w:hAnsi="Arial" w:eastAsia="Arial" w:cs="Arial"/>
          <w:color w:val="232323"/>
          <w:sz w:val="20"/>
          <w:szCs w:val="20"/>
        </w:rPr>
        <w:t>Lead the team handling production support, ensuring incidents are logged and tracked in ServiceNow, and liaising with business stakeholders to resolve developer and QA queries on open incidents.</w:t>
      </w:r>
    </w:p>
    <w:p w14:paraId="4E2A11B2">
      <w:pPr>
        <w:pStyle w:val="16"/>
        <w:numPr>
          <w:ilvl w:val="0"/>
          <w:numId w:val="1"/>
        </w:numPr>
        <w:spacing w:after="40" w:line="250" w:lineRule="auto"/>
        <w:jc w:val="both"/>
      </w:pPr>
      <w:r>
        <w:rPr>
          <w:rFonts w:ascii="Arial" w:hAnsi="Arial" w:eastAsia="Arial" w:cs="Arial"/>
          <w:color w:val="232323"/>
          <w:sz w:val="20"/>
          <w:szCs w:val="20"/>
        </w:rPr>
        <w:t>Built ServiceNow incident dashboards — including one developed using Claude — to give leadership real-time visibility into incident volume, status, and trends.</w:t>
      </w:r>
    </w:p>
    <w:p w14:paraId="1131FE5C">
      <w:pPr>
        <w:spacing w:before="140" w:after="20"/>
      </w:pPr>
      <w:r>
        <w:rPr>
          <w:rFonts w:ascii="Arial" w:hAnsi="Arial" w:eastAsia="Arial" w:cs="Arial"/>
          <w:b/>
          <w:bCs/>
          <w:color w:val="232323"/>
          <w:sz w:val="22"/>
          <w:szCs w:val="22"/>
        </w:rPr>
        <w:t>Indium Software</w:t>
      </w:r>
    </w:p>
    <w:p w14:paraId="68933EB3">
      <w:pPr>
        <w:tabs>
          <w:tab w:val="right" w:pos="10178"/>
        </w:tabs>
        <w:spacing w:after="80"/>
      </w:pPr>
      <w:r>
        <w:rPr>
          <w:rFonts w:ascii="Arial" w:hAnsi="Arial" w:eastAsia="Arial" w:cs="Arial"/>
          <w:i/>
          <w:iCs/>
          <w:color w:val="1F4E79"/>
          <w:sz w:val="21"/>
          <w:szCs w:val="21"/>
        </w:rPr>
        <w:t>Project Manager / Scrum Master</w:t>
      </w:r>
      <w:r>
        <w:rPr>
          <w:rFonts w:ascii="Arial" w:hAnsi="Arial" w:eastAsia="Arial" w:cs="Arial"/>
          <w:color w:val="6B7280"/>
          <w:sz w:val="18"/>
          <w:szCs w:val="18"/>
        </w:rPr>
        <w:tab/>
        <w:t>Dec 2022 – Nov 2023</w:t>
      </w:r>
    </w:p>
    <w:p w14:paraId="15C0D31C">
      <w:pPr>
        <w:pStyle w:val="16"/>
        <w:numPr>
          <w:ilvl w:val="0"/>
          <w:numId w:val="1"/>
        </w:numPr>
        <w:spacing w:after="40" w:line="250" w:lineRule="auto"/>
        <w:jc w:val="both"/>
      </w:pPr>
      <w:r>
        <w:rPr>
          <w:rFonts w:ascii="Arial" w:hAnsi="Arial" w:eastAsia="Arial" w:cs="Arial"/>
          <w:color w:val="232323"/>
          <w:sz w:val="20"/>
          <w:szCs w:val="20"/>
        </w:rPr>
        <w:t>Served as Project Manager / Scrum Master, facilitating Agile ceremonies and managing end-to-end delivery for cross-functional product teams.</w:t>
      </w:r>
    </w:p>
    <w:p w14:paraId="2C3E448F">
      <w:pPr>
        <w:pStyle w:val="16"/>
        <w:numPr>
          <w:ilvl w:val="0"/>
          <w:numId w:val="1"/>
        </w:numPr>
        <w:spacing w:after="40" w:line="250" w:lineRule="auto"/>
        <w:jc w:val="both"/>
      </w:pPr>
      <w:r>
        <w:rPr>
          <w:rFonts w:ascii="Arial" w:hAnsi="Arial" w:eastAsia="Arial" w:cs="Arial"/>
          <w:color w:val="232323"/>
          <w:sz w:val="20"/>
          <w:szCs w:val="20"/>
        </w:rPr>
        <w:t>Tracked velocity, cycle time, and lead time against quality and performance criteria; coached teams to higher levels of Scrum maturity at a sustainable, comfortable pace.</w:t>
      </w:r>
    </w:p>
    <w:p w14:paraId="0A02A083">
      <w:pPr>
        <w:pStyle w:val="16"/>
        <w:numPr>
          <w:ilvl w:val="0"/>
          <w:numId w:val="1"/>
        </w:numPr>
        <w:spacing w:after="40" w:line="250" w:lineRule="auto"/>
        <w:jc w:val="both"/>
      </w:pPr>
      <w:r>
        <w:rPr>
          <w:rFonts w:ascii="Arial" w:hAnsi="Arial" w:eastAsia="Arial" w:cs="Arial"/>
          <w:color w:val="232323"/>
          <w:sz w:val="20"/>
          <w:szCs w:val="20"/>
        </w:rPr>
        <w:t>Managed risk, issue, and dependency logs; partnered with Product Owners to refine and prioritise the backlog.</w:t>
      </w:r>
    </w:p>
    <w:p w14:paraId="0BF18CCA">
      <w:pPr>
        <w:pStyle w:val="16"/>
        <w:numPr>
          <w:ilvl w:val="0"/>
          <w:numId w:val="1"/>
        </w:numPr>
        <w:spacing w:after="40" w:line="250" w:lineRule="auto"/>
        <w:jc w:val="both"/>
      </w:pPr>
      <w:r>
        <w:rPr>
          <w:rFonts w:ascii="Arial" w:hAnsi="Arial" w:eastAsia="Arial" w:cs="Arial"/>
          <w:color w:val="232323"/>
          <w:sz w:val="20"/>
          <w:szCs w:val="20"/>
        </w:rPr>
        <w:t>Drove stakeholder communication, status reporting, and process improvement initiatives, improving sprint delivery predictability by ~15%.</w:t>
      </w:r>
    </w:p>
    <w:p w14:paraId="15EFCFC9">
      <w:pPr>
        <w:spacing w:before="140" w:after="20"/>
      </w:pPr>
      <w:r>
        <w:rPr>
          <w:rFonts w:ascii="Arial" w:hAnsi="Arial" w:eastAsia="Arial" w:cs="Arial"/>
          <w:b/>
          <w:bCs/>
          <w:color w:val="232323"/>
          <w:sz w:val="22"/>
          <w:szCs w:val="22"/>
        </w:rPr>
        <w:t>LID&amp;EW – GoK</w:t>
      </w:r>
    </w:p>
    <w:p w14:paraId="3513DC93">
      <w:pPr>
        <w:tabs>
          <w:tab w:val="right" w:pos="10178"/>
        </w:tabs>
        <w:spacing w:after="80"/>
      </w:pPr>
      <w:r>
        <w:rPr>
          <w:rFonts w:hint="default" w:ascii="Arial" w:hAnsi="Arial" w:eastAsia="Arial" w:cs="Arial"/>
          <w:i/>
          <w:iCs/>
          <w:color w:val="1F4E79"/>
          <w:sz w:val="21"/>
          <w:szCs w:val="21"/>
          <w:lang w:val="en-US"/>
        </w:rPr>
        <w:t>Scrum Master</w:t>
      </w:r>
      <w:r>
        <w:rPr>
          <w:rFonts w:ascii="Arial" w:hAnsi="Arial" w:eastAsia="Arial" w:cs="Arial"/>
          <w:color w:val="6B7280"/>
          <w:sz w:val="18"/>
          <w:szCs w:val="18"/>
        </w:rPr>
        <w:tab/>
        <w:t>Sep 2019 – May 2022</w:t>
      </w:r>
    </w:p>
    <w:p w14:paraId="445449C7">
      <w:pPr>
        <w:pStyle w:val="16"/>
        <w:numPr>
          <w:ilvl w:val="0"/>
          <w:numId w:val="1"/>
        </w:numPr>
        <w:spacing w:after="40" w:line="250" w:lineRule="auto"/>
        <w:jc w:val="both"/>
      </w:pPr>
      <w:r>
        <w:rPr>
          <w:rFonts w:ascii="Arial" w:hAnsi="Arial" w:eastAsia="Arial" w:cs="Arial"/>
          <w:color w:val="232323"/>
          <w:sz w:val="20"/>
          <w:szCs w:val="20"/>
        </w:rPr>
        <w:t>Led end-to-end delivery of technology initiatives, managing scope, schedule, budget, and stakeholder expectations across multi-team programs.</w:t>
      </w:r>
    </w:p>
    <w:p w14:paraId="0C970207">
      <w:pPr>
        <w:pStyle w:val="16"/>
        <w:numPr>
          <w:ilvl w:val="0"/>
          <w:numId w:val="1"/>
        </w:numPr>
        <w:spacing w:after="40" w:line="250" w:lineRule="auto"/>
        <w:jc w:val="both"/>
      </w:pPr>
      <w:r>
        <w:rPr>
          <w:rFonts w:ascii="Arial" w:hAnsi="Arial" w:eastAsia="Arial" w:cs="Arial"/>
          <w:color w:val="232323"/>
          <w:sz w:val="20"/>
          <w:szCs w:val="20"/>
        </w:rPr>
        <w:t>Owned risk, issue, and dependency management; facilitated structured project governance and steering committee reporting.</w:t>
      </w:r>
    </w:p>
    <w:p w14:paraId="4B0E1CD7">
      <w:pPr>
        <w:pStyle w:val="16"/>
        <w:numPr>
          <w:ilvl w:val="0"/>
          <w:numId w:val="1"/>
        </w:numPr>
        <w:spacing w:after="40" w:line="250" w:lineRule="auto"/>
        <w:jc w:val="both"/>
      </w:pPr>
      <w:r>
        <w:rPr>
          <w:rFonts w:ascii="Arial" w:hAnsi="Arial" w:eastAsia="Arial" w:cs="Arial"/>
          <w:color w:val="232323"/>
          <w:sz w:val="20"/>
          <w:szCs w:val="20"/>
        </w:rPr>
        <w:t>Drove requirements gathering, planning, and milestone tracking in coordination with business and technical stakeholders.</w:t>
      </w:r>
    </w:p>
    <w:p w14:paraId="48CD0EFF">
      <w:pPr>
        <w:pStyle w:val="16"/>
        <w:numPr>
          <w:ilvl w:val="0"/>
          <w:numId w:val="1"/>
        </w:numPr>
        <w:spacing w:after="40" w:line="250" w:lineRule="auto"/>
        <w:jc w:val="both"/>
      </w:pPr>
      <w:r>
        <w:rPr>
          <w:rFonts w:ascii="Arial" w:hAnsi="Arial" w:eastAsia="Arial" w:cs="Arial"/>
          <w:color w:val="232323"/>
          <w:sz w:val="20"/>
          <w:szCs w:val="20"/>
        </w:rPr>
        <w:t>Implemented process and quality improvements that strengthened delivery consistency across the program.</w:t>
      </w:r>
    </w:p>
    <w:p w14:paraId="71778A3F">
      <w:pPr>
        <w:spacing w:before="140" w:after="20"/>
      </w:pPr>
      <w:r>
        <w:rPr>
          <w:rFonts w:ascii="Arial" w:hAnsi="Arial" w:eastAsia="Arial" w:cs="Arial"/>
          <w:b/>
          <w:bCs/>
          <w:color w:val="232323"/>
          <w:sz w:val="22"/>
          <w:szCs w:val="22"/>
        </w:rPr>
        <w:t>UST Global</w:t>
      </w:r>
    </w:p>
    <w:p w14:paraId="7569345C">
      <w:pPr>
        <w:tabs>
          <w:tab w:val="right" w:pos="10178"/>
        </w:tabs>
        <w:spacing w:after="80"/>
      </w:pPr>
      <w:r>
        <w:rPr>
          <w:rFonts w:hint="default" w:ascii="Arial" w:hAnsi="Arial" w:eastAsia="Arial" w:cs="Arial"/>
          <w:i/>
          <w:iCs/>
          <w:color w:val="1F4E79"/>
          <w:sz w:val="21"/>
          <w:szCs w:val="21"/>
          <w:lang w:val="en-US"/>
        </w:rPr>
        <w:t>Lead</w:t>
      </w:r>
      <w:r>
        <w:rPr>
          <w:rFonts w:ascii="Arial" w:hAnsi="Arial" w:eastAsia="Arial" w:cs="Arial"/>
          <w:i/>
          <w:iCs/>
          <w:color w:val="1F4E79"/>
          <w:sz w:val="21"/>
          <w:szCs w:val="21"/>
        </w:rPr>
        <w:t>– Projects (QA &amp; Agile Delivery)</w:t>
      </w:r>
      <w:r>
        <w:rPr>
          <w:rFonts w:ascii="Arial" w:hAnsi="Arial" w:eastAsia="Arial" w:cs="Arial"/>
          <w:color w:val="6B7280"/>
          <w:sz w:val="18"/>
          <w:szCs w:val="18"/>
        </w:rPr>
        <w:tab/>
        <w:t>Jan 2018 – Sep 2019</w:t>
      </w:r>
    </w:p>
    <w:p w14:paraId="75396E34">
      <w:pPr>
        <w:pStyle w:val="16"/>
        <w:numPr>
          <w:ilvl w:val="0"/>
          <w:numId w:val="1"/>
        </w:numPr>
        <w:spacing w:after="40" w:line="250" w:lineRule="auto"/>
        <w:jc w:val="both"/>
      </w:pPr>
      <w:r>
        <w:rPr>
          <w:rFonts w:ascii="Arial" w:hAnsi="Arial" w:eastAsia="Arial" w:cs="Arial"/>
          <w:color w:val="232323"/>
          <w:sz w:val="20"/>
          <w:szCs w:val="20"/>
        </w:rPr>
        <w:t>Managed end-to-end QA delivery across multiple projects, owning test planning, test strategy, and release quality sign-off.</w:t>
      </w:r>
    </w:p>
    <w:p w14:paraId="256DE12A">
      <w:pPr>
        <w:pStyle w:val="16"/>
        <w:numPr>
          <w:ilvl w:val="0"/>
          <w:numId w:val="1"/>
        </w:numPr>
        <w:spacing w:after="40" w:line="250" w:lineRule="auto"/>
        <w:jc w:val="both"/>
      </w:pPr>
      <w:r>
        <w:rPr>
          <w:rFonts w:ascii="Arial" w:hAnsi="Arial" w:eastAsia="Arial" w:cs="Arial"/>
          <w:color w:val="232323"/>
          <w:sz w:val="20"/>
          <w:szCs w:val="20"/>
        </w:rPr>
        <w:t>Led test management activities including test case design, execution tracking, defect management, and triage with development and business teams.</w:t>
      </w:r>
    </w:p>
    <w:p w14:paraId="7B0731FD">
      <w:pPr>
        <w:pStyle w:val="16"/>
        <w:numPr>
          <w:ilvl w:val="0"/>
          <w:numId w:val="1"/>
        </w:numPr>
        <w:spacing w:after="40" w:line="250" w:lineRule="auto"/>
        <w:jc w:val="both"/>
      </w:pPr>
      <w:r>
        <w:rPr>
          <w:rFonts w:ascii="Arial" w:hAnsi="Arial" w:eastAsia="Arial" w:cs="Arial"/>
          <w:color w:val="232323"/>
          <w:sz w:val="20"/>
          <w:szCs w:val="20"/>
        </w:rPr>
        <w:t>Supported Agile transformation initiatives, coaching teams on Scrum and Kanban practices to improve delivery effectiveness.</w:t>
      </w:r>
    </w:p>
    <w:p w14:paraId="06C141E2">
      <w:pPr>
        <w:pStyle w:val="16"/>
        <w:numPr>
          <w:ilvl w:val="0"/>
          <w:numId w:val="1"/>
        </w:numPr>
        <w:spacing w:after="40" w:line="250" w:lineRule="auto"/>
        <w:jc w:val="both"/>
      </w:pPr>
      <w:r>
        <w:rPr>
          <w:rFonts w:ascii="Arial" w:hAnsi="Arial" w:eastAsia="Arial" w:cs="Arial"/>
          <w:color w:val="232323"/>
          <w:sz w:val="20"/>
          <w:szCs w:val="20"/>
        </w:rPr>
        <w:t>Assisted leadership with delivery governance, risk management, and reporting across multiple teams and projects.</w:t>
      </w:r>
    </w:p>
    <w:p w14:paraId="560D69A5">
      <w:pPr>
        <w:pStyle w:val="16"/>
        <w:numPr>
          <w:ilvl w:val="0"/>
          <w:numId w:val="1"/>
        </w:numPr>
        <w:spacing w:after="40" w:line="250" w:lineRule="auto"/>
        <w:jc w:val="both"/>
      </w:pPr>
      <w:r>
        <w:rPr>
          <w:rFonts w:ascii="Arial" w:hAnsi="Arial" w:eastAsia="Arial" w:cs="Arial"/>
          <w:color w:val="232323"/>
          <w:sz w:val="20"/>
          <w:szCs w:val="20"/>
        </w:rPr>
        <w:t>Coordinated multi-team delivery and stakeholder communication, contributing to a ~20% reduction in cycle time and lead time.</w:t>
      </w:r>
    </w:p>
    <w:p w14:paraId="6203D5CB">
      <w:pPr>
        <w:pBdr>
          <w:bottom w:val="single" w:color="D9DEE3" w:sz="6" w:space="4"/>
        </w:pBdr>
        <w:spacing w:before="260" w:after="120"/>
      </w:pPr>
      <w:r>
        <w:rPr>
          <w:rFonts w:ascii="Arial" w:hAnsi="Arial" w:eastAsia="Arial" w:cs="Arial"/>
          <w:b/>
          <w:bCs/>
          <w:color w:val="1F4E79"/>
          <w:spacing w:val="14"/>
          <w:sz w:val="21"/>
          <w:szCs w:val="21"/>
        </w:rPr>
        <w:t>EARLIER CAREER</w:t>
      </w:r>
    </w:p>
    <w:p w14:paraId="569840D1">
      <w:pPr>
        <w:spacing w:before="140" w:after="20"/>
      </w:pPr>
      <w:r>
        <w:rPr>
          <w:rFonts w:ascii="Arial" w:hAnsi="Arial" w:eastAsia="Arial" w:cs="Arial"/>
          <w:b/>
          <w:bCs/>
          <w:color w:val="232323"/>
          <w:sz w:val="22"/>
          <w:szCs w:val="22"/>
        </w:rPr>
        <w:t>Good Methods Global Pvt Ltd (now Carestack) – Consultant  |  Dec 2016 – Oct 2017</w:t>
      </w:r>
    </w:p>
    <w:p w14:paraId="743563FC">
      <w:pPr>
        <w:pStyle w:val="16"/>
        <w:numPr>
          <w:ilvl w:val="0"/>
          <w:numId w:val="1"/>
        </w:numPr>
        <w:spacing w:after="40" w:line="250" w:lineRule="auto"/>
        <w:jc w:val="both"/>
      </w:pPr>
      <w:r>
        <w:rPr>
          <w:rFonts w:ascii="Arial" w:hAnsi="Arial" w:eastAsia="Arial" w:cs="Arial"/>
          <w:color w:val="232323"/>
          <w:sz w:val="20"/>
          <w:szCs w:val="20"/>
        </w:rPr>
        <w:t>Managed testing projects, overseeing test planning, execution, and defect management to ensure release quality.</w:t>
      </w:r>
    </w:p>
    <w:p w14:paraId="48D9DACB">
      <w:pPr>
        <w:pStyle w:val="16"/>
        <w:numPr>
          <w:ilvl w:val="0"/>
          <w:numId w:val="1"/>
        </w:numPr>
        <w:spacing w:after="40" w:line="250" w:lineRule="auto"/>
        <w:jc w:val="both"/>
      </w:pPr>
      <w:r>
        <w:rPr>
          <w:rFonts w:ascii="Arial" w:hAnsi="Arial" w:eastAsia="Arial" w:cs="Arial"/>
          <w:color w:val="232323"/>
          <w:sz w:val="20"/>
          <w:szCs w:val="20"/>
        </w:rPr>
        <w:t>Supported project delivery and consulting engagements, contributing to planning, governance, and stakeholder reporting.</w:t>
      </w:r>
    </w:p>
    <w:p w14:paraId="536F02D7">
      <w:pPr>
        <w:spacing w:before="140" w:after="20"/>
      </w:pPr>
      <w:r>
        <w:rPr>
          <w:rFonts w:ascii="Arial" w:hAnsi="Arial" w:eastAsia="Arial" w:cs="Arial"/>
          <w:b/>
          <w:bCs/>
          <w:color w:val="232323"/>
          <w:sz w:val="22"/>
          <w:szCs w:val="22"/>
        </w:rPr>
        <w:t>Ernst &amp; Young – Project Lead  |  Apr 2014 – April 2016</w:t>
      </w:r>
    </w:p>
    <w:p w14:paraId="0E69418E">
      <w:pPr>
        <w:pStyle w:val="16"/>
        <w:numPr>
          <w:ilvl w:val="0"/>
          <w:numId w:val="1"/>
        </w:numPr>
        <w:spacing w:after="40" w:line="250" w:lineRule="auto"/>
        <w:jc w:val="both"/>
      </w:pPr>
      <w:r>
        <w:rPr>
          <w:rFonts w:ascii="Arial" w:hAnsi="Arial" w:eastAsia="Arial" w:cs="Arial"/>
          <w:color w:val="232323"/>
          <w:sz w:val="20"/>
          <w:szCs w:val="20"/>
        </w:rPr>
        <w:t>Led quality and delivery governance across enterprise software programs, supporting SDLC planning and release readiness.</w:t>
      </w:r>
    </w:p>
    <w:p w14:paraId="0E3C7728">
      <w:pPr>
        <w:spacing w:before="140" w:after="20"/>
      </w:pPr>
      <w:r>
        <w:rPr>
          <w:rFonts w:ascii="Arial" w:hAnsi="Arial" w:eastAsia="Arial" w:cs="Arial"/>
          <w:b/>
          <w:bCs/>
          <w:color w:val="232323"/>
          <w:sz w:val="22"/>
          <w:szCs w:val="22"/>
        </w:rPr>
        <w:t xml:space="preserve">Cognizant Technology Solutions – </w:t>
      </w:r>
      <w:r>
        <w:rPr>
          <w:rFonts w:hint="default" w:ascii="Arial" w:hAnsi="Arial" w:eastAsia="Arial" w:cs="Arial"/>
          <w:b/>
          <w:bCs/>
          <w:color w:val="232323"/>
          <w:sz w:val="22"/>
          <w:szCs w:val="22"/>
          <w:lang w:val="en-US"/>
        </w:rPr>
        <w:t>Sr.Associate</w:t>
      </w:r>
      <w:r>
        <w:rPr>
          <w:rFonts w:ascii="Arial" w:hAnsi="Arial" w:eastAsia="Arial" w:cs="Arial"/>
          <w:b/>
          <w:bCs/>
          <w:color w:val="232323"/>
          <w:sz w:val="22"/>
          <w:szCs w:val="22"/>
        </w:rPr>
        <w:t>, Projects(QA)  |  Nov 2009 – Apr 2014</w:t>
      </w:r>
    </w:p>
    <w:p w14:paraId="7C5B5FE5">
      <w:pPr>
        <w:pStyle w:val="16"/>
        <w:numPr>
          <w:ilvl w:val="0"/>
          <w:numId w:val="1"/>
        </w:numPr>
        <w:spacing w:after="40" w:line="250" w:lineRule="auto"/>
        <w:jc w:val="both"/>
      </w:pPr>
      <w:r>
        <w:rPr>
          <w:rFonts w:ascii="Arial" w:hAnsi="Arial" w:eastAsia="Arial" w:cs="Arial"/>
          <w:color w:val="232323"/>
          <w:sz w:val="20"/>
          <w:szCs w:val="20"/>
        </w:rPr>
        <w:t>Managed project delivery and client engagements across the software development lifecycle, building the foundation in IT project and program management.</w:t>
      </w:r>
      <w:bookmarkStart w:id="0" w:name="_GoBack"/>
      <w:bookmarkEnd w:id="0"/>
    </w:p>
    <w:sectPr>
      <w:pgSz w:w="11906" w:h="16838"/>
      <w:pgMar w:top="576" w:right="864" w:bottom="576" w:left="864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53208E"/>
    <w:multiLevelType w:val="multilevel"/>
    <w:tmpl w:val="0053208E"/>
    <w:lvl w:ilvl="0" w:tentative="0">
      <w:start w:val="1"/>
      <w:numFmt w:val="bullet"/>
      <w:lvlText w:val="●"/>
      <w:lvlJc w:val="left"/>
      <w:pPr>
        <w:ind w:left="720" w:hanging="360"/>
      </w:pPr>
    </w:lvl>
    <w:lvl w:ilvl="1" w:tentative="0">
      <w:start w:val="1"/>
      <w:numFmt w:val="bullet"/>
      <w:lvlText w:val="○"/>
      <w:lvlJc w:val="left"/>
      <w:pPr>
        <w:ind w:left="1440" w:hanging="360"/>
      </w:pPr>
    </w:lvl>
    <w:lvl w:ilvl="2" w:tentative="0">
      <w:start w:val="1"/>
      <w:numFmt w:val="bullet"/>
      <w:lvlText w:val="■"/>
      <w:lvlJc w:val="left"/>
      <w:pPr>
        <w:ind w:left="2160" w:hanging="360"/>
      </w:pPr>
    </w:lvl>
    <w:lvl w:ilvl="3" w:tentative="0">
      <w:start w:val="1"/>
      <w:numFmt w:val="bullet"/>
      <w:lvlText w:val="●"/>
      <w:lvlJc w:val="left"/>
      <w:pPr>
        <w:ind w:left="2880" w:hanging="360"/>
      </w:pPr>
    </w:lvl>
    <w:lvl w:ilvl="4" w:tentative="0">
      <w:start w:val="1"/>
      <w:numFmt w:val="bullet"/>
      <w:lvlText w:val="○"/>
      <w:lvlJc w:val="left"/>
      <w:pPr>
        <w:ind w:left="3600" w:hanging="360"/>
      </w:pPr>
    </w:lvl>
    <w:lvl w:ilvl="5" w:tentative="0">
      <w:start w:val="1"/>
      <w:numFmt w:val="bullet"/>
      <w:lvlText w:val="■"/>
      <w:lvlJc w:val="left"/>
      <w:pPr>
        <w:ind w:left="4320" w:hanging="360"/>
      </w:pPr>
    </w:lvl>
    <w:lvl w:ilvl="6" w:tentative="0">
      <w:start w:val="1"/>
      <w:numFmt w:val="bullet"/>
      <w:lvlText w:val="●"/>
      <w:lvlJc w:val="left"/>
      <w:pPr>
        <w:ind w:left="5040" w:hanging="360"/>
      </w:pPr>
    </w:lvl>
    <w:lvl w:ilvl="7" w:tentative="0">
      <w:start w:val="1"/>
      <w:numFmt w:val="bullet"/>
      <w:lvlText w:val="●"/>
      <w:lvlJc w:val="left"/>
      <w:pPr>
        <w:ind w:left="5760" w:hanging="360"/>
      </w:pPr>
    </w:lvl>
    <w:lvl w:ilvl="8" w:tentative="0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documentProtection w:enforcement="0"/>
  <w:compat>
    <w:compatSetting w:name="compatibilityMode" w:uri="http://schemas.microsoft.com/office/word" w:val="15"/>
  </w:compat>
  <w:rsids>
    <w:rsidRoot w:val="00000000"/>
    <w:rsid w:val="06BD1E8C"/>
    <w:rsid w:val="119E498B"/>
    <w:rsid w:val="3CE861F9"/>
    <w:rsid w:val="70EE1397"/>
    <w:rsid w:val="74A86DD1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iPriority="99" w:name="endnote reference"/>
    <w:lsdException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sz w:val="21"/>
      <w:szCs w:val="22"/>
    </w:rPr>
  </w:style>
  <w:style w:type="paragraph" w:styleId="2">
    <w:name w:val="heading 1"/>
    <w:next w:val="1"/>
    <w:qFormat/>
    <w:uiPriority w:val="0"/>
    <w:rPr>
      <w:color w:val="2E74B5"/>
      <w:sz w:val="32"/>
      <w:szCs w:val="32"/>
    </w:rPr>
  </w:style>
  <w:style w:type="paragraph" w:styleId="3">
    <w:name w:val="heading 2"/>
    <w:next w:val="1"/>
    <w:qFormat/>
    <w:uiPriority w:val="0"/>
    <w:rPr>
      <w:color w:val="2E74B5"/>
      <w:sz w:val="26"/>
      <w:szCs w:val="26"/>
    </w:rPr>
  </w:style>
  <w:style w:type="paragraph" w:styleId="4">
    <w:name w:val="heading 3"/>
    <w:next w:val="1"/>
    <w:qFormat/>
    <w:uiPriority w:val="0"/>
    <w:rPr>
      <w:color w:val="1F4D78"/>
      <w:sz w:val="24"/>
      <w:szCs w:val="24"/>
    </w:rPr>
  </w:style>
  <w:style w:type="paragraph" w:styleId="5">
    <w:name w:val="heading 4"/>
    <w:next w:val="1"/>
    <w:qFormat/>
    <w:uiPriority w:val="0"/>
    <w:rPr>
      <w:i/>
      <w:iCs/>
      <w:color w:val="2E74B5"/>
      <w:sz w:val="21"/>
      <w:szCs w:val="22"/>
    </w:rPr>
  </w:style>
  <w:style w:type="paragraph" w:styleId="6">
    <w:name w:val="heading 5"/>
    <w:next w:val="1"/>
    <w:qFormat/>
    <w:uiPriority w:val="0"/>
    <w:rPr>
      <w:color w:val="2E74B5"/>
      <w:sz w:val="21"/>
      <w:szCs w:val="22"/>
    </w:rPr>
  </w:style>
  <w:style w:type="paragraph" w:styleId="7">
    <w:name w:val="heading 6"/>
    <w:next w:val="1"/>
    <w:qFormat/>
    <w:uiPriority w:val="0"/>
    <w:rPr>
      <w:color w:val="1F4D78"/>
      <w:sz w:val="21"/>
      <w:szCs w:val="22"/>
    </w:rPr>
  </w:style>
  <w:style w:type="character" w:default="1" w:styleId="8">
    <w:name w:val="Default Paragraph Font"/>
    <w:semiHidden/>
    <w:qFormat/>
    <w:uiPriority w:val="0"/>
  </w:style>
  <w:style w:type="table" w:default="1" w:styleId="9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endnote reference"/>
    <w:semiHidden/>
    <w:unhideWhenUsed/>
    <w:uiPriority w:val="99"/>
    <w:rPr>
      <w:vertAlign w:val="superscript"/>
    </w:rPr>
  </w:style>
  <w:style w:type="paragraph" w:styleId="11">
    <w:name w:val="endnote text"/>
    <w:link w:val="18"/>
    <w:semiHidden/>
    <w:unhideWhenUsed/>
    <w:uiPriority w:val="99"/>
    <w:pPr>
      <w:spacing w:after="0" w:line="240" w:lineRule="auto"/>
    </w:pPr>
    <w:rPr>
      <w:sz w:val="20"/>
      <w:szCs w:val="20"/>
    </w:rPr>
  </w:style>
  <w:style w:type="character" w:styleId="12">
    <w:name w:val="footnote reference"/>
    <w:semiHidden/>
    <w:unhideWhenUsed/>
    <w:qFormat/>
    <w:uiPriority w:val="99"/>
    <w:rPr>
      <w:vertAlign w:val="superscript"/>
    </w:rPr>
  </w:style>
  <w:style w:type="paragraph" w:styleId="13">
    <w:name w:val="footnote text"/>
    <w:link w:val="17"/>
    <w:semiHidden/>
    <w:unhideWhenUsed/>
    <w:qFormat/>
    <w:uiPriority w:val="99"/>
    <w:pPr>
      <w:spacing w:after="0" w:line="240" w:lineRule="auto"/>
    </w:pPr>
    <w:rPr>
      <w:sz w:val="20"/>
      <w:szCs w:val="20"/>
    </w:rPr>
  </w:style>
  <w:style w:type="character" w:styleId="14">
    <w:name w:val="Hyperlink"/>
    <w:unhideWhenUsed/>
    <w:qFormat/>
    <w:uiPriority w:val="99"/>
    <w:rPr>
      <w:color w:val="0563C1"/>
      <w:u w:val="single"/>
    </w:rPr>
  </w:style>
  <w:style w:type="paragraph" w:styleId="15">
    <w:name w:val="Title"/>
    <w:qFormat/>
    <w:uiPriority w:val="0"/>
    <w:rPr>
      <w:sz w:val="56"/>
      <w:szCs w:val="56"/>
    </w:rPr>
  </w:style>
  <w:style w:type="paragraph" w:styleId="16">
    <w:name w:val="List Paragraph"/>
    <w:qFormat/>
    <w:uiPriority w:val="0"/>
    <w:rPr>
      <w:sz w:val="21"/>
      <w:szCs w:val="22"/>
    </w:rPr>
  </w:style>
  <w:style w:type="character" w:customStyle="1" w:styleId="17">
    <w:name w:val="Footnote Text Char"/>
    <w:link w:val="13"/>
    <w:semiHidden/>
    <w:unhideWhenUsed/>
    <w:qFormat/>
    <w:uiPriority w:val="99"/>
    <w:rPr>
      <w:sz w:val="20"/>
      <w:szCs w:val="20"/>
    </w:rPr>
  </w:style>
  <w:style w:type="character" w:customStyle="1" w:styleId="18">
    <w:name w:val="Endnote Text Char"/>
    <w:link w:val="11"/>
    <w:semiHidden/>
    <w:unhideWhenUsed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3</Pages>
  <Words>1171</Words>
  <Characters>7585</Characters>
  <TotalTime>4</TotalTime>
  <ScaleCrop>false</ScaleCrop>
  <LinksUpToDate>false</LinksUpToDate>
  <CharactersWithSpaces>8691</CharactersWithSpaces>
  <Application>WPS Office_12.1.0.28485_F1E327BC-269C-435d-A152-05C5408002CA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2026-09-25T14:06:00Z</dcterms:created>
  <dc:creator>Un-named</dc:creator>
  <cp:lastModifiedBy>Anuraj K.B</cp:lastModifiedBy>
  <dcterms:modified xsi:type="dcterms:W3CDTF">2026-09-25T14:14:10Z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eyJoZGlkIjoiNTAxYzIwYjg5NWNlMTI1ODdlY2NlOGNhNGQzMzEzNzciLCJ1c2VySWQiOiI1NjcyNzY0NzE2OTgifQ==</vt:lpwstr>
  </property>
  <property fmtid="{D5CDD505-2E9C-101B-9397-08002B2CF9AE}" pid="3" name="KSOProductBuildVer">
    <vt:lpwstr>1033-12.1.0.28485</vt:lpwstr>
  </property>
  <property fmtid="{D5CDD505-2E9C-101B-9397-08002B2CF9AE}" pid="4" name="ICV">
    <vt:lpwstr>F6EDA29814BC45FEAE078D2A715677F7_12</vt:lpwstr>
  </property>
</Properties>
</file>