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BB" w:rsidRDefault="005B34BA" w:rsidP="005F5802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 w:rsidR="004C28A9">
        <w:rPr>
          <w:rFonts w:ascii="Times New Roman" w:hAnsi="Times New Roman" w:cs="Times New Roman"/>
          <w:b/>
        </w:rPr>
        <w:t>Experimental Results and Evaluation</w:t>
      </w:r>
    </w:p>
    <w:p w:rsidR="00775376" w:rsidRPr="00775376" w:rsidRDefault="00775376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571AC4">
        <w:rPr>
          <w:rFonts w:ascii="Times New Roman" w:hAnsi="Times New Roman" w:cs="Times New Roman"/>
        </w:rPr>
        <w:t>section describes the datasets</w:t>
      </w:r>
      <w:r w:rsidR="00204503">
        <w:rPr>
          <w:rFonts w:ascii="Times New Roman" w:hAnsi="Times New Roman" w:cs="Times New Roman"/>
        </w:rPr>
        <w:t xml:space="preserve"> used and the results obtained </w:t>
      </w:r>
      <w:r w:rsidR="00571AC4">
        <w:rPr>
          <w:rFonts w:ascii="Times New Roman" w:hAnsi="Times New Roman" w:cs="Times New Roman"/>
        </w:rPr>
        <w:t>on these datasets</w:t>
      </w:r>
      <w:r w:rsidR="00B41390">
        <w:rPr>
          <w:rFonts w:ascii="Times New Roman" w:hAnsi="Times New Roman" w:cs="Times New Roman"/>
        </w:rPr>
        <w:t xml:space="preserve"> by applying the proposed method on these datasets.</w:t>
      </w:r>
    </w:p>
    <w:p w:rsidR="004F4E45" w:rsidRDefault="004F4E45" w:rsidP="005F5802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5.1 Datasets Used</w:t>
      </w:r>
    </w:p>
    <w:p w:rsidR="007D2BBD" w:rsidRDefault="00840834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experiments have been performed on eight</w:t>
      </w:r>
      <w:r w:rsidR="00582CD6">
        <w:rPr>
          <w:rFonts w:ascii="Times New Roman" w:hAnsi="Times New Roman" w:cs="Times New Roman"/>
        </w:rPr>
        <w:t xml:space="preserve"> microarray gene expression</w:t>
      </w:r>
      <w:r>
        <w:rPr>
          <w:rFonts w:ascii="Times New Roman" w:hAnsi="Times New Roman" w:cs="Times New Roman"/>
        </w:rPr>
        <w:t xml:space="preserve"> datasets</w:t>
      </w:r>
      <w:r w:rsidR="00EA0499">
        <w:rPr>
          <w:rFonts w:ascii="Times New Roman" w:hAnsi="Times New Roman" w:cs="Times New Roman"/>
        </w:rPr>
        <w:t>. These are</w:t>
      </w:r>
      <w:r w:rsidR="00DF581C">
        <w:rPr>
          <w:rFonts w:ascii="Times New Roman" w:hAnsi="Times New Roman" w:cs="Times New Roman"/>
        </w:rPr>
        <w:t xml:space="preserve"> </w:t>
      </w:r>
      <w:r w:rsidR="00EA0499">
        <w:rPr>
          <w:rFonts w:ascii="Times New Roman" w:hAnsi="Times New Roman" w:cs="Times New Roman"/>
        </w:rPr>
        <w:t xml:space="preserve">  </w:t>
      </w:r>
      <w:r w:rsidR="00DF581C" w:rsidRPr="00525B02">
        <w:rPr>
          <w:rFonts w:ascii="Times New Roman" w:hAnsi="Times New Roman" w:cs="Times New Roman"/>
          <w:b/>
        </w:rPr>
        <w:t xml:space="preserve">AMLGSE2191, bladderGSE89, </w:t>
      </w:r>
      <w:proofErr w:type="spellStart"/>
      <w:r w:rsidR="00DF581C" w:rsidRPr="00525B02">
        <w:rPr>
          <w:rFonts w:ascii="Times New Roman" w:hAnsi="Times New Roman" w:cs="Times New Roman"/>
          <w:b/>
        </w:rPr>
        <w:t>dlbcl</w:t>
      </w:r>
      <w:proofErr w:type="spellEnd"/>
      <w:r w:rsidR="00DF581C" w:rsidRPr="00525B02">
        <w:rPr>
          <w:rFonts w:ascii="Times New Roman" w:hAnsi="Times New Roman" w:cs="Times New Roman"/>
          <w:b/>
        </w:rPr>
        <w:t xml:space="preserve">, </w:t>
      </w:r>
      <w:proofErr w:type="spellStart"/>
      <w:r w:rsidR="007D2BBD" w:rsidRPr="00525B02">
        <w:rPr>
          <w:rFonts w:ascii="Times New Roman" w:hAnsi="Times New Roman" w:cs="Times New Roman"/>
          <w:b/>
        </w:rPr>
        <w:t>Leukaemiamattest</w:t>
      </w:r>
      <w:proofErr w:type="spellEnd"/>
      <w:r w:rsidR="007D2BBD" w:rsidRPr="00525B02">
        <w:rPr>
          <w:rFonts w:ascii="Times New Roman" w:hAnsi="Times New Roman" w:cs="Times New Roman"/>
          <w:b/>
        </w:rPr>
        <w:t xml:space="preserve">, </w:t>
      </w:r>
      <w:proofErr w:type="spellStart"/>
      <w:r w:rsidR="007D2BBD" w:rsidRPr="00525B02">
        <w:rPr>
          <w:rFonts w:ascii="Times New Roman" w:hAnsi="Times New Roman" w:cs="Times New Roman"/>
          <w:b/>
        </w:rPr>
        <w:t>MLLmattest</w:t>
      </w:r>
      <w:proofErr w:type="spellEnd"/>
      <w:r w:rsidR="007D2BBD" w:rsidRPr="00525B02">
        <w:rPr>
          <w:rFonts w:ascii="Times New Roman" w:hAnsi="Times New Roman" w:cs="Times New Roman"/>
          <w:b/>
        </w:rPr>
        <w:t xml:space="preserve">, </w:t>
      </w:r>
      <w:proofErr w:type="spellStart"/>
      <w:r w:rsidR="007D2BBD" w:rsidRPr="00525B02">
        <w:rPr>
          <w:rFonts w:ascii="Times New Roman" w:hAnsi="Times New Roman" w:cs="Times New Roman"/>
          <w:b/>
        </w:rPr>
        <w:t>prostatemattest</w:t>
      </w:r>
      <w:proofErr w:type="spellEnd"/>
      <w:r w:rsidR="00165C81">
        <w:rPr>
          <w:rFonts w:ascii="Times New Roman" w:hAnsi="Times New Roman" w:cs="Times New Roman"/>
        </w:rPr>
        <w:t xml:space="preserve"> </w:t>
      </w:r>
      <w:r w:rsidR="00165C81" w:rsidRPr="00A45D0B">
        <w:rPr>
          <w:rFonts w:ascii="Times New Roman" w:hAnsi="Times New Roman" w:cs="Times New Roman"/>
          <w:highlight w:val="yellow"/>
        </w:rPr>
        <w:t>[add the remaining after experimentation]</w:t>
      </w:r>
      <w:r w:rsidR="00583FEC">
        <w:rPr>
          <w:rFonts w:ascii="Times New Roman" w:hAnsi="Times New Roman" w:cs="Times New Roman"/>
        </w:rPr>
        <w:t>. The</w:t>
      </w:r>
      <w:bookmarkStart w:id="0" w:name="_GoBack"/>
      <w:bookmarkEnd w:id="0"/>
      <w:r w:rsidR="00583FEC">
        <w:rPr>
          <w:rFonts w:ascii="Times New Roman" w:hAnsi="Times New Roman" w:cs="Times New Roman"/>
        </w:rPr>
        <w:t xml:space="preserve"> datasets consist of the gene expression values and the class labels associated with each data. </w:t>
      </w:r>
      <w:r w:rsidR="00B0790D">
        <w:rPr>
          <w:rFonts w:ascii="Times New Roman" w:hAnsi="Times New Roman" w:cs="Times New Roman"/>
        </w:rPr>
        <w:t>O</w:t>
      </w:r>
      <w:r w:rsidR="00EA63BF">
        <w:rPr>
          <w:rFonts w:ascii="Times New Roman" w:hAnsi="Times New Roman" w:cs="Times New Roman"/>
        </w:rPr>
        <w:t xml:space="preserve">nly </w:t>
      </w:r>
      <w:r w:rsidR="002E6891">
        <w:rPr>
          <w:rFonts w:ascii="Times New Roman" w:hAnsi="Times New Roman" w:cs="Times New Roman"/>
        </w:rPr>
        <w:t>a few</w:t>
      </w:r>
      <w:r w:rsidR="00F357C0">
        <w:rPr>
          <w:rFonts w:ascii="Times New Roman" w:hAnsi="Times New Roman" w:cs="Times New Roman"/>
        </w:rPr>
        <w:t xml:space="preserve"> samples</w:t>
      </w:r>
      <w:r w:rsidR="001419CD">
        <w:rPr>
          <w:rFonts w:ascii="Times New Roman" w:hAnsi="Times New Roman" w:cs="Times New Roman"/>
        </w:rPr>
        <w:t xml:space="preserve"> have been used for</w:t>
      </w:r>
      <w:r w:rsidR="00AA4FBE">
        <w:rPr>
          <w:rFonts w:ascii="Times New Roman" w:hAnsi="Times New Roman" w:cs="Times New Roman"/>
        </w:rPr>
        <w:t xml:space="preserve"> training</w:t>
      </w:r>
      <w:r w:rsidR="001419CD">
        <w:rPr>
          <w:rFonts w:ascii="Times New Roman" w:hAnsi="Times New Roman" w:cs="Times New Roman"/>
        </w:rPr>
        <w:t xml:space="preserve"> the classifiers</w:t>
      </w:r>
      <w:r w:rsidR="00B0790D">
        <w:rPr>
          <w:rFonts w:ascii="Times New Roman" w:hAnsi="Times New Roman" w:cs="Times New Roman"/>
        </w:rPr>
        <w:t>.</w:t>
      </w:r>
    </w:p>
    <w:p w:rsidR="0023307B" w:rsidRDefault="0023307B" w:rsidP="005F5802">
      <w:pPr>
        <w:spacing w:line="240" w:lineRule="auto"/>
        <w:jc w:val="both"/>
        <w:rPr>
          <w:rFonts w:ascii="Times New Roman" w:hAnsi="Times New Roman" w:cs="Times New Roman"/>
        </w:rPr>
      </w:pPr>
      <w:r w:rsidRPr="0023307B">
        <w:rPr>
          <w:rFonts w:ascii="Times New Roman" w:hAnsi="Times New Roman" w:cs="Times New Roman"/>
          <w:b/>
        </w:rPr>
        <w:t>AMLGSE2191</w:t>
      </w:r>
      <w:r>
        <w:rPr>
          <w:rFonts w:ascii="Times New Roman" w:hAnsi="Times New Roman" w:cs="Times New Roman"/>
          <w:b/>
        </w:rPr>
        <w:t xml:space="preserve"> </w:t>
      </w:r>
      <w:r w:rsidR="00E621FD">
        <w:rPr>
          <w:rFonts w:ascii="Times New Roman" w:hAnsi="Times New Roman" w:cs="Times New Roman"/>
        </w:rPr>
        <w:t xml:space="preserve">dataset consists of </w:t>
      </w:r>
      <w:r w:rsidR="00DA45EA">
        <w:rPr>
          <w:rFonts w:ascii="Times New Roman" w:hAnsi="Times New Roman" w:cs="Times New Roman"/>
        </w:rPr>
        <w:t>…</w:t>
      </w:r>
    </w:p>
    <w:p w:rsidR="00DA45EA" w:rsidRDefault="00DA45EA" w:rsidP="005F5802">
      <w:pPr>
        <w:spacing w:line="240" w:lineRule="auto"/>
        <w:jc w:val="both"/>
        <w:rPr>
          <w:rFonts w:ascii="Times New Roman" w:hAnsi="Times New Roman" w:cs="Times New Roman"/>
        </w:rPr>
      </w:pPr>
      <w:r w:rsidRPr="007B0B61">
        <w:rPr>
          <w:rFonts w:ascii="Times New Roman" w:hAnsi="Times New Roman" w:cs="Times New Roman"/>
          <w:highlight w:val="yellow"/>
        </w:rPr>
        <w:t>[Provide description for each dat</w:t>
      </w:r>
      <w:r w:rsidR="00D93BE3" w:rsidRPr="007B0B61">
        <w:rPr>
          <w:rFonts w:ascii="Times New Roman" w:hAnsi="Times New Roman" w:cs="Times New Roman"/>
          <w:highlight w:val="yellow"/>
        </w:rPr>
        <w:t>a</w:t>
      </w:r>
      <w:r w:rsidRPr="007B0B61">
        <w:rPr>
          <w:rFonts w:ascii="Times New Roman" w:hAnsi="Times New Roman" w:cs="Times New Roman"/>
          <w:highlight w:val="yellow"/>
        </w:rPr>
        <w:t>set]</w:t>
      </w:r>
    </w:p>
    <w:p w:rsidR="00CA4384" w:rsidRDefault="00E01981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1</w:t>
      </w:r>
      <w:r>
        <w:rPr>
          <w:rFonts w:ascii="Times New Roman" w:hAnsi="Times New Roman" w:cs="Times New Roman"/>
        </w:rPr>
        <w:t xml:space="preserve"> gives a summary of the </w:t>
      </w:r>
      <w:r w:rsidR="00501AD0">
        <w:rPr>
          <w:rFonts w:ascii="Times New Roman" w:hAnsi="Times New Roman" w:cs="Times New Roman"/>
        </w:rPr>
        <w:t>datasets</w:t>
      </w:r>
      <w:r w:rsidR="00874A4A">
        <w:rPr>
          <w:rFonts w:ascii="Times New Roman" w:hAnsi="Times New Roman" w:cs="Times New Roman"/>
        </w:rPr>
        <w:t xml:space="preserve"> used.</w:t>
      </w:r>
    </w:p>
    <w:p w:rsidR="00501AD0" w:rsidRPr="00E01981" w:rsidRDefault="00CA4384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1. </w:t>
      </w:r>
      <w:r w:rsidR="00501AD0">
        <w:rPr>
          <w:rFonts w:ascii="Times New Roman" w:hAnsi="Times New Roman" w:cs="Times New Roman"/>
        </w:rPr>
        <w:t xml:space="preserve"> </w:t>
      </w:r>
      <w:r w:rsidR="00A26955" w:rsidRPr="00A26955">
        <w:rPr>
          <w:rFonts w:ascii="Times New Roman" w:hAnsi="Times New Roman" w:cs="Times New Roman"/>
        </w:rPr>
        <w:t xml:space="preserve">Summary of the </w:t>
      </w:r>
      <w:r w:rsidR="00C03013">
        <w:rPr>
          <w:rFonts w:ascii="Times New Roman" w:hAnsi="Times New Roman" w:cs="Times New Roman"/>
        </w:rPr>
        <w:t>eight</w:t>
      </w:r>
      <w:r w:rsidR="00A26955" w:rsidRPr="00A26955">
        <w:rPr>
          <w:rFonts w:ascii="Times New Roman" w:hAnsi="Times New Roman" w:cs="Times New Roman"/>
        </w:rPr>
        <w:t xml:space="preserve"> m</w:t>
      </w:r>
      <w:r w:rsidR="002D5CAF">
        <w:rPr>
          <w:rFonts w:ascii="Times New Roman" w:hAnsi="Times New Roman" w:cs="Times New Roman"/>
        </w:rPr>
        <w:t>icroarray gene expression</w:t>
      </w:r>
      <w:r w:rsidR="00A26955" w:rsidRPr="00A26955">
        <w:rPr>
          <w:rFonts w:ascii="Times New Roman" w:hAnsi="Times New Roman" w:cs="Times New Roman"/>
        </w:rPr>
        <w:t xml:space="preserve"> datasets used for the experiments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126" w:rsidTr="00B77126">
        <w:tc>
          <w:tcPr>
            <w:tcW w:w="2337" w:type="dxa"/>
          </w:tcPr>
          <w:p w:rsidR="00B77126" w:rsidRPr="00092D0A" w:rsidRDefault="00B77126" w:rsidP="005F5802">
            <w:pPr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092D0A">
              <w:rPr>
                <w:rFonts w:ascii="Times New Roman" w:hAnsi="Times New Roman" w:cs="Times New Roman"/>
                <w:b/>
                <w:highlight w:val="yellow"/>
              </w:rPr>
              <w:t>Dataset</w:t>
            </w:r>
          </w:p>
        </w:tc>
        <w:tc>
          <w:tcPr>
            <w:tcW w:w="2337" w:type="dxa"/>
          </w:tcPr>
          <w:p w:rsidR="00B77126" w:rsidRPr="00092D0A" w:rsidRDefault="00B77126" w:rsidP="005F5802">
            <w:pPr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092D0A">
              <w:rPr>
                <w:rFonts w:ascii="Times New Roman" w:hAnsi="Times New Roman" w:cs="Times New Roman"/>
                <w:b/>
                <w:highlight w:val="yellow"/>
              </w:rPr>
              <w:t>Number of samples</w:t>
            </w:r>
          </w:p>
        </w:tc>
        <w:tc>
          <w:tcPr>
            <w:tcW w:w="2338" w:type="dxa"/>
          </w:tcPr>
          <w:p w:rsidR="00B77126" w:rsidRPr="00092D0A" w:rsidRDefault="00B77126" w:rsidP="005F5802">
            <w:pPr>
              <w:jc w:val="both"/>
              <w:rPr>
                <w:rFonts w:ascii="Times New Roman" w:hAnsi="Times New Roman" w:cs="Times New Roman"/>
                <w:b/>
                <w:highlight w:val="yellow"/>
              </w:rPr>
            </w:pPr>
            <w:r w:rsidRPr="00092D0A">
              <w:rPr>
                <w:rFonts w:ascii="Times New Roman" w:hAnsi="Times New Roman" w:cs="Times New Roman"/>
                <w:b/>
                <w:highlight w:val="yellow"/>
              </w:rPr>
              <w:t>Number of features</w:t>
            </w:r>
          </w:p>
        </w:tc>
        <w:tc>
          <w:tcPr>
            <w:tcW w:w="2338" w:type="dxa"/>
          </w:tcPr>
          <w:p w:rsidR="00B77126" w:rsidRPr="00B77126" w:rsidRDefault="00B77126" w:rsidP="005F580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092D0A">
              <w:rPr>
                <w:rFonts w:ascii="Times New Roman" w:hAnsi="Times New Roman" w:cs="Times New Roman"/>
                <w:b/>
                <w:highlight w:val="yellow"/>
              </w:rPr>
              <w:t>Number of classes</w:t>
            </w:r>
          </w:p>
        </w:tc>
      </w:tr>
      <w:tr w:rsidR="00B77126" w:rsidTr="00B77126"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126" w:rsidTr="00B77126"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126" w:rsidTr="00B77126"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126" w:rsidTr="00B77126"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77126" w:rsidTr="00B77126"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B77126" w:rsidRDefault="00B77126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7B0B61" w:rsidRDefault="007B0B61" w:rsidP="005F5802">
      <w:pPr>
        <w:spacing w:line="240" w:lineRule="auto"/>
        <w:jc w:val="both"/>
        <w:rPr>
          <w:rFonts w:ascii="Times New Roman" w:hAnsi="Times New Roman" w:cs="Times New Roman"/>
        </w:rPr>
      </w:pPr>
    </w:p>
    <w:p w:rsidR="00881F7D" w:rsidRDefault="00C52C71" w:rsidP="005F5802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5.2 </w:t>
      </w:r>
      <w:r w:rsidR="00FA3524">
        <w:rPr>
          <w:rFonts w:ascii="Times New Roman" w:hAnsi="Times New Roman" w:cs="Times New Roman"/>
          <w:b/>
        </w:rPr>
        <w:t>Results and discussion</w:t>
      </w:r>
    </w:p>
    <w:p w:rsidR="0061161F" w:rsidRDefault="0061161F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experiment has been performed on the data </w:t>
      </w:r>
      <w:r w:rsidR="001B1B70">
        <w:rPr>
          <w:rFonts w:ascii="Times New Roman" w:hAnsi="Times New Roman" w:cs="Times New Roman"/>
        </w:rPr>
        <w:t>(</w:t>
      </w:r>
      <w:r w:rsidR="004703F3">
        <w:rPr>
          <w:rFonts w:ascii="Times New Roman" w:hAnsi="Times New Roman" w:cs="Times New Roman"/>
        </w:rPr>
        <w:t xml:space="preserve">5 times) and the </w:t>
      </w:r>
      <w:r w:rsidR="0078794E">
        <w:rPr>
          <w:rFonts w:ascii="Times New Roman" w:hAnsi="Times New Roman" w:cs="Times New Roman"/>
        </w:rPr>
        <w:t>average</w:t>
      </w:r>
      <w:r w:rsidR="0082337C">
        <w:rPr>
          <w:rFonts w:ascii="Times New Roman" w:hAnsi="Times New Roman" w:cs="Times New Roman"/>
        </w:rPr>
        <w:t xml:space="preserve"> accuracy has</w:t>
      </w:r>
      <w:r>
        <w:rPr>
          <w:rFonts w:ascii="Times New Roman" w:hAnsi="Times New Roman" w:cs="Times New Roman"/>
        </w:rPr>
        <w:t xml:space="preserve"> been noted</w:t>
      </w:r>
      <w:r w:rsidR="003F687C">
        <w:rPr>
          <w:rFonts w:ascii="Times New Roman" w:hAnsi="Times New Roman" w:cs="Times New Roman"/>
        </w:rPr>
        <w:t xml:space="preserve"> for every dataset. </w:t>
      </w:r>
      <w:r w:rsidR="006B2A1E">
        <w:rPr>
          <w:rFonts w:ascii="Times New Roman" w:hAnsi="Times New Roman" w:cs="Times New Roman"/>
        </w:rPr>
        <w:t>For each of the datasets the prop</w:t>
      </w:r>
      <w:r w:rsidR="007C3CFB">
        <w:rPr>
          <w:rFonts w:ascii="Times New Roman" w:hAnsi="Times New Roman" w:cs="Times New Roman"/>
        </w:rPr>
        <w:t>osed method has been applied by selecting 10,</w:t>
      </w:r>
      <w:r w:rsidR="00E26757">
        <w:rPr>
          <w:rFonts w:ascii="Times New Roman" w:hAnsi="Times New Roman" w:cs="Times New Roman"/>
        </w:rPr>
        <w:t xml:space="preserve"> </w:t>
      </w:r>
      <w:r w:rsidR="007C3CFB">
        <w:rPr>
          <w:rFonts w:ascii="Times New Roman" w:hAnsi="Times New Roman" w:cs="Times New Roman"/>
        </w:rPr>
        <w:t>50 and 100 features respectively.</w:t>
      </w:r>
      <w:r w:rsidR="000F48C2">
        <w:rPr>
          <w:rFonts w:ascii="Times New Roman" w:hAnsi="Times New Roman" w:cs="Times New Roman"/>
        </w:rPr>
        <w:t xml:space="preserve"> The feature selection technique used is mutual information.</w:t>
      </w:r>
      <w:r w:rsidR="0088702C">
        <w:rPr>
          <w:rFonts w:ascii="Times New Roman" w:hAnsi="Times New Roman" w:cs="Times New Roman"/>
        </w:rPr>
        <w:t xml:space="preserve"> </w:t>
      </w:r>
      <w:r w:rsidR="000D3A29">
        <w:rPr>
          <w:rFonts w:ascii="Times New Roman" w:hAnsi="Times New Roman" w:cs="Times New Roman"/>
          <w:b/>
        </w:rPr>
        <w:t xml:space="preserve">Table 2 </w:t>
      </w:r>
      <w:r w:rsidR="000D3A29">
        <w:rPr>
          <w:rFonts w:ascii="Times New Roman" w:hAnsi="Times New Roman" w:cs="Times New Roman"/>
        </w:rPr>
        <w:t xml:space="preserve">shows the </w:t>
      </w:r>
      <w:r w:rsidR="009F1FD5">
        <w:rPr>
          <w:rFonts w:ascii="Times New Roman" w:hAnsi="Times New Roman" w:cs="Times New Roman"/>
        </w:rPr>
        <w:t xml:space="preserve">accuracies obtained for the respective datasets using 10, 50 and 100 features, </w:t>
      </w:r>
      <w:r w:rsidR="009F1FD5">
        <w:rPr>
          <w:rFonts w:ascii="Times New Roman" w:hAnsi="Times New Roman" w:cs="Times New Roman"/>
          <w:b/>
          <w:i/>
        </w:rPr>
        <w:t xml:space="preserve">k=5 </w:t>
      </w:r>
      <w:r w:rsidR="00252E78">
        <w:rPr>
          <w:rFonts w:ascii="Times New Roman" w:hAnsi="Times New Roman" w:cs="Times New Roman"/>
        </w:rPr>
        <w:t>and labelling at</w:t>
      </w:r>
      <w:r w:rsidR="00EE14A2">
        <w:rPr>
          <w:rFonts w:ascii="Times New Roman" w:hAnsi="Times New Roman" w:cs="Times New Roman"/>
        </w:rPr>
        <w:t xml:space="preserve"> </w:t>
      </w:r>
      <w:r w:rsidR="00252E78">
        <w:rPr>
          <w:rFonts w:ascii="Times New Roman" w:hAnsi="Times New Roman" w:cs="Times New Roman"/>
        </w:rPr>
        <w:t xml:space="preserve">most </w:t>
      </w:r>
      <w:proofErr w:type="spellStart"/>
      <w:r w:rsidR="00252E78">
        <w:rPr>
          <w:rFonts w:ascii="Times New Roman" w:hAnsi="Times New Roman" w:cs="Times New Roman"/>
          <w:b/>
          <w:i/>
        </w:rPr>
        <w:t>max_queried</w:t>
      </w:r>
      <w:proofErr w:type="spellEnd"/>
      <w:r w:rsidR="00252E78">
        <w:rPr>
          <w:rFonts w:ascii="Times New Roman" w:hAnsi="Times New Roman" w:cs="Times New Roman"/>
          <w:b/>
          <w:i/>
        </w:rPr>
        <w:t xml:space="preserve"> </w:t>
      </w:r>
      <w:r w:rsidR="00252E78">
        <w:rPr>
          <w:rFonts w:ascii="Times New Roman" w:hAnsi="Times New Roman" w:cs="Times New Roman"/>
        </w:rPr>
        <w:t>number of samples.</w:t>
      </w:r>
      <w:r w:rsidR="00F25169">
        <w:rPr>
          <w:rFonts w:ascii="Times New Roman" w:hAnsi="Times New Roman" w:cs="Times New Roman"/>
        </w:rPr>
        <w:t xml:space="preserve"> </w:t>
      </w:r>
      <w:r w:rsidR="00E51BB9">
        <w:rPr>
          <w:rFonts w:ascii="Times New Roman" w:hAnsi="Times New Roman" w:cs="Times New Roman"/>
        </w:rPr>
        <w:t xml:space="preserve">In all of the experiments </w:t>
      </w:r>
      <w:r w:rsidR="00E51BB9" w:rsidRPr="00091F38">
        <w:rPr>
          <w:rFonts w:ascii="Times New Roman" w:hAnsi="Times New Roman" w:cs="Times New Roman"/>
          <w:b/>
          <w:i/>
        </w:rPr>
        <w:t>40%</w:t>
      </w:r>
      <w:r w:rsidR="00E51BB9">
        <w:rPr>
          <w:rFonts w:ascii="Times New Roman" w:hAnsi="Times New Roman" w:cs="Times New Roman"/>
        </w:rPr>
        <w:t xml:space="preserve"> of the dataset was used for testing. </w:t>
      </w:r>
      <w:r w:rsidR="009F1FD5">
        <w:rPr>
          <w:rFonts w:ascii="Times New Roman" w:hAnsi="Times New Roman" w:cs="Times New Roman"/>
        </w:rPr>
        <w:t xml:space="preserve"> </w:t>
      </w:r>
    </w:p>
    <w:p w:rsidR="00260A7F" w:rsidRDefault="00260A7F" w:rsidP="005F5802">
      <w:pPr>
        <w:spacing w:line="240" w:lineRule="auto"/>
        <w:jc w:val="both"/>
        <w:rPr>
          <w:rFonts w:ascii="Times New Roman" w:hAnsi="Times New Roman" w:cs="Times New Roman"/>
        </w:rPr>
      </w:pPr>
    </w:p>
    <w:p w:rsidR="00260A7F" w:rsidRPr="00A97FE4" w:rsidRDefault="00260A7F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2. </w:t>
      </w:r>
      <w:r w:rsidR="00A97FE4">
        <w:rPr>
          <w:rFonts w:ascii="Times New Roman" w:hAnsi="Times New Roman" w:cs="Times New Roman"/>
        </w:rPr>
        <w:t>Results of the proposed method on the datasets</w:t>
      </w:r>
    </w:p>
    <w:tbl>
      <w:tblPr>
        <w:tblStyle w:val="TableGrid"/>
        <w:tblW w:w="7375" w:type="dxa"/>
        <w:tblLook w:val="04A0" w:firstRow="1" w:lastRow="0" w:firstColumn="1" w:lastColumn="0" w:noHBand="0" w:noVBand="1"/>
      </w:tblPr>
      <w:tblGrid>
        <w:gridCol w:w="1851"/>
        <w:gridCol w:w="1039"/>
        <w:gridCol w:w="1050"/>
        <w:gridCol w:w="1450"/>
        <w:gridCol w:w="960"/>
        <w:gridCol w:w="1117"/>
      </w:tblGrid>
      <w:tr w:rsidR="00D83DCE" w:rsidRPr="00D83DCE" w:rsidTr="00DF3E3B">
        <w:trPr>
          <w:trHeight w:val="360"/>
        </w:trPr>
        <w:tc>
          <w:tcPr>
            <w:tcW w:w="1851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 w:rsidRPr="00D83DCE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Dataset</w:t>
            </w:r>
          </w:p>
        </w:tc>
        <w:tc>
          <w:tcPr>
            <w:tcW w:w="1039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Samples</w:t>
            </w: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25718E" w:rsidP="005F5802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max_</w:t>
            </w:r>
            <w:r w:rsidR="00D83DCE" w:rsidRPr="00D83D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queried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F3E3B" w:rsidP="005F5802">
            <w:pPr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Accuracy</w:t>
            </w: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AMLGSE2191</w:t>
            </w:r>
          </w:p>
        </w:tc>
        <w:tc>
          <w:tcPr>
            <w:tcW w:w="1039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bladderGSE89</w:t>
            </w:r>
          </w:p>
        </w:tc>
        <w:tc>
          <w:tcPr>
            <w:tcW w:w="1039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proofErr w:type="spellStart"/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dlbcl</w:t>
            </w:r>
            <w:proofErr w:type="spellEnd"/>
          </w:p>
        </w:tc>
        <w:tc>
          <w:tcPr>
            <w:tcW w:w="1039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proofErr w:type="spellStart"/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Leukaemiamattest</w:t>
            </w:r>
            <w:proofErr w:type="spellEnd"/>
          </w:p>
        </w:tc>
        <w:tc>
          <w:tcPr>
            <w:tcW w:w="1039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proofErr w:type="spellStart"/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MLLmattest</w:t>
            </w:r>
            <w:proofErr w:type="spellEnd"/>
          </w:p>
        </w:tc>
        <w:tc>
          <w:tcPr>
            <w:tcW w:w="1039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proofErr w:type="spellStart"/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prostatemattest</w:t>
            </w:r>
            <w:proofErr w:type="spellEnd"/>
          </w:p>
        </w:tc>
        <w:tc>
          <w:tcPr>
            <w:tcW w:w="1039" w:type="dxa"/>
            <w:vMerge w:val="restart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3DCE" w:rsidRPr="00D83DCE" w:rsidTr="00DF3E3B">
        <w:trPr>
          <w:trHeight w:val="255"/>
        </w:trPr>
        <w:tc>
          <w:tcPr>
            <w:tcW w:w="1851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39" w:type="dxa"/>
            <w:vMerge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05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3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15" w:type="dxa"/>
            <w:noWrap/>
            <w:vAlign w:val="center"/>
            <w:hideMark/>
          </w:tcPr>
          <w:p w:rsidR="00D83DCE" w:rsidRPr="00D83DCE" w:rsidRDefault="00D83DCE" w:rsidP="005F5802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F581C" w:rsidRDefault="00DF581C" w:rsidP="005F5802">
      <w:pPr>
        <w:spacing w:line="240" w:lineRule="auto"/>
        <w:jc w:val="both"/>
        <w:rPr>
          <w:rFonts w:ascii="Times New Roman" w:hAnsi="Times New Roman" w:cs="Times New Roman"/>
        </w:rPr>
      </w:pPr>
    </w:p>
    <w:p w:rsidR="001C624C" w:rsidRDefault="001C624C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compare the proposed method with other traditional classifier </w:t>
      </w:r>
      <w:proofErr w:type="spellStart"/>
      <w:r>
        <w:rPr>
          <w:rFonts w:ascii="Times New Roman" w:hAnsi="Times New Roman" w:cs="Times New Roman"/>
        </w:rPr>
        <w:t>ensembling</w:t>
      </w:r>
      <w:proofErr w:type="spellEnd"/>
      <w:r>
        <w:rPr>
          <w:rFonts w:ascii="Times New Roman" w:hAnsi="Times New Roman" w:cs="Times New Roman"/>
        </w:rPr>
        <w:t xml:space="preserve"> techniques </w:t>
      </w:r>
      <w:r w:rsidR="0071545D">
        <w:rPr>
          <w:rFonts w:ascii="Times New Roman" w:hAnsi="Times New Roman" w:cs="Times New Roman"/>
        </w:rPr>
        <w:t xml:space="preserve">the experiment was also performed by changing the </w:t>
      </w:r>
      <w:proofErr w:type="spellStart"/>
      <w:r w:rsidR="0071545D">
        <w:rPr>
          <w:rFonts w:ascii="Times New Roman" w:hAnsi="Times New Roman" w:cs="Times New Roman"/>
        </w:rPr>
        <w:t>ensembling</w:t>
      </w:r>
      <w:proofErr w:type="spellEnd"/>
      <w:r w:rsidR="0071545D">
        <w:rPr>
          <w:rFonts w:ascii="Times New Roman" w:hAnsi="Times New Roman" w:cs="Times New Roman"/>
        </w:rPr>
        <w:t xml:space="preserve"> technique to </w:t>
      </w:r>
      <w:r w:rsidR="001E3785">
        <w:rPr>
          <w:rFonts w:ascii="Times New Roman" w:hAnsi="Times New Roman" w:cs="Times New Roman"/>
        </w:rPr>
        <w:t xml:space="preserve">sum rule, product </w:t>
      </w:r>
      <w:r w:rsidR="005F5802">
        <w:rPr>
          <w:rFonts w:ascii="Times New Roman" w:hAnsi="Times New Roman" w:cs="Times New Roman"/>
        </w:rPr>
        <w:t>rule and</w:t>
      </w:r>
      <w:r w:rsidR="001E3785">
        <w:rPr>
          <w:rFonts w:ascii="Times New Roman" w:hAnsi="Times New Roman" w:cs="Times New Roman"/>
        </w:rPr>
        <w:t xml:space="preserve"> maximum rule. </w:t>
      </w:r>
      <w:r w:rsidR="005F5802">
        <w:rPr>
          <w:rFonts w:ascii="Times New Roman" w:hAnsi="Times New Roman" w:cs="Times New Roman"/>
          <w:b/>
        </w:rPr>
        <w:t>Table 3</w:t>
      </w:r>
      <w:r w:rsidR="00052121">
        <w:rPr>
          <w:rFonts w:ascii="Times New Roman" w:hAnsi="Times New Roman" w:cs="Times New Roman"/>
          <w:b/>
        </w:rPr>
        <w:t xml:space="preserve"> </w:t>
      </w:r>
      <w:r w:rsidR="00052121">
        <w:rPr>
          <w:rFonts w:ascii="Times New Roman" w:hAnsi="Times New Roman" w:cs="Times New Roman"/>
        </w:rPr>
        <w:t xml:space="preserve">shows a comparison </w:t>
      </w:r>
      <w:r w:rsidR="00CD2CC2">
        <w:rPr>
          <w:rFonts w:ascii="Times New Roman" w:hAnsi="Times New Roman" w:cs="Times New Roman"/>
        </w:rPr>
        <w:t>among</w:t>
      </w:r>
      <w:r w:rsidR="00052121">
        <w:rPr>
          <w:rFonts w:ascii="Times New Roman" w:hAnsi="Times New Roman" w:cs="Times New Roman"/>
        </w:rPr>
        <w:t xml:space="preserve"> the aforementioned </w:t>
      </w:r>
      <w:proofErr w:type="spellStart"/>
      <w:r w:rsidR="00052121">
        <w:rPr>
          <w:rFonts w:ascii="Times New Roman" w:hAnsi="Times New Roman" w:cs="Times New Roman"/>
        </w:rPr>
        <w:t>ensembling</w:t>
      </w:r>
      <w:proofErr w:type="spellEnd"/>
      <w:r w:rsidR="00052121">
        <w:rPr>
          <w:rFonts w:ascii="Times New Roman" w:hAnsi="Times New Roman" w:cs="Times New Roman"/>
        </w:rPr>
        <w:t xml:space="preserve"> techniques when applied to active learning</w:t>
      </w:r>
      <w:r w:rsidR="00197AB7">
        <w:rPr>
          <w:rFonts w:ascii="Times New Roman" w:hAnsi="Times New Roman" w:cs="Times New Roman"/>
        </w:rPr>
        <w:t xml:space="preserve"> with the same parame</w:t>
      </w:r>
      <w:r w:rsidR="00BD7697">
        <w:rPr>
          <w:rFonts w:ascii="Times New Roman" w:hAnsi="Times New Roman" w:cs="Times New Roman"/>
        </w:rPr>
        <w:t>ters as the previous experiments</w:t>
      </w:r>
      <w:r w:rsidR="00052121">
        <w:rPr>
          <w:rFonts w:ascii="Times New Roman" w:hAnsi="Times New Roman" w:cs="Times New Roman"/>
        </w:rPr>
        <w:t>.</w:t>
      </w:r>
    </w:p>
    <w:p w:rsidR="003023F9" w:rsidRPr="00A97FE4" w:rsidRDefault="00251308" w:rsidP="003023F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3. </w:t>
      </w:r>
      <w:r>
        <w:rPr>
          <w:rFonts w:ascii="Times New Roman" w:hAnsi="Times New Roman" w:cs="Times New Roman"/>
        </w:rPr>
        <w:t>Comparison</w:t>
      </w:r>
      <w:r w:rsidR="003023F9">
        <w:rPr>
          <w:rFonts w:ascii="Times New Roman" w:hAnsi="Times New Roman" w:cs="Times New Roman"/>
        </w:rPr>
        <w:t xml:space="preserve"> of t</w:t>
      </w:r>
      <w:r w:rsidR="00440003">
        <w:rPr>
          <w:rFonts w:ascii="Times New Roman" w:hAnsi="Times New Roman" w:cs="Times New Roman"/>
        </w:rPr>
        <w:t xml:space="preserve">he proposed method with other </w:t>
      </w:r>
      <w:proofErr w:type="spellStart"/>
      <w:r w:rsidR="00440003">
        <w:rPr>
          <w:rFonts w:ascii="Times New Roman" w:hAnsi="Times New Roman" w:cs="Times New Roman"/>
        </w:rPr>
        <w:t>ensembling</w:t>
      </w:r>
      <w:proofErr w:type="spellEnd"/>
      <w:r w:rsidR="00440003">
        <w:rPr>
          <w:rFonts w:ascii="Times New Roman" w:hAnsi="Times New Roman" w:cs="Times New Roman"/>
        </w:rPr>
        <w:t xml:space="preserve"> techniques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1885"/>
        <w:gridCol w:w="1044"/>
        <w:gridCol w:w="1116"/>
        <w:gridCol w:w="1170"/>
        <w:gridCol w:w="1170"/>
        <w:gridCol w:w="1170"/>
        <w:gridCol w:w="1170"/>
        <w:gridCol w:w="1350"/>
      </w:tblGrid>
      <w:tr w:rsidR="0037164A" w:rsidRPr="00D83DCE" w:rsidTr="00145A3B">
        <w:trPr>
          <w:trHeight w:val="360"/>
        </w:trPr>
        <w:tc>
          <w:tcPr>
            <w:tcW w:w="1885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</w:pPr>
            <w:r w:rsidRPr="00D83DCE">
              <w:rPr>
                <w:rFonts w:ascii="Arial" w:eastAsia="Times New Roman" w:hAnsi="Arial" w:cs="Arial"/>
                <w:b/>
                <w:bCs/>
                <w:sz w:val="20"/>
                <w:szCs w:val="20"/>
                <w:highlight w:val="yellow"/>
              </w:rPr>
              <w:t>Dataset</w:t>
            </w:r>
          </w:p>
        </w:tc>
        <w:tc>
          <w:tcPr>
            <w:tcW w:w="1044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Samples</w:t>
            </w: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Accuracy with average</w:t>
            </w:r>
          </w:p>
        </w:tc>
        <w:tc>
          <w:tcPr>
            <w:tcW w:w="1170" w:type="dxa"/>
            <w:vAlign w:val="center"/>
          </w:tcPr>
          <w:p w:rsidR="00F778EB" w:rsidRDefault="00F778EB" w:rsidP="00F778E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Accuracy with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sum</w:t>
            </w:r>
          </w:p>
        </w:tc>
        <w:tc>
          <w:tcPr>
            <w:tcW w:w="1170" w:type="dxa"/>
            <w:vAlign w:val="center"/>
          </w:tcPr>
          <w:p w:rsidR="00F778EB" w:rsidRDefault="00F778EB" w:rsidP="00F778E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Accuracy with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1170" w:type="dxa"/>
            <w:vAlign w:val="center"/>
          </w:tcPr>
          <w:p w:rsidR="00F778EB" w:rsidRDefault="00F778EB" w:rsidP="00F778E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Accuracy with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maximum</w:t>
            </w:r>
          </w:p>
        </w:tc>
        <w:tc>
          <w:tcPr>
            <w:tcW w:w="1350" w:type="dxa"/>
            <w:vAlign w:val="center"/>
          </w:tcPr>
          <w:p w:rsidR="00F778EB" w:rsidRDefault="00F778EB" w:rsidP="00ED5390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Accuracy with </w:t>
            </w:r>
            <w:r w:rsidR="00ED539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proposed method</w:t>
            </w: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AMLGSE2191</w:t>
            </w:r>
          </w:p>
        </w:tc>
        <w:tc>
          <w:tcPr>
            <w:tcW w:w="1044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bladderGSE89</w:t>
            </w:r>
          </w:p>
        </w:tc>
        <w:tc>
          <w:tcPr>
            <w:tcW w:w="1044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proofErr w:type="spellStart"/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dlbcl</w:t>
            </w:r>
            <w:proofErr w:type="spellEnd"/>
          </w:p>
        </w:tc>
        <w:tc>
          <w:tcPr>
            <w:tcW w:w="1044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77</w:t>
            </w: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proofErr w:type="spellStart"/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Leukaemiamattest</w:t>
            </w:r>
            <w:proofErr w:type="spellEnd"/>
          </w:p>
        </w:tc>
        <w:tc>
          <w:tcPr>
            <w:tcW w:w="1044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proofErr w:type="spellStart"/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MLLmattest</w:t>
            </w:r>
            <w:proofErr w:type="spellEnd"/>
          </w:p>
        </w:tc>
        <w:tc>
          <w:tcPr>
            <w:tcW w:w="1044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  <w:proofErr w:type="spellStart"/>
            <w:r w:rsidRPr="00D83DCE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prostatemattest</w:t>
            </w:r>
            <w:proofErr w:type="spellEnd"/>
          </w:p>
        </w:tc>
        <w:tc>
          <w:tcPr>
            <w:tcW w:w="1044" w:type="dxa"/>
            <w:vMerge w:val="restart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37164A" w:rsidRPr="00D83DCE" w:rsidTr="00145A3B">
        <w:trPr>
          <w:trHeight w:val="255"/>
        </w:trPr>
        <w:tc>
          <w:tcPr>
            <w:tcW w:w="1885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044" w:type="dxa"/>
            <w:vMerge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16" w:type="dxa"/>
            <w:noWrap/>
            <w:vAlign w:val="center"/>
            <w:hideMark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83DC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F778EB" w:rsidRPr="00D83DCE" w:rsidRDefault="00F778EB" w:rsidP="00F778EB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76F0F" w:rsidRDefault="00376F0F" w:rsidP="005F5802">
      <w:pPr>
        <w:spacing w:line="240" w:lineRule="auto"/>
        <w:jc w:val="both"/>
        <w:rPr>
          <w:rFonts w:ascii="Times New Roman" w:hAnsi="Times New Roman" w:cs="Times New Roman"/>
        </w:rPr>
      </w:pPr>
    </w:p>
    <w:p w:rsidR="00047C4C" w:rsidRPr="009441F1" w:rsidRDefault="009441F1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3 </w:t>
      </w:r>
      <w:r>
        <w:rPr>
          <w:rFonts w:ascii="Times New Roman" w:hAnsi="Times New Roman" w:cs="Times New Roman"/>
        </w:rPr>
        <w:t xml:space="preserve">clearly shows </w:t>
      </w:r>
      <w:r w:rsidRPr="009441F1">
        <w:rPr>
          <w:rFonts w:ascii="Times New Roman" w:hAnsi="Times New Roman" w:cs="Times New Roman"/>
          <w:highlight w:val="yellow"/>
        </w:rPr>
        <w:t>…</w:t>
      </w:r>
      <w:proofErr w:type="gramStart"/>
      <w:r w:rsidRPr="009441F1">
        <w:rPr>
          <w:rFonts w:ascii="Times New Roman" w:hAnsi="Times New Roman" w:cs="Times New Roman"/>
          <w:highlight w:val="yellow"/>
        </w:rPr>
        <w:t>…</w:t>
      </w:r>
      <w:r w:rsidR="00525059">
        <w:rPr>
          <w:rFonts w:ascii="Times New Roman" w:hAnsi="Times New Roman" w:cs="Times New Roman"/>
          <w:highlight w:val="yellow"/>
        </w:rPr>
        <w:t>[</w:t>
      </w:r>
      <w:proofErr w:type="gramEnd"/>
      <w:r w:rsidR="00525059">
        <w:rPr>
          <w:rFonts w:ascii="Times New Roman" w:hAnsi="Times New Roman" w:cs="Times New Roman"/>
          <w:highlight w:val="yellow"/>
        </w:rPr>
        <w:t>Analysis of the results</w:t>
      </w:r>
      <w:r w:rsidR="0095184A">
        <w:rPr>
          <w:rFonts w:ascii="Times New Roman" w:hAnsi="Times New Roman" w:cs="Times New Roman"/>
          <w:highlight w:val="yellow"/>
        </w:rPr>
        <w:t xml:space="preserve"> graphs</w:t>
      </w:r>
      <w:r w:rsidR="00525059">
        <w:rPr>
          <w:rFonts w:ascii="Times New Roman" w:hAnsi="Times New Roman" w:cs="Times New Roman"/>
          <w:highlight w:val="yellow"/>
        </w:rPr>
        <w:t>]</w:t>
      </w:r>
      <w:r w:rsidRPr="009441F1">
        <w:rPr>
          <w:rFonts w:ascii="Times New Roman" w:hAnsi="Times New Roman" w:cs="Times New Roman"/>
          <w:highlight w:val="yellow"/>
        </w:rPr>
        <w:t>.</w:t>
      </w:r>
    </w:p>
    <w:p w:rsidR="009E2C4E" w:rsidRPr="0019142C" w:rsidRDefault="00305605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</w:t>
      </w:r>
      <w:proofErr w:type="spellStart"/>
      <w:r>
        <w:rPr>
          <w:rFonts w:ascii="Times New Roman" w:hAnsi="Times New Roman" w:cs="Times New Roman"/>
          <w:b/>
        </w:rPr>
        <w:t>prostatemattest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was chosen </w:t>
      </w:r>
      <w:r w:rsidR="00EF131B">
        <w:rPr>
          <w:rFonts w:ascii="Times New Roman" w:hAnsi="Times New Roman" w:cs="Times New Roman"/>
        </w:rPr>
        <w:t xml:space="preserve">and the proposed method was applied </w:t>
      </w:r>
      <w:r w:rsidR="0019142C">
        <w:rPr>
          <w:rFonts w:ascii="Times New Roman" w:hAnsi="Times New Roman" w:cs="Times New Roman"/>
        </w:rPr>
        <w:t xml:space="preserve">to it with different values of </w:t>
      </w:r>
      <w:r w:rsidR="0019142C">
        <w:rPr>
          <w:rFonts w:ascii="Times New Roman" w:hAnsi="Times New Roman" w:cs="Times New Roman"/>
          <w:b/>
          <w:i/>
        </w:rPr>
        <w:t>k</w:t>
      </w:r>
      <w:r w:rsidR="0019142C">
        <w:rPr>
          <w:rFonts w:ascii="Times New Roman" w:hAnsi="Times New Roman" w:cs="Times New Roman"/>
        </w:rPr>
        <w:t xml:space="preserve"> and the result</w:t>
      </w:r>
      <w:r w:rsidR="00894E36">
        <w:rPr>
          <w:rFonts w:ascii="Times New Roman" w:hAnsi="Times New Roman" w:cs="Times New Roman"/>
        </w:rPr>
        <w:t xml:space="preserve"> </w:t>
      </w:r>
      <w:r w:rsidR="0019142C">
        <w:rPr>
          <w:rFonts w:ascii="Times New Roman" w:hAnsi="Times New Roman" w:cs="Times New Roman"/>
        </w:rPr>
        <w:t xml:space="preserve">tabulated in </w:t>
      </w:r>
      <w:r w:rsidR="0019142C">
        <w:rPr>
          <w:rFonts w:ascii="Times New Roman" w:hAnsi="Times New Roman" w:cs="Times New Roman"/>
          <w:b/>
        </w:rPr>
        <w:t>Table 4.</w:t>
      </w:r>
    </w:p>
    <w:p w:rsidR="00051C2C" w:rsidRDefault="00956EBC" w:rsidP="005F580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Table 4. </w:t>
      </w:r>
      <w:r>
        <w:rPr>
          <w:rFonts w:ascii="Times New Roman" w:hAnsi="Times New Roman" w:cs="Times New Roman"/>
        </w:rPr>
        <w:t xml:space="preserve">Accuracy of the proposed method </w:t>
      </w:r>
      <w:r w:rsidR="00FD4F02">
        <w:rPr>
          <w:rFonts w:ascii="Times New Roman" w:hAnsi="Times New Roman" w:cs="Times New Roman"/>
        </w:rPr>
        <w:t xml:space="preserve">with different values of </w:t>
      </w:r>
      <w:r w:rsidR="00FD4F02" w:rsidRPr="00FD4F02">
        <w:rPr>
          <w:rFonts w:ascii="Times New Roman" w:hAnsi="Times New Roman" w:cs="Times New Roman"/>
          <w:b/>
          <w:i/>
        </w:rPr>
        <w:t>k</w:t>
      </w:r>
      <w:r w:rsidR="00056E6F">
        <w:rPr>
          <w:rFonts w:ascii="Times New Roman" w:hAnsi="Times New Roman" w:cs="Times New Roman"/>
          <w:b/>
        </w:rPr>
        <w:t xml:space="preserve"> </w:t>
      </w:r>
      <w:r w:rsidR="00ED73D4">
        <w:rPr>
          <w:rFonts w:ascii="Times New Roman" w:hAnsi="Times New Roman" w:cs="Times New Roman"/>
        </w:rPr>
        <w:t xml:space="preserve">for </w:t>
      </w:r>
      <w:proofErr w:type="spellStart"/>
      <w:r w:rsidR="00056E6F" w:rsidRPr="00A300C5">
        <w:rPr>
          <w:rFonts w:ascii="Times New Roman" w:hAnsi="Times New Roman" w:cs="Times New Roman"/>
          <w:b/>
        </w:rPr>
        <w:t>prostatemattest</w:t>
      </w:r>
      <w:proofErr w:type="spellEnd"/>
      <w:r w:rsidR="00056E6F">
        <w:rPr>
          <w:rFonts w:ascii="Times New Roman" w:hAnsi="Times New Roman" w:cs="Times New Roman"/>
        </w:rPr>
        <w:t xml:space="preserve"> dataset</w:t>
      </w:r>
      <w:r w:rsidR="00BF3AF3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5A9" w:rsidTr="002815A9">
        <w:tc>
          <w:tcPr>
            <w:tcW w:w="2337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815A9" w:rsidTr="002815A9">
        <w:tc>
          <w:tcPr>
            <w:tcW w:w="2337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815A9" w:rsidTr="002815A9">
        <w:tc>
          <w:tcPr>
            <w:tcW w:w="2337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:rsidR="002815A9" w:rsidRDefault="002815A9" w:rsidP="005F580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F3AF3" w:rsidRPr="00056E6F" w:rsidRDefault="00BF3AF3" w:rsidP="005F5802">
      <w:pPr>
        <w:spacing w:line="240" w:lineRule="auto"/>
        <w:jc w:val="both"/>
        <w:rPr>
          <w:rFonts w:ascii="Times New Roman" w:hAnsi="Times New Roman" w:cs="Times New Roman"/>
        </w:rPr>
      </w:pPr>
    </w:p>
    <w:sectPr w:rsidR="00BF3AF3" w:rsidRPr="0005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BA"/>
    <w:rsid w:val="00047C4C"/>
    <w:rsid w:val="00051C2C"/>
    <w:rsid w:val="00052121"/>
    <w:rsid w:val="00056E6F"/>
    <w:rsid w:val="00091F38"/>
    <w:rsid w:val="00092D0A"/>
    <w:rsid w:val="000D3A29"/>
    <w:rsid w:val="000F48C2"/>
    <w:rsid w:val="001419CD"/>
    <w:rsid w:val="00145A3B"/>
    <w:rsid w:val="00151004"/>
    <w:rsid w:val="00165C81"/>
    <w:rsid w:val="0019142C"/>
    <w:rsid w:val="00197AB7"/>
    <w:rsid w:val="001B1B70"/>
    <w:rsid w:val="001C624C"/>
    <w:rsid w:val="001E3785"/>
    <w:rsid w:val="00204503"/>
    <w:rsid w:val="0023307B"/>
    <w:rsid w:val="00251308"/>
    <w:rsid w:val="00252E78"/>
    <w:rsid w:val="0025718E"/>
    <w:rsid w:val="00260A7F"/>
    <w:rsid w:val="002815A9"/>
    <w:rsid w:val="002B7104"/>
    <w:rsid w:val="002D5CAF"/>
    <w:rsid w:val="002E6891"/>
    <w:rsid w:val="003023F9"/>
    <w:rsid w:val="00305605"/>
    <w:rsid w:val="00336AF1"/>
    <w:rsid w:val="0037164A"/>
    <w:rsid w:val="00376F0F"/>
    <w:rsid w:val="003F687C"/>
    <w:rsid w:val="00406857"/>
    <w:rsid w:val="00440003"/>
    <w:rsid w:val="004703F3"/>
    <w:rsid w:val="004C28A9"/>
    <w:rsid w:val="004F4E45"/>
    <w:rsid w:val="00501AD0"/>
    <w:rsid w:val="00525059"/>
    <w:rsid w:val="00525B02"/>
    <w:rsid w:val="00571AC4"/>
    <w:rsid w:val="00582CD6"/>
    <w:rsid w:val="00583FEC"/>
    <w:rsid w:val="005B34BA"/>
    <w:rsid w:val="005D1363"/>
    <w:rsid w:val="005F5802"/>
    <w:rsid w:val="0061161F"/>
    <w:rsid w:val="006B2A1E"/>
    <w:rsid w:val="0071545D"/>
    <w:rsid w:val="00724AB1"/>
    <w:rsid w:val="00775361"/>
    <w:rsid w:val="00775376"/>
    <w:rsid w:val="0078794E"/>
    <w:rsid w:val="007B0B61"/>
    <w:rsid w:val="007C3CFB"/>
    <w:rsid w:val="007D2BBD"/>
    <w:rsid w:val="0082337C"/>
    <w:rsid w:val="00840834"/>
    <w:rsid w:val="00874A4A"/>
    <w:rsid w:val="00881F7D"/>
    <w:rsid w:val="0088702C"/>
    <w:rsid w:val="00894E36"/>
    <w:rsid w:val="009441F1"/>
    <w:rsid w:val="0095184A"/>
    <w:rsid w:val="00956EBC"/>
    <w:rsid w:val="009B7225"/>
    <w:rsid w:val="009E2C4E"/>
    <w:rsid w:val="009F1FD5"/>
    <w:rsid w:val="00A26955"/>
    <w:rsid w:val="00A300C5"/>
    <w:rsid w:val="00A45D0B"/>
    <w:rsid w:val="00A93C41"/>
    <w:rsid w:val="00A97FE4"/>
    <w:rsid w:val="00AA4FBE"/>
    <w:rsid w:val="00B0790D"/>
    <w:rsid w:val="00B41390"/>
    <w:rsid w:val="00B56032"/>
    <w:rsid w:val="00B77126"/>
    <w:rsid w:val="00BB7709"/>
    <w:rsid w:val="00BD7697"/>
    <w:rsid w:val="00BF2E4C"/>
    <w:rsid w:val="00BF3AF3"/>
    <w:rsid w:val="00C03013"/>
    <w:rsid w:val="00C52C71"/>
    <w:rsid w:val="00C66E1A"/>
    <w:rsid w:val="00C873BB"/>
    <w:rsid w:val="00CA4384"/>
    <w:rsid w:val="00CB16E8"/>
    <w:rsid w:val="00CD2CC2"/>
    <w:rsid w:val="00D83DCE"/>
    <w:rsid w:val="00D920C6"/>
    <w:rsid w:val="00D93BE3"/>
    <w:rsid w:val="00DA45EA"/>
    <w:rsid w:val="00DF3E3B"/>
    <w:rsid w:val="00DF581C"/>
    <w:rsid w:val="00E01981"/>
    <w:rsid w:val="00E26757"/>
    <w:rsid w:val="00E41A82"/>
    <w:rsid w:val="00E51BB9"/>
    <w:rsid w:val="00E5632C"/>
    <w:rsid w:val="00E61052"/>
    <w:rsid w:val="00E621FD"/>
    <w:rsid w:val="00EA0499"/>
    <w:rsid w:val="00EA63BF"/>
    <w:rsid w:val="00EB4591"/>
    <w:rsid w:val="00ED5390"/>
    <w:rsid w:val="00ED73D4"/>
    <w:rsid w:val="00EE14A2"/>
    <w:rsid w:val="00EF131B"/>
    <w:rsid w:val="00F20FB2"/>
    <w:rsid w:val="00F25169"/>
    <w:rsid w:val="00F357C0"/>
    <w:rsid w:val="00F778EB"/>
    <w:rsid w:val="00FA3524"/>
    <w:rsid w:val="00FB3C6A"/>
    <w:rsid w:val="00FD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2F5EE-F48F-4A24-A60D-DC5787A9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1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121</cp:revision>
  <dcterms:created xsi:type="dcterms:W3CDTF">2018-10-11T11:40:00Z</dcterms:created>
  <dcterms:modified xsi:type="dcterms:W3CDTF">2018-10-11T13:28:00Z</dcterms:modified>
</cp:coreProperties>
</file>