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CCC2" w14:textId="418ADF79" w:rsidR="003321C0" w:rsidRDefault="003321C0">
      <w:pPr>
        <w:rPr>
          <w:rFonts w:ascii="-webkit-standard" w:hAnsi="-webkit-standard"/>
          <w:color w:val="000000"/>
          <w:sz w:val="27"/>
          <w:szCs w:val="27"/>
        </w:rPr>
      </w:pPr>
      <w:r>
        <w:rPr>
          <w:rFonts w:ascii="-webkit-standard" w:hAnsi="-webkit-standard"/>
          <w:color w:val="000000"/>
          <w:sz w:val="27"/>
          <w:szCs w:val="27"/>
        </w:rPr>
        <w:t>Milestone-2</w:t>
      </w:r>
    </w:p>
    <w:p w14:paraId="731BD45F" w14:textId="26E3C209" w:rsidR="003321C0" w:rsidRDefault="004C56E8">
      <w:pPr>
        <w:rPr>
          <w:rFonts w:ascii="-webkit-standard" w:hAnsi="-webkit-standard"/>
          <w:color w:val="000000"/>
          <w:sz w:val="27"/>
          <w:szCs w:val="27"/>
        </w:rPr>
      </w:pPr>
      <w:r>
        <w:rPr>
          <w:rFonts w:ascii="-webkit-standard" w:hAnsi="-webkit-standard"/>
          <w:color w:val="000000"/>
          <w:sz w:val="27"/>
          <w:szCs w:val="27"/>
        </w:rPr>
        <w:t xml:space="preserve">Filtering- </w:t>
      </w:r>
      <w:r w:rsidR="003321C0">
        <w:rPr>
          <w:rFonts w:ascii="-webkit-standard" w:hAnsi="-webkit-standard"/>
          <w:color w:val="000000"/>
          <w:sz w:val="27"/>
          <w:szCs w:val="27"/>
        </w:rPr>
        <w:t>“Slow drifts are very slow fluctuations caused by sweating or electrode movement. They can push the ERP baseline up or down and create artificial deflections. High frequencies, on the other hand, mostly come from muscle tension or electrical noise and appear as sharp, rapid spikes. Since ERPs don’t use these frequency ranges, removing them gives us a cleaner, more accurate signal.”</w:t>
      </w:r>
    </w:p>
    <w:p w14:paraId="39266DD5" w14:textId="0BF3DB5A" w:rsidR="004C56E8" w:rsidRDefault="004C56E8">
      <w:pPr>
        <w:rPr>
          <w:rFonts w:ascii="-webkit-standard" w:hAnsi="-webkit-standard"/>
          <w:color w:val="000000"/>
          <w:sz w:val="27"/>
          <w:szCs w:val="27"/>
        </w:rPr>
      </w:pPr>
      <w:r>
        <w:rPr>
          <w:rFonts w:ascii="-webkit-standard" w:hAnsi="-webkit-standard"/>
          <w:color w:val="000000"/>
          <w:sz w:val="27"/>
          <w:szCs w:val="27"/>
        </w:rPr>
        <w:t xml:space="preserve">Referencing- </w:t>
      </w:r>
      <w:r>
        <w:rPr>
          <w:rFonts w:ascii="-webkit-standard" w:hAnsi="-webkit-standard"/>
          <w:color w:val="000000"/>
          <w:sz w:val="27"/>
          <w:szCs w:val="27"/>
        </w:rPr>
        <w:t>“To test the robustness of the results, we tried a different reference. Mastoid reference is common in ERP work because it keeps frontal components like FRN clearer. If the results stay similar regardless of reference, that shows the findings are stable.”</w:t>
      </w:r>
    </w:p>
    <w:p w14:paraId="4497E4BB" w14:textId="09DA1FDF" w:rsidR="003321C0" w:rsidRDefault="004C56E8">
      <w:pPr>
        <w:rPr>
          <w:rFonts w:ascii="-webkit-standard" w:hAnsi="-webkit-standard"/>
          <w:color w:val="000000"/>
          <w:sz w:val="27"/>
          <w:szCs w:val="27"/>
        </w:rPr>
      </w:pPr>
      <w:r>
        <w:rPr>
          <w:rFonts w:ascii="-webkit-standard" w:hAnsi="-webkit-standard"/>
          <w:color w:val="000000"/>
          <w:sz w:val="27"/>
          <w:szCs w:val="27"/>
        </w:rPr>
        <w:t xml:space="preserve">Artifact removal- </w:t>
      </w:r>
      <w:r w:rsidR="003321C0">
        <w:rPr>
          <w:rFonts w:ascii="-webkit-standard" w:hAnsi="-webkit-standard"/>
          <w:color w:val="000000"/>
          <w:sz w:val="27"/>
          <w:szCs w:val="27"/>
        </w:rPr>
        <w:t>“Because our dataset has no dedicated EOG channels</w:t>
      </w:r>
      <w:r w:rsidR="003321C0">
        <w:rPr>
          <w:rFonts w:ascii="-webkit-standard" w:hAnsi="-webkit-standard"/>
          <w:color w:val="000000"/>
          <w:sz w:val="27"/>
          <w:szCs w:val="27"/>
        </w:rPr>
        <w:t xml:space="preserve"> </w:t>
      </w:r>
      <w:r w:rsidR="003321C0">
        <w:rPr>
          <w:rFonts w:ascii="-webkit-standard" w:hAnsi="-webkit-standard"/>
          <w:color w:val="000000"/>
          <w:sz w:val="27"/>
          <w:szCs w:val="27"/>
        </w:rPr>
        <w:t>(eye electrodes that record eye movements</w:t>
      </w:r>
      <w:r w:rsidR="003321C0">
        <w:rPr>
          <w:rFonts w:ascii="-webkit-standard" w:hAnsi="-webkit-standard"/>
          <w:color w:val="000000"/>
          <w:sz w:val="27"/>
          <w:szCs w:val="27"/>
        </w:rPr>
        <w:t>)</w:t>
      </w:r>
      <w:r w:rsidR="003321C0">
        <w:rPr>
          <w:rFonts w:ascii="-webkit-standard" w:hAnsi="-webkit-standard"/>
          <w:color w:val="000000"/>
          <w:sz w:val="27"/>
          <w:szCs w:val="27"/>
        </w:rPr>
        <w:t>, our ICA must detect blinks without help. To make ICA more accurate and avoid confusion with noise, we applied a cleaner and narrower filter range. This helps ICA focus only on real blink patterns and improves artifact removal.”</w:t>
      </w:r>
    </w:p>
    <w:p w14:paraId="2ACD087C" w14:textId="28BF9333" w:rsidR="004C56E8" w:rsidRDefault="004C56E8">
      <w:pPr>
        <w:rPr>
          <w:rFonts w:ascii="-webkit-standard" w:hAnsi="-webkit-standard"/>
          <w:color w:val="000000"/>
          <w:sz w:val="27"/>
          <w:szCs w:val="27"/>
        </w:rPr>
      </w:pPr>
      <w:r>
        <w:rPr>
          <w:rFonts w:ascii="-webkit-standard" w:hAnsi="-webkit-standard"/>
          <w:color w:val="000000"/>
          <w:sz w:val="27"/>
          <w:szCs w:val="27"/>
        </w:rPr>
        <w:t xml:space="preserve">Baseline- </w:t>
      </w:r>
      <w:r>
        <w:rPr>
          <w:rFonts w:ascii="-webkit-standard" w:hAnsi="-webkit-standard"/>
          <w:color w:val="000000"/>
          <w:sz w:val="27"/>
          <w:szCs w:val="27"/>
        </w:rPr>
        <w:t>We choose a baseline of −100 to 0 ms because filtering at 1 Hz creates small distortions early in the signal. A shorter baseline avoids these distortions and produces cleaner ERPs.</w:t>
      </w:r>
    </w:p>
    <w:p w14:paraId="6C29CBFA" w14:textId="148978C7" w:rsidR="003321C0" w:rsidRDefault="004C56E8">
      <w:pPr>
        <w:rPr>
          <w:rFonts w:ascii="-webkit-standard" w:hAnsi="-webkit-standard"/>
          <w:color w:val="000000"/>
          <w:sz w:val="27"/>
          <w:szCs w:val="27"/>
        </w:rPr>
      </w:pPr>
      <w:r>
        <w:rPr>
          <w:rFonts w:ascii="-webkit-standard" w:hAnsi="-webkit-standard"/>
          <w:color w:val="000000"/>
          <w:sz w:val="27"/>
          <w:szCs w:val="27"/>
        </w:rPr>
        <w:t xml:space="preserve">ERP Component focus- </w:t>
      </w:r>
      <w:r w:rsidR="003321C0">
        <w:rPr>
          <w:rFonts w:ascii="-webkit-standard" w:hAnsi="-webkit-standard"/>
          <w:color w:val="000000"/>
          <w:sz w:val="27"/>
          <w:szCs w:val="27"/>
        </w:rPr>
        <w:t>The project does not require reproducing every analysis. FRN is the key early component linked to reward prediction errors. Focusing on FRN allows us to test the authors’ main hypothesis without the complexity of multiple components.</w:t>
      </w:r>
    </w:p>
    <w:p w14:paraId="72DB7274" w14:textId="74C75E8B" w:rsidR="004C56E8" w:rsidRDefault="004C56E8">
      <w:r>
        <w:rPr>
          <w:rFonts w:ascii="-webkit-standard" w:hAnsi="-webkit-standard"/>
          <w:color w:val="000000"/>
          <w:sz w:val="27"/>
          <w:szCs w:val="27"/>
        </w:rPr>
        <w:t xml:space="preserve">Statistics- </w:t>
      </w:r>
      <w:r>
        <w:rPr>
          <w:rFonts w:ascii="-webkit-standard" w:hAnsi="-webkit-standard"/>
          <w:color w:val="000000"/>
          <w:sz w:val="27"/>
          <w:szCs w:val="27"/>
        </w:rPr>
        <w:t>In our dataset, we compute the ERP for reward and no-reward trials. By subtracting them (difference wave), we check whether a clear FRN appears. If the difference wave shows a typical FRN shape, it tells us our preprocessing worked and the data is ready for deeper analysis.</w:t>
      </w:r>
    </w:p>
    <w:sectPr w:rsidR="004C5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C0"/>
    <w:rsid w:val="003321C0"/>
    <w:rsid w:val="004C56E8"/>
    <w:rsid w:val="00BE4F1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ED2A3B1"/>
  <w15:chartTrackingRefBased/>
  <w15:docId w15:val="{230C26C1-A584-CF4B-A48D-6BAA3D03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1C0"/>
    <w:rPr>
      <w:rFonts w:eastAsiaTheme="majorEastAsia" w:cstheme="majorBidi"/>
      <w:color w:val="272727" w:themeColor="text1" w:themeTint="D8"/>
    </w:rPr>
  </w:style>
  <w:style w:type="paragraph" w:styleId="Title">
    <w:name w:val="Title"/>
    <w:basedOn w:val="Normal"/>
    <w:next w:val="Normal"/>
    <w:link w:val="TitleChar"/>
    <w:uiPriority w:val="10"/>
    <w:qFormat/>
    <w:rsid w:val="00332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1C0"/>
    <w:pPr>
      <w:spacing w:before="160"/>
      <w:jc w:val="center"/>
    </w:pPr>
    <w:rPr>
      <w:i/>
      <w:iCs/>
      <w:color w:val="404040" w:themeColor="text1" w:themeTint="BF"/>
    </w:rPr>
  </w:style>
  <w:style w:type="character" w:customStyle="1" w:styleId="QuoteChar">
    <w:name w:val="Quote Char"/>
    <w:basedOn w:val="DefaultParagraphFont"/>
    <w:link w:val="Quote"/>
    <w:uiPriority w:val="29"/>
    <w:rsid w:val="003321C0"/>
    <w:rPr>
      <w:i/>
      <w:iCs/>
      <w:color w:val="404040" w:themeColor="text1" w:themeTint="BF"/>
    </w:rPr>
  </w:style>
  <w:style w:type="paragraph" w:styleId="ListParagraph">
    <w:name w:val="List Paragraph"/>
    <w:basedOn w:val="Normal"/>
    <w:uiPriority w:val="34"/>
    <w:qFormat/>
    <w:rsid w:val="003321C0"/>
    <w:pPr>
      <w:ind w:left="720"/>
      <w:contextualSpacing/>
    </w:pPr>
  </w:style>
  <w:style w:type="character" w:styleId="IntenseEmphasis">
    <w:name w:val="Intense Emphasis"/>
    <w:basedOn w:val="DefaultParagraphFont"/>
    <w:uiPriority w:val="21"/>
    <w:qFormat/>
    <w:rsid w:val="003321C0"/>
    <w:rPr>
      <w:i/>
      <w:iCs/>
      <w:color w:val="0F4761" w:themeColor="accent1" w:themeShade="BF"/>
    </w:rPr>
  </w:style>
  <w:style w:type="paragraph" w:styleId="IntenseQuote">
    <w:name w:val="Intense Quote"/>
    <w:basedOn w:val="Normal"/>
    <w:next w:val="Normal"/>
    <w:link w:val="IntenseQuoteChar"/>
    <w:uiPriority w:val="30"/>
    <w:qFormat/>
    <w:rsid w:val="00332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1C0"/>
    <w:rPr>
      <w:i/>
      <w:iCs/>
      <w:color w:val="0F4761" w:themeColor="accent1" w:themeShade="BF"/>
    </w:rPr>
  </w:style>
  <w:style w:type="character" w:styleId="IntenseReference">
    <w:name w:val="Intense Reference"/>
    <w:basedOn w:val="DefaultParagraphFont"/>
    <w:uiPriority w:val="32"/>
    <w:qFormat/>
    <w:rsid w:val="00332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Rege</dc:creator>
  <cp:keywords/>
  <dc:description/>
  <cp:lastModifiedBy>Anushree Rege</cp:lastModifiedBy>
  <cp:revision>1</cp:revision>
  <dcterms:created xsi:type="dcterms:W3CDTF">2025-12-02T15:56:00Z</dcterms:created>
  <dcterms:modified xsi:type="dcterms:W3CDTF">2025-12-02T16:16:00Z</dcterms:modified>
</cp:coreProperties>
</file>