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Specialisation: Assumptions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Competitive markets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Capital (money) and flow (relatively) easily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Frictions (e.g. government taxes) are small relative to the power of most good ideas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 But with increasing incorporation of real world issues (especially in Courses 3 and 4)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==============================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MODULE 1: TIME VALUE OF MONEY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==============================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1.1 TIME VALUE OF MONEY (TVM) (12.12)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==================================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Some Terminology (language of finance)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PV = Present Value ($)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FV = Future Value ($)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 = # of Periods (#)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 = Interest rate (%) &gt; 0 (assumption)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1.2 SIMPLE FUTURE VALUE (FV) (14.47)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================================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FV = PV * (1 + r)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for one period (n = 1)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1.3 SIMPLE FV (10:06)</w:t>
      </w:r>
    </w:p>
    <w:p>
      <w:pPr>
        <w:pStyle w:val="Normal"/>
        <w:rPr>
          <w:sz w:val="28"/>
          <w:szCs w:val="28"/>
        </w:rPr>
      </w:pPr>
      <w:bookmarkStart w:id="0" w:name="__DdeLink__16_950061979"/>
      <w:bookmarkEnd w:id="0"/>
      <w:r>
        <w:rPr>
          <w:sz w:val="28"/>
          <w:szCs w:val="28"/>
        </w:rPr>
        <w:t>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FV = PV * (1 + r) ^n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1.4 SIMPLE FV: EXAMPLE (19:54)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==========================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NO NOTES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1.5 SIMPLE PRESENT VALUE (PV) (15:58)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==========================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PV = FV / (1 + r)^n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============================================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MODULE 2: TIME VALUE OF MONEY - APPLICATIONS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============================================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2.1 FV OF ANNUITY: CONCEPT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 special case of multiple payments: annuities: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 (cash flow) or PMT (payment)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2.2 FV OF ANNUITY: EXAMPLE 1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==========================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============================================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MODULE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DECISION MAKING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============================================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bookmarkStart w:id="1" w:name="__DdeLink__68_2083289696"/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.1 </w:t>
      </w:r>
      <w:r>
        <w:rPr>
          <w:sz w:val="28"/>
          <w:szCs w:val="28"/>
        </w:rPr>
        <w:t>DECISION CRITERIA: NPV</w:t>
      </w:r>
    </w:p>
    <w:p>
      <w:pPr>
        <w:pStyle w:val="Normal"/>
        <w:rPr>
          <w:sz w:val="28"/>
          <w:szCs w:val="28"/>
        </w:rPr>
      </w:pPr>
      <w:bookmarkStart w:id="2" w:name="__DdeLink__68_2083289696"/>
      <w:bookmarkEnd w:id="2"/>
      <w:r>
        <w:rPr>
          <w:sz w:val="28"/>
          <w:szCs w:val="28"/>
        </w:rPr>
        <w:t>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Properties of a good decision criterion: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>
        <w:rPr>
          <w:sz w:val="28"/>
          <w:szCs w:val="28"/>
        </w:rPr>
        <w:t>makes sense? (</w:t>
      </w:r>
      <w:r>
        <w:rPr>
          <w:sz w:val="28"/>
          <w:szCs w:val="28"/>
        </w:rPr>
        <w:t>benefits exceed costs</w:t>
      </w:r>
      <w:r>
        <w:rPr>
          <w:sz w:val="28"/>
          <w:szCs w:val="28"/>
        </w:rPr>
        <w:t>)</w:t>
        <w:tab/>
        <w:t>[TVM]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2) unit of measurement</w:t>
        <w:tab/>
        <w:tab/>
        <w:tab/>
        <w:tab/>
      </w:r>
      <w:r>
        <w:rPr>
          <w:sz w:val="28"/>
          <w:szCs w:val="28"/>
        </w:rPr>
        <w:t>[$]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3) benchmark</w:t>
        <w:tab/>
        <w:tab/>
        <w:tab/>
        <w:tab/>
        <w:tab/>
      </w:r>
      <w:r>
        <w:rPr>
          <w:sz w:val="28"/>
          <w:szCs w:val="28"/>
        </w:rPr>
        <w:t>[NPV &gt; 0]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4) easy to communicate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5) easy to compare different ideas/projects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6) easy to calculate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7) others?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Net Present Value (NPV)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To compute NPV, compute PV of all future cash flows and then sum them.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DECISION CRITERIA: </w:t>
      </w:r>
      <w:r>
        <w:rPr>
          <w:sz w:val="28"/>
          <w:szCs w:val="28"/>
        </w:rPr>
        <w:t>IRR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Internal rate of return (IRR) is measured in %/period *e.g. %/year.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IRR = (FV – PV)/PV == Profit / Investment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IRR has no value on its own; it is a valuable measure when compared against the market interest rate 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If IRR &gt; r, then internal business will return a profit. If IRR == r, no profit; otherwise, do not invest in business because market performs better (invest in the market instead)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2015-09-20T21:45:35Z</dcterms:created>
  <dc:language>en-AU</dc:language>
  <cp:revision>0</cp:revision>
</cp:coreProperties>
</file>