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b/>
          <w:color w:val="000000"/>
          <w:sz w:val="22"/>
        </w:rPr>
        <w:t xml:space="preserve">11. Hospital_Data.csv </w:t>
      </w:r>
    </w:p>
    <w:p>
      <w:pPr>
        <w:spacing w:beforeLines="0" w:afterLines="0"/>
        <w:ind w:right="1220"/>
        <w:jc w:val="left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The Hospital_Data.csv table contains thirteen (13) fields. This table provides general Hospital information in response to a Hospital Compare search. </w:t>
      </w: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1. Provider Number: varchar (6) Lists the hospitals by their provider identification number.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2. Hospital Name: varchar (50) Lists the name of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3. Address 1: varchar (50) Lists the first line of the street address of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4. Address 2: varchar (50) Lists the second line of the street address of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5. Address 3: varchar (50) Lists the third line of the street address of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6. City: varchar (28) Lists the city in which the hospital is located.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7. State: varchar (2) Lists the 2 letter State code in which the hospital is located.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8. ZIP Code: char (5) Lists the 5 digit numeric ZIP for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9. County Name: char (15) Lists the county in which the hospital is located.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10. Phone Number: char (10) Lists the 10-digit numeric telephone number, including area code, for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Page Last Updated: July 19, 2012 </w:t>
      </w:r>
    </w:p>
    <w:p>
      <w:pPr>
        <w:pageBreakBefore/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11. Hospital Type: char (25) Lists the type of hospital. The values are: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a. Acute Care Hospital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b. Acute Care – VA Medical Center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c. Critical Access Hospital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d. Children’s Hospital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12. Hospital Owner: varchar (44) Lists the type of ownership the Hospital falls under. The values are: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a. Government – Federal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b. Government – Hospital District or Authority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c. Government – Local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d. Government – State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e. Proprietary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f. Voluntary non-profit – Church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g. Voluntary non-profit – Other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h. Voluntary non-profit – Private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i. Not Available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13. Emergency Services: char (3) Returns “Yes” or “No” to specify whether or not the hospital provides emergency services. </w:t>
      </w:r>
    </w:p>
    <w:p>
      <w:bookmarkStart w:id="0" w:name="_GoBack"/>
      <w:bookmarkEnd w:id="0"/>
    </w:p>
    <w:sectPr>
      <w:pgSz w:w="12240" w:h="16340"/>
      <w:pgMar w:top="1869" w:right="812" w:bottom="891" w:left="1203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751F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2017-04-09T19:55:00Z</dcterms:created>
  <dc:creator>anurup</dc:creator>
  <cp:lastModifiedBy>anurup</cp:lastModifiedBy>
  <dcterms:modified xsi:type="dcterms:W3CDTF">2017-04-09T19:56:01Z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