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F79646" w:themeFill="accent6"/>
          </w:tcPr>
          <w:p w:rsidR="009E5CD6" w:rsidRDefault="009E5CD6">
            <w:r>
              <w:t xml:space="preserve">                                                           Day17 Morning Assignment</w:t>
            </w:r>
          </w:p>
          <w:p w:rsidR="009E5CD6" w:rsidRDefault="009E5CD6">
            <w:r>
              <w:t xml:space="preserve">                                                                                                                                                  By</w:t>
            </w:r>
          </w:p>
          <w:p w:rsidR="009E5CD6" w:rsidRDefault="009E5CD6">
            <w:r>
              <w:t xml:space="preserve">                                                                                                                                         Anusha Bellala</w:t>
            </w:r>
          </w:p>
          <w:p w:rsidR="009E5CD6" w:rsidRDefault="009E5CD6">
            <w:r>
              <w:t xml:space="preserve">                                                                 15-2-2022</w:t>
            </w:r>
          </w:p>
        </w:tc>
      </w:tr>
    </w:tbl>
    <w:p w:rsidR="001B09BF" w:rsidRDefault="001B0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4F81BD" w:themeFill="accent1"/>
          </w:tcPr>
          <w:p w:rsidR="009E5CD6" w:rsidRDefault="009E5CD6" w:rsidP="009E5CD6">
            <w:r>
              <w:t>1. Research and write what is assembly in C#</w:t>
            </w:r>
          </w:p>
        </w:tc>
      </w:tr>
      <w:tr w:rsidR="009E5CD6" w:rsidTr="009E5CD6">
        <w:tc>
          <w:tcPr>
            <w:tcW w:w="9242" w:type="dxa"/>
          </w:tcPr>
          <w:p w:rsidR="009E5CD6" w:rsidRPr="009E5CD6" w:rsidRDefault="009E5CD6" w:rsidP="009E5CD6">
            <w:pPr>
              <w:pStyle w:val="TableParagraph"/>
              <w:ind w:left="107" w:right="93" w:firstLine="84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building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block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of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.Net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Framework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applications.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It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basically</w:t>
            </w:r>
            <w:r w:rsidRPr="009E5CD6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compiled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code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can be executed by the CLR. An assembly is a collection of types and resources that are built to work together and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form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logical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unit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of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functionality.</w:t>
            </w:r>
            <w:r w:rsidRPr="009E5CD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can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</w:t>
            </w:r>
            <w:proofErr w:type="spellStart"/>
            <w:r w:rsidRPr="009E5CD6">
              <w:rPr>
                <w:rFonts w:asciiTheme="minorHAnsi" w:hAnsiTheme="minorHAnsi" w:cstheme="minorHAnsi"/>
              </w:rPr>
              <w:t>dll</w:t>
            </w:r>
            <w:proofErr w:type="spellEnd"/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or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.exe</w:t>
            </w:r>
            <w:r w:rsidRPr="009E5CD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file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depending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upon</w:t>
            </w:r>
            <w:r w:rsidRPr="009E5CD6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project</w:t>
            </w:r>
            <w:r w:rsidRPr="009E5CD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choose.</w:t>
            </w:r>
          </w:p>
          <w:p w:rsidR="009E5CD6" w:rsidRPr="009E5CD6" w:rsidRDefault="009E5CD6" w:rsidP="009E5CD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1"/>
              </w:rPr>
            </w:pPr>
          </w:p>
          <w:p w:rsidR="009E5CD6" w:rsidRPr="009E5CD6" w:rsidRDefault="009E5CD6" w:rsidP="009E5CD6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basically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two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types:</w:t>
            </w: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69" w:lineRule="exact"/>
              <w:ind w:hanging="361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Private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9" w:lineRule="exact"/>
              <w:ind w:hanging="361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Shared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  <w:sz w:val="26"/>
              </w:rPr>
            </w:pP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206"/>
              <w:ind w:hanging="222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  <w:u w:val="single"/>
              </w:rPr>
              <w:t>Private</w:t>
            </w:r>
            <w:r w:rsidRPr="009E5CD6">
              <w:rPr>
                <w:rFonts w:asciiTheme="minorHAnsi" w:hAnsiTheme="minorHAnsi" w:cstheme="minorHAnsi"/>
                <w:spacing w:val="-2"/>
                <w:u w:val="single"/>
              </w:rPr>
              <w:t xml:space="preserve"> </w:t>
            </w:r>
            <w:r w:rsidRPr="009E5CD6">
              <w:rPr>
                <w:rFonts w:asciiTheme="minorHAnsi" w:hAnsiTheme="minorHAnsi" w:cstheme="minorHAnsi"/>
                <w:u w:val="single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ind w:left="107" w:right="99" w:firstLine="115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It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an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assembly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is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being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used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by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single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only.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Suppose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have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</w:t>
            </w:r>
            <w:r w:rsidRPr="009E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project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which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we</w:t>
            </w:r>
            <w:r w:rsidRPr="009E5CD6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refer to a DLL so when we build that project that DLL will be copied to the bin folder of our project. That DLL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becomes a private assembly within our project. Generally, the DLLs that are meant for a specific project are private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assemblies.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ind w:hanging="222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  <w:u w:val="single"/>
              </w:rPr>
              <w:t>Shared</w:t>
            </w:r>
            <w:r w:rsidRPr="009E5CD6">
              <w:rPr>
                <w:rFonts w:asciiTheme="minorHAnsi" w:hAnsiTheme="minorHAnsi" w:cstheme="minorHAnsi"/>
                <w:spacing w:val="-1"/>
                <w:u w:val="single"/>
              </w:rPr>
              <w:t xml:space="preserve"> </w:t>
            </w:r>
            <w:r w:rsidRPr="009E5CD6">
              <w:rPr>
                <w:rFonts w:asciiTheme="minorHAnsi" w:hAnsiTheme="minorHAnsi" w:cstheme="minorHAnsi"/>
                <w:u w:val="single"/>
              </w:rPr>
              <w:t>Assembly</w:t>
            </w:r>
          </w:p>
          <w:p w:rsidR="009E5CD6" w:rsidRPr="009E5CD6" w:rsidRDefault="009E5CD6" w:rsidP="009E5CD6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  <w:p w:rsidR="009E5CD6" w:rsidRPr="009E5CD6" w:rsidRDefault="009E5CD6" w:rsidP="009E5CD6">
            <w:pPr>
              <w:pStyle w:val="TableParagraph"/>
              <w:ind w:left="107" w:right="101" w:firstLine="115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Assemblies that can be used in more than one project are known to be a shared assembly. Shared</w:t>
            </w:r>
            <w:r w:rsidRPr="009E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generally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installed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GAC.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Assemblies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installed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in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GAC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are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made</w:t>
            </w:r>
            <w:r w:rsidRPr="009E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available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to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all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the</w:t>
            </w:r>
          </w:p>
          <w:p w:rsidR="009E5CD6" w:rsidRPr="009E5CD6" w:rsidRDefault="009E5CD6" w:rsidP="009E5CD6">
            <w:pPr>
              <w:pStyle w:val="TableParagraph"/>
              <w:spacing w:before="1"/>
              <w:ind w:left="107"/>
              <w:jc w:val="both"/>
              <w:rPr>
                <w:rFonts w:asciiTheme="minorHAnsi" w:hAnsiTheme="minorHAnsi" w:cstheme="minorHAnsi"/>
              </w:rPr>
            </w:pPr>
            <w:r w:rsidRPr="009E5CD6">
              <w:rPr>
                <w:rFonts w:asciiTheme="minorHAnsi" w:hAnsiTheme="minorHAnsi" w:cstheme="minorHAnsi"/>
              </w:rPr>
              <w:t>.Net</w:t>
            </w:r>
            <w:r w:rsidRPr="009E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applications</w:t>
            </w:r>
            <w:r w:rsidRPr="009E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on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that</w:t>
            </w:r>
            <w:r w:rsidRPr="009E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E5CD6">
              <w:rPr>
                <w:rFonts w:asciiTheme="minorHAnsi" w:hAnsiTheme="minorHAnsi" w:cstheme="minorHAnsi"/>
              </w:rPr>
              <w:t>machine.</w:t>
            </w:r>
          </w:p>
          <w:p w:rsidR="009E5CD6" w:rsidRPr="009E5CD6" w:rsidRDefault="009E5CD6" w:rsidP="009E5CD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1"/>
              </w:rPr>
            </w:pPr>
          </w:p>
          <w:p w:rsidR="009E5CD6" w:rsidRDefault="009E5CD6" w:rsidP="009E5CD6">
            <w:pPr>
              <w:jc w:val="both"/>
            </w:pPr>
            <w:r w:rsidRPr="009E5CD6">
              <w:rPr>
                <w:rFonts w:cstheme="minorHAnsi"/>
              </w:rPr>
              <w:t>However,</w:t>
            </w:r>
            <w:r w:rsidRPr="009E5CD6">
              <w:rPr>
                <w:rFonts w:cstheme="minorHAnsi"/>
                <w:spacing w:val="-5"/>
              </w:rPr>
              <w:t xml:space="preserve"> </w:t>
            </w:r>
            <w:r w:rsidRPr="009E5CD6">
              <w:rPr>
                <w:rFonts w:cstheme="minorHAnsi"/>
              </w:rPr>
              <w:t>there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are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two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more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types</w:t>
            </w:r>
            <w:r w:rsidRPr="009E5CD6">
              <w:rPr>
                <w:rFonts w:cstheme="minorHAnsi"/>
                <w:spacing w:val="-3"/>
              </w:rPr>
              <w:t xml:space="preserve"> </w:t>
            </w:r>
            <w:r w:rsidRPr="009E5CD6">
              <w:rPr>
                <w:rFonts w:cstheme="minorHAnsi"/>
              </w:rPr>
              <w:t>of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assemblies</w:t>
            </w:r>
            <w:r w:rsidRPr="009E5CD6">
              <w:rPr>
                <w:rFonts w:cstheme="minorHAnsi"/>
                <w:spacing w:val="-3"/>
              </w:rPr>
              <w:t xml:space="preserve"> </w:t>
            </w:r>
            <w:r w:rsidRPr="009E5CD6">
              <w:rPr>
                <w:rFonts w:cstheme="minorHAnsi"/>
              </w:rPr>
              <w:t>in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.Net,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Satellite</w:t>
            </w:r>
            <w:r w:rsidRPr="009E5CD6">
              <w:rPr>
                <w:rFonts w:cstheme="minorHAnsi"/>
                <w:spacing w:val="-1"/>
              </w:rPr>
              <w:t xml:space="preserve"> </w:t>
            </w:r>
            <w:r w:rsidRPr="009E5CD6">
              <w:rPr>
                <w:rFonts w:cstheme="minorHAnsi"/>
              </w:rPr>
              <w:t>Assembly,</w:t>
            </w:r>
            <w:r w:rsidRPr="009E5CD6">
              <w:rPr>
                <w:rFonts w:cstheme="minorHAnsi"/>
                <w:spacing w:val="-2"/>
              </w:rPr>
              <w:t xml:space="preserve"> </w:t>
            </w:r>
            <w:r w:rsidRPr="009E5CD6">
              <w:rPr>
                <w:rFonts w:cstheme="minorHAnsi"/>
              </w:rPr>
              <w:t>and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Shared</w:t>
            </w:r>
            <w:r w:rsidRPr="009E5CD6">
              <w:rPr>
                <w:rFonts w:cstheme="minorHAnsi"/>
                <w:spacing w:val="-4"/>
              </w:rPr>
              <w:t xml:space="preserve"> </w:t>
            </w:r>
            <w:r w:rsidRPr="009E5CD6">
              <w:rPr>
                <w:rFonts w:cstheme="minorHAnsi"/>
              </w:rPr>
              <w:t>Assembly.</w:t>
            </w:r>
          </w:p>
        </w:tc>
      </w:tr>
    </w:tbl>
    <w:p w:rsidR="009E5CD6" w:rsidRDefault="009E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5CD6" w:rsidTr="009E5CD6">
        <w:tc>
          <w:tcPr>
            <w:tcW w:w="9242" w:type="dxa"/>
            <w:shd w:val="clear" w:color="auto" w:fill="4F81BD" w:themeFill="accent1"/>
          </w:tcPr>
          <w:p w:rsidR="009E5CD6" w:rsidRDefault="009E5CD6" w:rsidP="009E5CD6">
            <w:r>
              <w:t>2. In a tabular format write the access modifiers and explain</w:t>
            </w:r>
          </w:p>
          <w:p w:rsidR="009E5CD6" w:rsidRDefault="009E5CD6" w:rsidP="009E5CD6"/>
          <w:p w:rsidR="009E5CD6" w:rsidRDefault="009E5CD6" w:rsidP="009E5CD6">
            <w:r>
              <w:t xml:space="preserve">   (as I did in the class, create two assemblies with 3 classes in first assembly, 2 classes in other assembly)</w:t>
            </w:r>
          </w:p>
        </w:tc>
      </w:tr>
    </w:tbl>
    <w:p w:rsidR="009E5CD6" w:rsidRDefault="009E5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E4D23" w:rsidTr="00E90399">
        <w:tc>
          <w:tcPr>
            <w:tcW w:w="3080" w:type="dxa"/>
            <w:shd w:val="clear" w:color="auto" w:fill="9BBB59" w:themeFill="accent3"/>
          </w:tcPr>
          <w:p w:rsidR="00EE4D23" w:rsidRDefault="00EE4D23"/>
        </w:tc>
        <w:tc>
          <w:tcPr>
            <w:tcW w:w="3081" w:type="dxa"/>
            <w:shd w:val="clear" w:color="auto" w:fill="9BBB59" w:themeFill="accent3"/>
          </w:tcPr>
          <w:p w:rsidR="00EE4D23" w:rsidRDefault="00E90399">
            <w:r>
              <w:t>Within Assembly</w:t>
            </w:r>
          </w:p>
        </w:tc>
        <w:tc>
          <w:tcPr>
            <w:tcW w:w="3081" w:type="dxa"/>
            <w:shd w:val="clear" w:color="auto" w:fill="9BBB59" w:themeFill="accent3"/>
          </w:tcPr>
          <w:p w:rsidR="00EE4D23" w:rsidRDefault="00E90399">
            <w:r>
              <w:t xml:space="preserve">   Other Assembly</w:t>
            </w:r>
          </w:p>
        </w:tc>
      </w:tr>
    </w:tbl>
    <w:p w:rsidR="0000168A" w:rsidRDefault="009E5CD6">
      <w:r w:rsidRPr="009E5C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4C4C1" wp14:editId="6F480476">
                <wp:simplePos x="0" y="0"/>
                <wp:positionH relativeFrom="page">
                  <wp:posOffset>882594</wp:posOffset>
                </wp:positionH>
                <wp:positionV relativeFrom="page">
                  <wp:posOffset>7919499</wp:posOffset>
                </wp:positionV>
                <wp:extent cx="5835539" cy="1228477"/>
                <wp:effectExtent l="0" t="0" r="13335" b="101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539" cy="1228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0"/>
                              <w:gridCol w:w="1540"/>
                              <w:gridCol w:w="1540"/>
                              <w:gridCol w:w="1541"/>
                              <w:gridCol w:w="1541"/>
                              <w:gridCol w:w="1541"/>
                            </w:tblGrid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4F81BD" w:themeFill="accent1"/>
                                </w:tcPr>
                                <w:p w:rsidR="00E90399" w:rsidRDefault="00E90399"/>
                              </w:tc>
                              <w:tc>
                                <w:tcPr>
                                  <w:tcW w:w="1540" w:type="dxa"/>
                                  <w:shd w:val="clear" w:color="auto" w:fill="4F81BD" w:themeFill="accent1"/>
                                </w:tcPr>
                                <w:p w:rsidR="00E90399" w:rsidRDefault="00E90399">
                                  <w:r>
                                    <w:t>Within Class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shd w:val="clear" w:color="auto" w:fill="4F81BD" w:themeFill="accent1"/>
                                </w:tcPr>
                                <w:p w:rsidR="00E90399" w:rsidRDefault="00E90399">
                                  <w:r>
                                    <w:t>Derived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4F81BD" w:themeFill="accent1"/>
                                </w:tcPr>
                                <w:p w:rsidR="00E90399" w:rsidRDefault="00E90399">
                                  <w:r>
                                    <w:t>Other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4F81BD" w:themeFill="accent1"/>
                                </w:tcPr>
                                <w:p w:rsidR="00E90399" w:rsidRDefault="00E90399">
                                  <w:r>
                                    <w:t>Derived Class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4F81BD" w:themeFill="accent1"/>
                                </w:tcPr>
                                <w:p w:rsidR="00E90399" w:rsidRDefault="00E90399">
                                  <w:r>
                                    <w:t>Other Class</w:t>
                                  </w:r>
                                </w:p>
                              </w:tc>
                            </w:tr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F79646" w:themeFill="accent6"/>
                                </w:tcPr>
                                <w:p w:rsidR="00E90399" w:rsidRDefault="00E90399">
                                  <w: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F79646" w:themeFill="accent6"/>
                                </w:tcPr>
                                <w:p w:rsidR="00E90399" w:rsidRDefault="00E90399">
                                  <w: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F79646" w:themeFill="accent6"/>
                                </w:tcPr>
                                <w:p w:rsidR="00E90399" w:rsidRDefault="00E90399">
                                  <w: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F79646" w:themeFill="accent6"/>
                                </w:tcPr>
                                <w:p w:rsidR="00E90399" w:rsidRDefault="00E90399">
                                  <w:r>
                                    <w:t>internal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90399" w:rsidTr="001D5634">
                              <w:tc>
                                <w:tcPr>
                                  <w:tcW w:w="1540" w:type="dxa"/>
                                  <w:shd w:val="clear" w:color="auto" w:fill="F79646" w:themeFill="accent6"/>
                                </w:tcPr>
                                <w:p w:rsidR="00E90399" w:rsidRDefault="00E90399">
                                  <w:r>
                                    <w:t>Protected internal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E90399" w:rsidRDefault="00E90399">
                                  <w: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EE4D23" w:rsidRDefault="00EE4D23"/>
                          <w:p w:rsidR="00EE4D23" w:rsidRDefault="00EE4D23"/>
                          <w:p w:rsidR="00EE4D23" w:rsidRDefault="00EE4D23"/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7"/>
                              <w:gridCol w:w="1705"/>
                              <w:gridCol w:w="1704"/>
                              <w:gridCol w:w="1707"/>
                              <w:gridCol w:w="1705"/>
                              <w:gridCol w:w="1707"/>
                            </w:tblGrid>
                            <w:tr w:rsidR="009E5CD6">
                              <w:trPr>
                                <w:trHeight w:val="300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6" w:type="dxa"/>
                                  <w:gridSpan w:val="3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2" w:type="dxa"/>
                                  <w:gridSpan w:val="2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78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4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1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3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263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E5CD6">
                              <w:trPr>
                                <w:trHeight w:val="516"/>
                              </w:trPr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5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:rsidR="009E5CD6" w:rsidRDefault="009E5CD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E5CD6" w:rsidRDefault="009E5CD6" w:rsidP="009E5CD6">
                            <w:pPr>
                              <w:pStyle w:val="BodyText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9.5pt;margin-top:623.6pt;width:459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AzrgIAAKo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40"/>
                        <w:gridCol w:w="1540"/>
                        <w:gridCol w:w="1540"/>
                        <w:gridCol w:w="1541"/>
                        <w:gridCol w:w="1541"/>
                        <w:gridCol w:w="1541"/>
                      </w:tblGrid>
                      <w:tr w:rsidR="00E90399" w:rsidTr="001D5634">
                        <w:tc>
                          <w:tcPr>
                            <w:tcW w:w="1540" w:type="dxa"/>
                            <w:shd w:val="clear" w:color="auto" w:fill="4F81BD" w:themeFill="accent1"/>
                          </w:tcPr>
                          <w:p w:rsidR="00E90399" w:rsidRDefault="00E90399"/>
                        </w:tc>
                        <w:tc>
                          <w:tcPr>
                            <w:tcW w:w="1540" w:type="dxa"/>
                            <w:shd w:val="clear" w:color="auto" w:fill="4F81BD" w:themeFill="accent1"/>
                          </w:tcPr>
                          <w:p w:rsidR="00E90399" w:rsidRDefault="00E90399">
                            <w:r>
                              <w:t>Within Class</w:t>
                            </w:r>
                          </w:p>
                        </w:tc>
                        <w:tc>
                          <w:tcPr>
                            <w:tcW w:w="1540" w:type="dxa"/>
                            <w:shd w:val="clear" w:color="auto" w:fill="4F81BD" w:themeFill="accent1"/>
                          </w:tcPr>
                          <w:p w:rsidR="00E90399" w:rsidRDefault="00E90399">
                            <w:r>
                              <w:t>Derived Class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4F81BD" w:themeFill="accent1"/>
                          </w:tcPr>
                          <w:p w:rsidR="00E90399" w:rsidRDefault="00E90399">
                            <w:r>
                              <w:t>Other Class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4F81BD" w:themeFill="accent1"/>
                          </w:tcPr>
                          <w:p w:rsidR="00E90399" w:rsidRDefault="00E90399">
                            <w:r>
                              <w:t>Derived Class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4F81BD" w:themeFill="accent1"/>
                          </w:tcPr>
                          <w:p w:rsidR="00E90399" w:rsidRDefault="00E90399">
                            <w:r>
                              <w:t>Other Class</w:t>
                            </w:r>
                          </w:p>
                        </w:tc>
                      </w:tr>
                      <w:tr w:rsidR="00E90399" w:rsidTr="001D5634">
                        <w:tc>
                          <w:tcPr>
                            <w:tcW w:w="1540" w:type="dxa"/>
                            <w:shd w:val="clear" w:color="auto" w:fill="F79646" w:themeFill="accent6"/>
                          </w:tcPr>
                          <w:p w:rsidR="00E90399" w:rsidRDefault="00E90399">
                            <w:r>
                              <w:t>public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</w:tr>
                      <w:tr w:rsidR="00E90399" w:rsidTr="001D5634">
                        <w:tc>
                          <w:tcPr>
                            <w:tcW w:w="1540" w:type="dxa"/>
                            <w:shd w:val="clear" w:color="auto" w:fill="F79646" w:themeFill="accent6"/>
                          </w:tcPr>
                          <w:p w:rsidR="00E90399" w:rsidRDefault="00E90399">
                            <w:r>
                              <w:t>private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1D5634">
                        <w:tc>
                          <w:tcPr>
                            <w:tcW w:w="1540" w:type="dxa"/>
                            <w:shd w:val="clear" w:color="auto" w:fill="F79646" w:themeFill="accent6"/>
                          </w:tcPr>
                          <w:p w:rsidR="00E90399" w:rsidRDefault="00E90399">
                            <w:r>
                              <w:t>protected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1D5634">
                        <w:tc>
                          <w:tcPr>
                            <w:tcW w:w="1540" w:type="dxa"/>
                            <w:shd w:val="clear" w:color="auto" w:fill="F79646" w:themeFill="accent6"/>
                          </w:tcPr>
                          <w:p w:rsidR="00E90399" w:rsidRDefault="00E90399">
                            <w:r>
                              <w:t>internal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  <w:tr w:rsidR="00E90399" w:rsidTr="001D5634">
                        <w:tc>
                          <w:tcPr>
                            <w:tcW w:w="1540" w:type="dxa"/>
                            <w:shd w:val="clear" w:color="auto" w:fill="F79646" w:themeFill="accent6"/>
                          </w:tcPr>
                          <w:p w:rsidR="00E90399" w:rsidRDefault="00E90399">
                            <w:r>
                              <w:t>Protected internal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E90399" w:rsidRDefault="00E90399">
                            <w:r>
                              <w:t>No</w:t>
                            </w:r>
                          </w:p>
                        </w:tc>
                      </w:tr>
                    </w:tbl>
                    <w:p w:rsidR="00EE4D23" w:rsidRDefault="00EE4D23"/>
                    <w:p w:rsidR="00EE4D23" w:rsidRDefault="00EE4D23"/>
                    <w:p w:rsidR="00EE4D23" w:rsidRDefault="00EE4D23"/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7"/>
                        <w:gridCol w:w="1705"/>
                        <w:gridCol w:w="1704"/>
                        <w:gridCol w:w="1707"/>
                        <w:gridCol w:w="1705"/>
                        <w:gridCol w:w="1707"/>
                      </w:tblGrid>
                      <w:tr w:rsidR="009E5CD6">
                        <w:trPr>
                          <w:trHeight w:val="300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16" w:type="dxa"/>
                            <w:gridSpan w:val="3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2" w:type="dxa"/>
                            <w:gridSpan w:val="2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78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4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1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3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263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E5CD6">
                        <w:trPr>
                          <w:trHeight w:val="516"/>
                        </w:trPr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5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:rsidR="009E5CD6" w:rsidRDefault="009E5CD6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E5CD6" w:rsidRDefault="009E5CD6" w:rsidP="009E5CD6">
                      <w:pPr>
                        <w:pStyle w:val="BodyText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168A" w:rsidRPr="0000168A" w:rsidRDefault="0000168A" w:rsidP="0000168A"/>
    <w:p w:rsidR="0000168A" w:rsidRPr="0000168A" w:rsidRDefault="0000168A" w:rsidP="0000168A"/>
    <w:p w:rsidR="0000168A" w:rsidRDefault="0000168A" w:rsidP="0000168A"/>
    <w:p w:rsidR="0000168A" w:rsidRPr="0000168A" w:rsidRDefault="0000168A" w:rsidP="0000168A">
      <w:pPr>
        <w:tabs>
          <w:tab w:val="left" w:pos="6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168A" w:rsidTr="001D5634">
        <w:tc>
          <w:tcPr>
            <w:tcW w:w="9242" w:type="dxa"/>
            <w:shd w:val="clear" w:color="auto" w:fill="auto"/>
          </w:tcPr>
          <w:p w:rsid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  <w:r w:rsidRPr="0000168A">
              <w:rPr>
                <w:b/>
                <w:u w:val="single"/>
              </w:rPr>
              <w:t>M</w:t>
            </w:r>
            <w:bookmarkStart w:id="0" w:name="_GoBack"/>
            <w:bookmarkEnd w:id="0"/>
            <w:r w:rsidRPr="0000168A">
              <w:rPr>
                <w:b/>
                <w:u w:val="single"/>
              </w:rPr>
              <w:t>yBaseClass: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AnuLibrary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10;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MyDerivedClassMethod()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 =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// Here the private Access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not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the Derived  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MyOtherClassMethod()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 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mb.a = 5;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mb.b  =  10;  Here  the  private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Same  Assembly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mb.c  =  15;  Here  the  protected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Same  Assembly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mb.d = 20;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mb.e = 30;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168A" w:rsidRDefault="0000168A" w:rsidP="000016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</w:p>
          <w:p w:rsidR="0000168A" w:rsidRPr="0000168A" w:rsidRDefault="0000168A" w:rsidP="0000168A">
            <w:pPr>
              <w:tabs>
                <w:tab w:val="left" w:pos="6336"/>
              </w:tabs>
              <w:rPr>
                <w:b/>
                <w:u w:val="single"/>
              </w:rPr>
            </w:pPr>
          </w:p>
        </w:tc>
      </w:tr>
      <w:tr w:rsidR="0000168A" w:rsidTr="000B282C">
        <w:tc>
          <w:tcPr>
            <w:tcW w:w="9242" w:type="dxa"/>
            <w:shd w:val="clear" w:color="auto" w:fill="auto"/>
          </w:tcPr>
          <w:p w:rsidR="0000168A" w:rsidRPr="00446C87" w:rsidRDefault="00446C87" w:rsidP="0000168A">
            <w:pPr>
              <w:tabs>
                <w:tab w:val="left" w:pos="6336"/>
              </w:tabs>
            </w:pPr>
            <w:r w:rsidRPr="00446C87">
              <w:lastRenderedPageBreak/>
              <w:t>MyPublicClass:</w:t>
            </w:r>
          </w:p>
          <w:p w:rsidR="00446C87" w:rsidRPr="00446C87" w:rsidRDefault="00446C87" w:rsidP="0000168A">
            <w:pPr>
              <w:tabs>
                <w:tab w:val="left" w:pos="6336"/>
              </w:tabs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AnuLibrary;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PublicLibrary1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MyBaseClass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MypublicLibraryDerivedClassMethod()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 = 10;// Here the private Access Modifier is not accessed in the Derived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 = 20;// Here the internal Access Modifier is not accessed in the Derived 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30;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MyPublicLibraryOtherClass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MypublicLibraryOtherClassMethod()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 mpd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MyBaseClass();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mpd.a = 5;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mpd.b  =  10;\\Here  the  private  Access  Modifier is  not  accessed 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mpd.c  =  15;\\Here  the  protected  Access  Modifier is  not  accessed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mpd.d  =  20;\\Here  the internal  Access  Modifier is  not  accessed in  the  other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mpd.e  =  30;\\Here  the  protected  Internal  Access  Modifier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is  not  accessed in the  other  Class in  Other  Assembly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15D9B" w:rsidRDefault="00A15D9B" w:rsidP="00A15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6C87" w:rsidRPr="00446C87" w:rsidRDefault="00446C87" w:rsidP="00446C87">
            <w:pPr>
              <w:tabs>
                <w:tab w:val="left" w:pos="6336"/>
              </w:tabs>
            </w:pPr>
          </w:p>
        </w:tc>
      </w:tr>
      <w:tr w:rsidR="0000168A" w:rsidTr="0000168A">
        <w:tc>
          <w:tcPr>
            <w:tcW w:w="9242" w:type="dxa"/>
          </w:tcPr>
          <w:p w:rsidR="0000168A" w:rsidRPr="00446C87" w:rsidRDefault="0000168A" w:rsidP="0000168A">
            <w:pPr>
              <w:tabs>
                <w:tab w:val="left" w:pos="6336"/>
              </w:tabs>
            </w:pPr>
          </w:p>
        </w:tc>
      </w:tr>
    </w:tbl>
    <w:p w:rsidR="009E5CD6" w:rsidRPr="0000168A" w:rsidRDefault="009E5CD6" w:rsidP="0000168A">
      <w:pPr>
        <w:tabs>
          <w:tab w:val="left" w:pos="6336"/>
        </w:tabs>
      </w:pPr>
    </w:p>
    <w:sectPr w:rsidR="009E5CD6" w:rsidRPr="0000168A" w:rsidSect="004572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EC0" w:rsidRDefault="00C40EC0" w:rsidP="00E90399">
      <w:pPr>
        <w:spacing w:after="0" w:line="240" w:lineRule="auto"/>
      </w:pPr>
      <w:r>
        <w:separator/>
      </w:r>
    </w:p>
  </w:endnote>
  <w:endnote w:type="continuationSeparator" w:id="0">
    <w:p w:rsidR="00C40EC0" w:rsidRDefault="00C40EC0" w:rsidP="00E9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EC0" w:rsidRDefault="00C40EC0" w:rsidP="00E90399">
      <w:pPr>
        <w:spacing w:after="0" w:line="240" w:lineRule="auto"/>
      </w:pPr>
      <w:r>
        <w:separator/>
      </w:r>
    </w:p>
  </w:footnote>
  <w:footnote w:type="continuationSeparator" w:id="0">
    <w:p w:rsidR="00C40EC0" w:rsidRDefault="00C40EC0" w:rsidP="00E9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572"/>
    <w:multiLevelType w:val="hybridMultilevel"/>
    <w:tmpl w:val="B062564E"/>
    <w:lvl w:ilvl="0" w:tplc="5E4AA8E0">
      <w:start w:val="1"/>
      <w:numFmt w:val="decimal"/>
      <w:lvlText w:val="%1."/>
      <w:lvlJc w:val="left"/>
      <w:pPr>
        <w:ind w:left="32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82CAAA">
      <w:numFmt w:val="bullet"/>
      <w:lvlText w:val="•"/>
      <w:lvlJc w:val="left"/>
      <w:pPr>
        <w:ind w:left="1332" w:hanging="221"/>
      </w:pPr>
      <w:rPr>
        <w:lang w:val="en-US" w:eastAsia="en-US" w:bidi="ar-SA"/>
      </w:rPr>
    </w:lvl>
    <w:lvl w:ilvl="2" w:tplc="918AC8E0">
      <w:numFmt w:val="bullet"/>
      <w:lvlText w:val="•"/>
      <w:lvlJc w:val="left"/>
      <w:pPr>
        <w:ind w:left="2345" w:hanging="221"/>
      </w:pPr>
      <w:rPr>
        <w:lang w:val="en-US" w:eastAsia="en-US" w:bidi="ar-SA"/>
      </w:rPr>
    </w:lvl>
    <w:lvl w:ilvl="3" w:tplc="E5F81070">
      <w:numFmt w:val="bullet"/>
      <w:lvlText w:val="•"/>
      <w:lvlJc w:val="left"/>
      <w:pPr>
        <w:ind w:left="3358" w:hanging="221"/>
      </w:pPr>
      <w:rPr>
        <w:lang w:val="en-US" w:eastAsia="en-US" w:bidi="ar-SA"/>
      </w:rPr>
    </w:lvl>
    <w:lvl w:ilvl="4" w:tplc="F1A619CA">
      <w:numFmt w:val="bullet"/>
      <w:lvlText w:val="•"/>
      <w:lvlJc w:val="left"/>
      <w:pPr>
        <w:ind w:left="4371" w:hanging="221"/>
      </w:pPr>
      <w:rPr>
        <w:lang w:val="en-US" w:eastAsia="en-US" w:bidi="ar-SA"/>
      </w:rPr>
    </w:lvl>
    <w:lvl w:ilvl="5" w:tplc="E1B2E526">
      <w:numFmt w:val="bullet"/>
      <w:lvlText w:val="•"/>
      <w:lvlJc w:val="left"/>
      <w:pPr>
        <w:ind w:left="5384" w:hanging="221"/>
      </w:pPr>
      <w:rPr>
        <w:lang w:val="en-US" w:eastAsia="en-US" w:bidi="ar-SA"/>
      </w:rPr>
    </w:lvl>
    <w:lvl w:ilvl="6" w:tplc="7EFC2956">
      <w:numFmt w:val="bullet"/>
      <w:lvlText w:val="•"/>
      <w:lvlJc w:val="left"/>
      <w:pPr>
        <w:ind w:left="6397" w:hanging="221"/>
      </w:pPr>
      <w:rPr>
        <w:lang w:val="en-US" w:eastAsia="en-US" w:bidi="ar-SA"/>
      </w:rPr>
    </w:lvl>
    <w:lvl w:ilvl="7" w:tplc="41EA23A4">
      <w:numFmt w:val="bullet"/>
      <w:lvlText w:val="•"/>
      <w:lvlJc w:val="left"/>
      <w:pPr>
        <w:ind w:left="7410" w:hanging="221"/>
      </w:pPr>
      <w:rPr>
        <w:lang w:val="en-US" w:eastAsia="en-US" w:bidi="ar-SA"/>
      </w:rPr>
    </w:lvl>
    <w:lvl w:ilvl="8" w:tplc="B4780164">
      <w:numFmt w:val="bullet"/>
      <w:lvlText w:val="•"/>
      <w:lvlJc w:val="left"/>
      <w:pPr>
        <w:ind w:left="8423" w:hanging="221"/>
      </w:pPr>
      <w:rPr>
        <w:lang w:val="en-US" w:eastAsia="en-US" w:bidi="ar-SA"/>
      </w:rPr>
    </w:lvl>
  </w:abstractNum>
  <w:abstractNum w:abstractNumId="1">
    <w:nsid w:val="6BDA6435"/>
    <w:multiLevelType w:val="hybridMultilevel"/>
    <w:tmpl w:val="44C0CA2C"/>
    <w:lvl w:ilvl="0" w:tplc="7F8EF2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4CDC2E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792AE0AC">
      <w:numFmt w:val="bullet"/>
      <w:lvlText w:val="•"/>
      <w:lvlJc w:val="left"/>
      <w:pPr>
        <w:ind w:left="2745" w:hanging="360"/>
      </w:pPr>
      <w:rPr>
        <w:lang w:val="en-US" w:eastAsia="en-US" w:bidi="ar-SA"/>
      </w:rPr>
    </w:lvl>
    <w:lvl w:ilvl="3" w:tplc="A5B8367C">
      <w:numFmt w:val="bullet"/>
      <w:lvlText w:val="•"/>
      <w:lvlJc w:val="left"/>
      <w:pPr>
        <w:ind w:left="3708" w:hanging="360"/>
      </w:pPr>
      <w:rPr>
        <w:lang w:val="en-US" w:eastAsia="en-US" w:bidi="ar-SA"/>
      </w:rPr>
    </w:lvl>
    <w:lvl w:ilvl="4" w:tplc="876CD72A">
      <w:numFmt w:val="bullet"/>
      <w:lvlText w:val="•"/>
      <w:lvlJc w:val="left"/>
      <w:pPr>
        <w:ind w:left="4671" w:hanging="360"/>
      </w:pPr>
      <w:rPr>
        <w:lang w:val="en-US" w:eastAsia="en-US" w:bidi="ar-SA"/>
      </w:rPr>
    </w:lvl>
    <w:lvl w:ilvl="5" w:tplc="F7DC493C">
      <w:numFmt w:val="bullet"/>
      <w:lvlText w:val="•"/>
      <w:lvlJc w:val="left"/>
      <w:pPr>
        <w:ind w:left="5634" w:hanging="360"/>
      </w:pPr>
      <w:rPr>
        <w:lang w:val="en-US" w:eastAsia="en-US" w:bidi="ar-SA"/>
      </w:rPr>
    </w:lvl>
    <w:lvl w:ilvl="6" w:tplc="DCAC42CE">
      <w:numFmt w:val="bullet"/>
      <w:lvlText w:val="•"/>
      <w:lvlJc w:val="left"/>
      <w:pPr>
        <w:ind w:left="6597" w:hanging="360"/>
      </w:pPr>
      <w:rPr>
        <w:lang w:val="en-US" w:eastAsia="en-US" w:bidi="ar-SA"/>
      </w:rPr>
    </w:lvl>
    <w:lvl w:ilvl="7" w:tplc="4888F148">
      <w:numFmt w:val="bullet"/>
      <w:lvlText w:val="•"/>
      <w:lvlJc w:val="left"/>
      <w:pPr>
        <w:ind w:left="7560" w:hanging="360"/>
      </w:pPr>
      <w:rPr>
        <w:lang w:val="en-US" w:eastAsia="en-US" w:bidi="ar-SA"/>
      </w:rPr>
    </w:lvl>
    <w:lvl w:ilvl="8" w:tplc="FCEC8BFA">
      <w:numFmt w:val="bullet"/>
      <w:lvlText w:val="•"/>
      <w:lvlJc w:val="left"/>
      <w:pPr>
        <w:ind w:left="8523" w:hanging="360"/>
      </w:pPr>
      <w:rPr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D6"/>
    <w:rsid w:val="0000168A"/>
    <w:rsid w:val="000B282C"/>
    <w:rsid w:val="001B09BF"/>
    <w:rsid w:val="001D5634"/>
    <w:rsid w:val="00446C87"/>
    <w:rsid w:val="004572BD"/>
    <w:rsid w:val="009E5CD6"/>
    <w:rsid w:val="00A15D9B"/>
    <w:rsid w:val="00C40EC0"/>
    <w:rsid w:val="00DC23B4"/>
    <w:rsid w:val="00E90399"/>
    <w:rsid w:val="00E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5CD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CD6"/>
  </w:style>
  <w:style w:type="paragraph" w:styleId="Header">
    <w:name w:val="header"/>
    <w:basedOn w:val="Normal"/>
    <w:link w:val="Head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99"/>
  </w:style>
  <w:style w:type="paragraph" w:styleId="Footer">
    <w:name w:val="footer"/>
    <w:basedOn w:val="Normal"/>
    <w:link w:val="Foot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E5CD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CD6"/>
  </w:style>
  <w:style w:type="paragraph" w:styleId="Header">
    <w:name w:val="header"/>
    <w:basedOn w:val="Normal"/>
    <w:link w:val="Head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99"/>
  </w:style>
  <w:style w:type="paragraph" w:styleId="Footer">
    <w:name w:val="footer"/>
    <w:basedOn w:val="Normal"/>
    <w:link w:val="FooterChar"/>
    <w:uiPriority w:val="99"/>
    <w:unhideWhenUsed/>
    <w:rsid w:val="00E9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6</cp:revision>
  <dcterms:created xsi:type="dcterms:W3CDTF">2022-02-15T14:18:00Z</dcterms:created>
  <dcterms:modified xsi:type="dcterms:W3CDTF">2022-02-17T00:18:00Z</dcterms:modified>
</cp:coreProperties>
</file>