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an infographic illustrating the Test-Driven Development (TDD) process. Highlight steps like writing tests before code, benefits such as bug reduction, and how it fosters software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Test-Driven Development (TDD)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TDD is a software development approach where tests are written before writing the actual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TDD Cycle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724650" cy="4186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8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Test: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a new functionality or improvement.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Write a test for this functionality.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test will fail initially since the functionality isn't implemented yet.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Test: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the test to see it fail.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Code: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the minimum amount of code necessary to make the test pass.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Tests Again: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Run all tests to see if the new code passes the test.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 Code: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Clean up the code while keeping the test passing.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Improve code structure and readability without changing its behavior.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Continue the cycle for each new functionality.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Benefits of TDD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Bug Detection: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Bugs are caught early in the development process.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Fosters Software Reliability: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Ensures that code changes don’t break existing functionality.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Improves Code Quality: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Encourages writing modular and maintainable code.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Facilitates Refactoring: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Makes it safe to refactor code since tests ensure behavior remains consistent.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Tests serve as documentation for code functionality.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nhkkqt22a8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sz w:val="26"/>
          <w:szCs w:val="26"/>
          <w:u w:val="single"/>
        </w:rPr>
      </w:pPr>
      <w:bookmarkStart w:colFirst="0" w:colLast="0" w:name="_gt5nw9cgpg2p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TDD Fosters Software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Regular testing maintains consistent behavior.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Confidence in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Developers have more confidence in their code.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Reduced Debugging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Less time spent on debugging and more on development.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