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sbcev4e931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2: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Produce a comparative infographic of TDD, BDD, and FDD methodologies. Illustrate their unique approaches, benefits, and suitability for different software development contexts. Use visuals to enhance understanding.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l72nbgojb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Here's a comparative infographic of TDD, BDD, and FDD methodologies: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hxhyxyro1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TDD (Test-Driven Development)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Approach:</w:t>
      </w:r>
      <w:r w:rsidDel="00000000" w:rsidR="00000000" w:rsidRPr="00000000">
        <w:rPr>
          <w:rtl w:val="0"/>
        </w:rPr>
        <w:t xml:space="preserve"> Write tests before writing code. Develop code to pass tests.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Ensures code reliability, reduces bugs, and improves design.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Suitability:</w:t>
      </w:r>
      <w:r w:rsidDel="00000000" w:rsidR="00000000" w:rsidRPr="00000000">
        <w:rPr>
          <w:rtl w:val="0"/>
        </w:rPr>
        <w:t xml:space="preserve"> Suitable for projects needing high reliability and low defect rates.</w:t>
      </w:r>
    </w:p>
    <w:p w:rsidR="00000000" w:rsidDel="00000000" w:rsidP="00000000" w:rsidRDefault="00000000" w:rsidRPr="00000000" w14:paraId="00000008">
      <w:pPr>
        <w:spacing w:after="240" w:before="240" w:lineRule="auto"/>
        <w:ind w:left="-90" w:hanging="540"/>
        <w:rPr/>
      </w:pPr>
      <w:r w:rsidDel="00000000" w:rsidR="00000000" w:rsidRPr="00000000">
        <w:rPr/>
        <w:drawing>
          <wp:inline distB="114300" distT="114300" distL="114300" distR="114300">
            <wp:extent cx="6967538" cy="4895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zxc3qk29h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o44iatpoe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qzcevdor9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ic58dolk0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9rb7s3ekr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BDD (Behavior-Driven Development)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Approach:</w:t>
      </w:r>
      <w:r w:rsidDel="00000000" w:rsidR="00000000" w:rsidRPr="00000000">
        <w:rPr>
          <w:rtl w:val="0"/>
        </w:rPr>
        <w:t xml:space="preserve"> Define behavior in plain language. Write tests based on behavior. Develop code to meet defined behavior.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Improves communication among stakeholders, ensures code meets business requirements.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Suitability:</w:t>
      </w:r>
      <w:r w:rsidDel="00000000" w:rsidR="00000000" w:rsidRPr="00000000">
        <w:rPr>
          <w:rtl w:val="0"/>
        </w:rPr>
        <w:t xml:space="preserve"> Best for projects requiring close collaboration between developers and non-technical stakeholders.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8vfrdm8ussi" w:id="8"/>
      <w:bookmarkEnd w:id="8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076825" cy="43199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19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u61h34s37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2rlnqbac6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e5bz5oy44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FDD (Feature-Driven Development)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Approach:</w:t>
      </w:r>
      <w:r w:rsidDel="00000000" w:rsidR="00000000" w:rsidRPr="00000000">
        <w:rPr>
          <w:rtl w:val="0"/>
        </w:rPr>
        <w:t xml:space="preserve"> Plan and design features first. Develop features iteratively.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Focuses on delivering tangible features, improves project tracking.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Suitability:</w:t>
      </w:r>
      <w:r w:rsidDel="00000000" w:rsidR="00000000" w:rsidRPr="00000000">
        <w:rPr>
          <w:rtl w:val="0"/>
        </w:rPr>
        <w:t xml:space="preserve"> Ideal for large projects needing detailed feature planning and iterative development.</w:t>
      </w:r>
    </w:p>
    <w:p w:rsidR="00000000" w:rsidDel="00000000" w:rsidP="00000000" w:rsidRDefault="00000000" w:rsidRPr="00000000" w14:paraId="00000018">
      <w:pPr>
        <w:spacing w:after="240" w:before="240" w:lineRule="auto"/>
        <w:ind w:left="-270" w:firstLine="0"/>
        <w:rPr/>
      </w:pPr>
      <w:r w:rsidDel="00000000" w:rsidR="00000000" w:rsidRPr="00000000">
        <w:rPr/>
        <w:drawing>
          <wp:inline distB="114300" distT="114300" distL="114300" distR="114300">
            <wp:extent cx="6562725" cy="47815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78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