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Dell Multimodal RAG System</w:t>
      </w:r>
    </w:p>
    <w:p>
      <w:pPr>
        <w:jc w:val="center"/>
      </w:pPr>
      <w:r>
        <w:rPr>
          <w:color w:val="2E75B6"/>
          <w:sz w:val="36"/>
        </w:rPr>
        <w:t>System Design Documentation</w:t>
      </w:r>
    </w:p>
    <w:p/>
    <w:p>
      <w:pPr>
        <w:jc w:val="center"/>
      </w:pPr>
      <w:r>
        <w:rPr>
          <w:color w:val="606060"/>
          <w:sz w:val="22"/>
        </w:rPr>
        <w:t>Version 1.1.0  |  AWS Bedrock · ChromaDB · LangChain · FastAPI</w:t>
      </w:r>
    </w:p>
    <w:p>
      <w:pPr>
        <w:pBdr>
          <w:bottom w:val="single" w:sz="6" w:space="1" w:color="2E75B6"/>
        </w:pBdr>
      </w:pPr>
    </w:p>
    <w:p/>
    <w:p>
      <w:pPr>
        <w:pStyle w:val="Heading1"/>
      </w:pPr>
      <w:r>
        <w:rPr>
          <w:b/>
          <w:color w:val="1F497D"/>
          <w:sz w:val="36"/>
        </w:rPr>
        <w:t>1. Executive Summary</w:t>
      </w:r>
    </w:p>
    <w:p>
      <w:pPr>
        <w:spacing w:after="120"/>
      </w:pPr>
      <w:r>
        <w:rPr>
          <w:sz w:val="22"/>
        </w:rPr>
        <w:t>The Dell Multimodal RAG system is a production-grade, API-first Retrieval-Augmented Generation platform designed for querying Dell product documentation. It ingests PDF manuals, extracts text, tables, and images, indexes them with semantic embeddings, and answers user questions using a Claude-based LLM with reranked context. The system is composed of a FastAPI backend and an optional Streamlit frontend, backed by AWS Bedrock (Claude + Titan Embeddings) and a ChromaDB vector store.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rPr>
          <w:b/>
          <w:color w:val="1F497D"/>
          <w:sz w:val="36"/>
        </w:rPr>
        <w:t>2. System Overview</w:t>
      </w:r>
    </w:p>
    <w:p>
      <w:pPr>
        <w:pStyle w:val="Heading2"/>
      </w:pPr>
      <w:r>
        <w:rPr>
          <w:b/>
          <w:color w:val="2E75B6"/>
          <w:sz w:val="28"/>
        </w:rPr>
        <w:t>2.1 High-Level Architecture</w:t>
      </w:r>
    </w:p>
    <w:p>
      <w:pPr>
        <w:spacing w:after="120"/>
      </w:pPr>
      <w:r>
        <w:rPr>
          <w:sz w:val="22"/>
        </w:rPr>
        <w:t>The system is structured as a layered pipeline with five functional zones: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Zone</w:t>
            </w:r>
          </w:p>
        </w:tc>
        <w:tc>
          <w:tcPr>
            <w:tcW w:type="dxa" w:w="748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592"/>
            <w:shd w:val="clear" w:color="auto" w:fill="EDF4FB"/>
          </w:tcPr>
          <w:p>
            <w:r>
              <w:rPr>
                <w:sz w:val="20"/>
              </w:rPr>
              <w:t>Presentation Layer</w:t>
            </w:r>
          </w:p>
        </w:tc>
        <w:tc>
          <w:tcPr>
            <w:tcW w:type="dxa" w:w="7488"/>
            <w:shd w:val="clear" w:color="auto" w:fill="EDF4FB"/>
          </w:tcPr>
          <w:p>
            <w:r>
              <w:rPr>
                <w:sz w:val="20"/>
              </w:rPr>
              <w:t>Streamlit UI (app.py) — chat interface, evaluation dashboard, PDF upload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API Layer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20"/>
              </w:rPr>
              <w:t>FastAPI (main.py) — REST endpoints for ingest, query, evaluate, health, clear</w:t>
            </w:r>
          </w:p>
        </w:tc>
      </w:tr>
      <w:tr>
        <w:tc>
          <w:tcPr>
            <w:tcW w:type="dxa" w:w="2592"/>
            <w:shd w:val="clear" w:color="auto" w:fill="EDF4FB"/>
          </w:tcPr>
          <w:p>
            <w:r>
              <w:rPr>
                <w:sz w:val="20"/>
              </w:rPr>
              <w:t>Orchestration Layer</w:t>
            </w:r>
          </w:p>
        </w:tc>
        <w:tc>
          <w:tcPr>
            <w:tcW w:type="dxa" w:w="7488"/>
            <w:shd w:val="clear" w:color="auto" w:fill="EDF4FB"/>
          </w:tcPr>
          <w:p>
            <w:r>
              <w:rPr>
                <w:sz w:val="20"/>
              </w:rPr>
              <w:t>Orchestrator (agent.py) — coordinates ingestion, querying, and evaluation workflows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Service Layer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20"/>
              </w:rPr>
              <w:t>DocumentLoader, VectorStoreManager, MultimodalRAG — domain-specific services</w:t>
            </w:r>
          </w:p>
        </w:tc>
      </w:tr>
      <w:tr>
        <w:tc>
          <w:tcPr>
            <w:tcW w:type="dxa" w:w="2592"/>
            <w:shd w:val="clear" w:color="auto" w:fill="EDF4FB"/>
          </w:tcPr>
          <w:p>
            <w:r>
              <w:rPr>
                <w:sz w:val="20"/>
              </w:rPr>
              <w:t>Infrastructure Layer</w:t>
            </w:r>
          </w:p>
        </w:tc>
        <w:tc>
          <w:tcPr>
            <w:tcW w:type="dxa" w:w="7488"/>
            <w:shd w:val="clear" w:color="auto" w:fill="EDF4FB"/>
          </w:tcPr>
          <w:p>
            <w:r>
              <w:rPr>
                <w:sz w:val="20"/>
              </w:rPr>
              <w:t>AWS Bedrock (LLM + Embeddings), ChromaDB (vector store), Cohere (reranker)</w:t>
            </w:r>
          </w:p>
        </w:tc>
      </w:tr>
    </w:tbl>
    <w:p/>
    <w:p>
      <w:pPr>
        <w:pStyle w:val="Heading2"/>
      </w:pPr>
      <w:r>
        <w:rPr>
          <w:b/>
          <w:color w:val="2E75B6"/>
          <w:sz w:val="28"/>
        </w:rPr>
        <w:t>2.2 Component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72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7200"/>
            <w:shd w:val="clear" w:color="auto" w:fill="EDF4FB"/>
          </w:tcPr>
          <w:p>
            <w:r>
              <w:rPr>
                <w:sz w:val="20"/>
              </w:rPr>
              <w:t>FastAPI application, route definitions, lifespan management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core.py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Settings (Pydantic), schemas (Pydantic models), model factory (LRU-cached)</w:t>
            </w:r>
          </w:p>
        </w:tc>
      </w:tr>
      <w:tr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agent.py</w:t>
            </w:r>
          </w:p>
        </w:tc>
        <w:tc>
          <w:tcPr>
            <w:tcW w:type="dxa" w:w="7200"/>
            <w:shd w:val="clear" w:color="auto" w:fill="EDF4FB"/>
          </w:tcPr>
          <w:p>
            <w:r>
              <w:rPr>
                <w:sz w:val="20"/>
              </w:rPr>
              <w:t>Orchestrator, CleanJsonLLM wrapper, LLMEvaluator fallback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document_loader.py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PDF extraction — pdfplumber (text/tables), PyMuPDF/pypdf (images)</w:t>
            </w:r>
          </w:p>
        </w:tc>
      </w:tr>
      <w:tr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vector_store.py</w:t>
            </w:r>
          </w:p>
        </w:tc>
        <w:tc>
          <w:tcPr>
            <w:tcW w:type="dxa" w:w="7200"/>
            <w:shd w:val="clear" w:color="auto" w:fill="EDF4FB"/>
          </w:tcPr>
          <w:p>
            <w:r>
              <w:rPr>
                <w:sz w:val="20"/>
              </w:rPr>
              <w:t>ChromaDB wrapper, MultiVectorRetriever, VectorStoreManager, indexing helpers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tools.py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MultimodalRAG — LCEL chain, Cohere/LLM reranker, query formatter</w:t>
            </w:r>
          </w:p>
        </w:tc>
      </w:tr>
      <w:tr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app.py (frontend)</w:t>
            </w:r>
          </w:p>
        </w:tc>
        <w:tc>
          <w:tcPr>
            <w:tcW w:type="dxa" w:w="7200"/>
            <w:shd w:val="clear" w:color="auto" w:fill="EDF4FB"/>
          </w:tcPr>
          <w:p>
            <w:r>
              <w:rPr>
                <w:sz w:val="20"/>
              </w:rPr>
              <w:t>Streamlit UI — chat, file upload, evaluation display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1"/>
      </w:pPr>
      <w:r>
        <w:rPr>
          <w:b/>
          <w:color w:val="1F497D"/>
          <w:sz w:val="36"/>
        </w:rPr>
        <w:t>3. Data Flows</w:t>
      </w:r>
    </w:p>
    <w:p>
      <w:pPr>
        <w:pStyle w:val="Heading2"/>
      </w:pPr>
      <w:r>
        <w:rPr>
          <w:b/>
          <w:color w:val="2E75B6"/>
          <w:sz w:val="28"/>
        </w:rPr>
        <w:t>3.1 Ingestion Pipeline</w:t>
      </w:r>
    </w:p>
    <w:p>
      <w:pPr>
        <w:spacing w:after="120"/>
      </w:pPr>
      <w:r>
        <w:rPr>
          <w:sz w:val="22"/>
        </w:rPr>
        <w:t>When a PDF is uploaded via POST /ingest, the following sequence executes:</w:t>
      </w:r>
    </w:p>
    <w:p>
      <w:pPr>
        <w:pStyle w:val="ListNumber"/>
        <w:spacing w:after="60"/>
      </w:pPr>
      <w:r>
        <w:rPr>
          <w:sz w:val="22"/>
        </w:rPr>
        <w:t>FastAPI receives UploadFile(s) and calls orchestrator.ingest_pdf().</w:t>
      </w:r>
    </w:p>
    <w:p>
      <w:pPr>
        <w:pStyle w:val="ListNumber"/>
        <w:spacing w:after="60"/>
      </w:pPr>
      <w:r>
        <w:rPr>
          <w:sz w:val="22"/>
        </w:rPr>
        <w:t>DocumentLoader.extract_pdf() saves the file temporarily and opens it with pdfplumber.</w:t>
      </w:r>
    </w:p>
    <w:p>
      <w:pPr>
        <w:pStyle w:val="ListNumber"/>
        <w:spacing w:after="60"/>
      </w:pPr>
      <w:r>
        <w:rPr>
          <w:sz w:val="22"/>
        </w:rPr>
        <w:t>Tables on each page are extracted and converted to Markdown format.</w:t>
      </w:r>
    </w:p>
    <w:p>
      <w:pPr>
        <w:pStyle w:val="ListNumber"/>
        <w:spacing w:after="60"/>
      </w:pPr>
      <w:r>
        <w:rPr>
          <w:sz w:val="22"/>
        </w:rPr>
        <w:t>Text is extracted per page and split into overlapping chunks (1000 chars, 200 overlap) using RecursiveCharacterTextSplitter.</w:t>
      </w:r>
    </w:p>
    <w:p>
      <w:pPr>
        <w:pStyle w:val="ListNumber"/>
        <w:spacing w:after="60"/>
      </w:pPr>
      <w:r>
        <w:rPr>
          <w:sz w:val="22"/>
        </w:rPr>
        <w:t>Images are extracted using PyMuPDF (fitz); small images (&lt;50px) are discarded. Fallback to pypdf if fitz is unavailable.</w:t>
      </w:r>
    </w:p>
    <w:p>
      <w:pPr>
        <w:pStyle w:val="ListNumber"/>
        <w:spacing w:after="60"/>
      </w:pPr>
      <w:r>
        <w:rPr>
          <w:sz w:val="22"/>
        </w:rPr>
        <w:t>For each image, the LLM (Claude via Bedrock) generates a 100-word descriptive summary used as the searchable representation.</w:t>
      </w:r>
    </w:p>
    <w:p>
      <w:pPr>
        <w:pStyle w:val="ListNumber"/>
        <w:spacing w:after="60"/>
      </w:pPr>
      <w:r>
        <w:rPr>
          <w:sz w:val="22"/>
        </w:rPr>
        <w:t>All chunks — text, table, and image summaries — are assembled as LangChain Document objects.</w:t>
      </w:r>
    </w:p>
    <w:p>
      <w:pPr>
        <w:pStyle w:val="ListNumber"/>
        <w:spacing w:after="60"/>
      </w:pPr>
      <w:r>
        <w:rPr>
          <w:sz w:val="22"/>
        </w:rPr>
        <w:t>index_documents() assigns UUID doc_ids, stores raw documents in InMemoryStore (docstore), and stores summary Documents in ChromaDB.</w:t>
      </w:r>
    </w:p>
    <w:p>
      <w:pPr>
        <w:pStyle w:val="ListNumber"/>
        <w:spacing w:after="60"/>
      </w:pPr>
      <w:r>
        <w:rPr>
          <w:sz w:val="22"/>
        </w:rPr>
        <w:t>The API returns counts of texts, tables, images, and total indexed documents.</w:t>
      </w:r>
    </w:p>
    <w:p/>
    <w:p>
      <w:pPr>
        <w:pStyle w:val="Heading2"/>
      </w:pPr>
      <w:r>
        <w:rPr>
          <w:b/>
          <w:color w:val="2E75B6"/>
          <w:sz w:val="28"/>
        </w:rPr>
        <w:t>3.2 Query Pipeline</w:t>
      </w:r>
    </w:p>
    <w:p>
      <w:pPr>
        <w:pStyle w:val="ListNumber"/>
        <w:spacing w:after="60"/>
      </w:pPr>
      <w:r>
        <w:rPr>
          <w:sz w:val="22"/>
        </w:rPr>
        <w:t>Client sends POST /query with a question string.</w:t>
      </w:r>
    </w:p>
    <w:p>
      <w:pPr>
        <w:pStyle w:val="ListNumber"/>
        <w:spacing w:after="60"/>
      </w:pPr>
      <w:r>
        <w:rPr>
          <w:sz w:val="22"/>
        </w:rPr>
        <w:t>Orchestrator calls rag_tool.query() via run_in_executor (non-blocking).</w:t>
      </w:r>
    </w:p>
    <w:p>
      <w:pPr>
        <w:pStyle w:val="ListNumber"/>
        <w:spacing w:after="60"/>
      </w:pPr>
      <w:r>
        <w:rPr>
          <w:sz w:val="22"/>
        </w:rPr>
        <w:t>MultimodalRAG._get_context() invokes the MultiVectorRetriever.</w:t>
      </w:r>
    </w:p>
    <w:p>
      <w:pPr>
        <w:pStyle w:val="ListNumber"/>
        <w:spacing w:after="60"/>
      </w:pPr>
      <w:r>
        <w:rPr>
          <w:sz w:val="22"/>
        </w:rPr>
        <w:t>MultiVectorRetriever similarity-searches ChromaDB (top-K summaries), retrieves doc_ids, then fetches full raw documents from InMemoryStore.</w:t>
      </w:r>
    </w:p>
    <w:p>
      <w:pPr>
        <w:pStyle w:val="ListNumber"/>
        <w:spacing w:after="60"/>
      </w:pPr>
      <w:r>
        <w:rPr>
          <w:sz w:val="22"/>
        </w:rPr>
        <w:t>Retrieved documents are passed to _rerank_documents(): Cohere Rerank is tried first; LLM-based reranking is used as fallback.</w:t>
      </w:r>
    </w:p>
    <w:p>
      <w:pPr>
        <w:pStyle w:val="ListNumber"/>
        <w:spacing w:after="60"/>
      </w:pPr>
      <w:r>
        <w:rPr>
          <w:sz w:val="22"/>
        </w:rPr>
        <w:t>The top rerank_k documents are formatted as a context string (max 20 000 chars).</w:t>
      </w:r>
    </w:p>
    <w:p>
      <w:pPr>
        <w:pStyle w:val="ListNumber"/>
        <w:spacing w:after="60"/>
      </w:pPr>
      <w:r>
        <w:rPr>
          <w:sz w:val="22"/>
        </w:rPr>
        <w:t>The LCEL chain (RunnablePassthrough → ChatPromptTemplate → ChatBedrock → StrOutputParser) generates the answer.</w:t>
      </w:r>
    </w:p>
    <w:p>
      <w:pPr>
        <w:pStyle w:val="ListNumber"/>
        <w:spacing w:after="60"/>
      </w:pPr>
      <w:r>
        <w:rPr>
          <w:sz w:val="22"/>
        </w:rPr>
        <w:t>Sources and any image metadata are collected and returned alongside the answer.</w:t>
      </w:r>
    </w:p>
    <w:p/>
    <w:p>
      <w:pPr>
        <w:pStyle w:val="Heading2"/>
      </w:pPr>
      <w:r>
        <w:rPr>
          <w:b/>
          <w:color w:val="2E75B6"/>
          <w:sz w:val="28"/>
        </w:rPr>
        <w:t>3.3 Evaluation Pipeline</w:t>
      </w:r>
    </w:p>
    <w:p>
      <w:pPr>
        <w:spacing w:after="120"/>
      </w:pPr>
      <w:r>
        <w:rPr>
          <w:sz w:val="22"/>
        </w:rPr>
        <w:t>POST /evaluate accepts a list of questions and ground-truth answers. The orchestrator generates answers for each question using the RAG pipeline, then attempts RAGAS evaluation (faithfulness, answer_relevancy, context_precision, context_recall). If the ragas package is unavailable, it falls back to an LLM-as-judge approach (LLMEvaluator) that scores each question-answer pair using a structured prompt and returns JSON scores.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rPr>
          <w:b/>
          <w:color w:val="1F497D"/>
          <w:sz w:val="36"/>
        </w:rPr>
        <w:t>4. Module Deep Dives</w:t>
      </w:r>
    </w:p>
    <w:p>
      <w:pPr>
        <w:pStyle w:val="Heading2"/>
      </w:pPr>
      <w:r>
        <w:rPr>
          <w:b/>
          <w:color w:val="2E75B6"/>
          <w:sz w:val="28"/>
        </w:rPr>
        <w:t>4.1 core.py — Configuration and Model Factory</w:t>
      </w:r>
    </w:p>
    <w:p>
      <w:pPr>
        <w:spacing w:after="120"/>
      </w:pPr>
      <w:r>
        <w:rPr>
          <w:sz w:val="22"/>
        </w:rPr>
        <w:t>core.py is the single source of truth for all configuration and model instantiation. It uses Pydantic v2 BaseSettings for type-safe environment variable loading from a .env file.</w:t>
      </w:r>
    </w:p>
    <w:p>
      <w:pPr>
        <w:pStyle w:val="ListBullet"/>
        <w:spacing w:after="60"/>
      </w:pPr>
      <w:r>
        <w:rPr>
          <w:b/>
          <w:sz w:val="22"/>
        </w:rPr>
        <w:t>Settings:</w:t>
      </w:r>
      <w:r>
        <w:rPr>
          <w:sz w:val="22"/>
        </w:rPr>
        <w:t xml:space="preserve"> Reads AWS credentials, model IDs, retrieval parameters, and filesystem paths. Directory paths are auto-created on first access via a field_validator.</w:t>
      </w:r>
    </w:p>
    <w:p>
      <w:pPr>
        <w:pStyle w:val="ListBullet"/>
        <w:spacing w:after="60"/>
      </w:pPr>
      <w:r>
        <w:rPr>
          <w:b/>
          <w:sz w:val="22"/>
        </w:rPr>
        <w:t>Model Factory:</w:t>
      </w:r>
      <w:r>
        <w:rPr>
          <w:sz w:val="22"/>
        </w:rPr>
        <w:t xml:space="preserve"> get_llm(), get_embeddings(), get_cohere_reranker(), and get_bedrock_client() are all decorated with @lru_cache(maxsize=1) to ensure exactly one instance per process.</w:t>
      </w:r>
    </w:p>
    <w:p>
      <w:pPr>
        <w:pStyle w:val="ListBullet"/>
        <w:spacing w:after="60"/>
      </w:pPr>
      <w:r>
        <w:rPr>
          <w:b/>
          <w:sz w:val="22"/>
        </w:rPr>
        <w:t>ModelManager:</w:t>
      </w:r>
      <w:r>
        <w:rPr>
          <w:sz w:val="22"/>
        </w:rPr>
        <w:t xml:space="preserve"> A convenience class that lazily initializes the three model objects (llm, embeddings, cohere_reranker) as properties.</w:t>
      </w:r>
    </w:p>
    <w:p>
      <w:pPr>
        <w:pStyle w:val="ListBullet"/>
        <w:spacing w:after="60"/>
      </w:pPr>
      <w:r>
        <w:rPr>
          <w:b/>
          <w:sz w:val="22"/>
        </w:rPr>
        <w:t>Schemas:</w:t>
      </w:r>
      <w:r>
        <w:rPr>
          <w:sz w:val="22"/>
        </w:rPr>
        <w:t xml:space="preserve"> Pydantic models for all API request/response shapes (IngestResponse, QueryRequest, QueryResponse, EvaluationRequest, EvaluationResponse, HealthResponse).</w:t>
      </w:r>
    </w:p>
    <w:p/>
    <w:p>
      <w:pPr>
        <w:pStyle w:val="Heading2"/>
      </w:pPr>
      <w:r>
        <w:rPr>
          <w:b/>
          <w:color w:val="2E75B6"/>
          <w:sz w:val="28"/>
        </w:rPr>
        <w:t>4.2 document_loader.py — PDF Extraction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Content Type</w:t>
            </w:r>
          </w:p>
        </w:tc>
        <w:tc>
          <w:tcPr>
            <w:tcW w:type="dxa" w:w="230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576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</w:tr>
      <w:tr>
        <w:tc>
          <w:tcPr>
            <w:tcW w:type="dxa" w:w="2016"/>
            <w:shd w:val="clear" w:color="auto" w:fill="EDF4FB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04"/>
            <w:shd w:val="clear" w:color="auto" w:fill="EDF4FB"/>
          </w:tcPr>
          <w:p>
            <w:r>
              <w:rPr>
                <w:sz w:val="20"/>
              </w:rPr>
              <w:t>pdfplumber</w:t>
            </w:r>
          </w:p>
        </w:tc>
        <w:tc>
          <w:tcPr>
            <w:tcW w:type="dxa" w:w="5760"/>
            <w:shd w:val="clear" w:color="auto" w:fill="EDF4FB"/>
          </w:tcPr>
          <w:p>
            <w:r>
              <w:rPr>
                <w:sz w:val="20"/>
              </w:rPr>
              <w:t>extract_text() per page → RecursiveCharacterTextSplitter (1000/200)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Tables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pdfplumber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extract_tables() → Markdown formatter (_format_table_to_markdown)</w:t>
            </w:r>
          </w:p>
        </w:tc>
      </w:tr>
      <w:tr>
        <w:tc>
          <w:tcPr>
            <w:tcW w:type="dxa" w:w="2016"/>
            <w:shd w:val="clear" w:color="auto" w:fill="EDF4FB"/>
          </w:tcPr>
          <w:p>
            <w:r>
              <w:rPr>
                <w:sz w:val="20"/>
              </w:rPr>
              <w:t>Images (primary)</w:t>
            </w:r>
          </w:p>
        </w:tc>
        <w:tc>
          <w:tcPr>
            <w:tcW w:type="dxa" w:w="2304"/>
            <w:shd w:val="clear" w:color="auto" w:fill="EDF4FB"/>
          </w:tcPr>
          <w:p>
            <w:r>
              <w:rPr>
                <w:sz w:val="20"/>
              </w:rPr>
              <w:t>PyMuPDF (fitz)</w:t>
            </w:r>
          </w:p>
        </w:tc>
        <w:tc>
          <w:tcPr>
            <w:tcW w:type="dxa" w:w="5760"/>
            <w:shd w:val="clear" w:color="auto" w:fill="EDF4FB"/>
          </w:tcPr>
          <w:p>
            <w:r>
              <w:rPr>
                <w:sz w:val="20"/>
              </w:rPr>
              <w:t>get_images() per page → extract_image() → PIL convert/save → base64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Images (fallback)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pypdf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20"/>
              </w:rPr>
              <w:t>page.images → PIL convert/save → base64 — used if fitz not installed</w:t>
            </w:r>
          </w:p>
        </w:tc>
      </w:tr>
    </w:tbl>
    <w:p/>
    <w:p>
      <w:pPr>
        <w:spacing w:after="120"/>
      </w:pPr>
      <w:r>
        <w:rPr>
          <w:sz w:val="22"/>
        </w:rPr>
        <w:t>Each extracted item carries metadata: source_pdf, page number, and type (text/table/image). Images smaller than 50×50 px are discarded as icons.</w:t>
      </w:r>
    </w:p>
    <w:p/>
    <w:p>
      <w:pPr>
        <w:pStyle w:val="Heading2"/>
      </w:pPr>
      <w:r>
        <w:rPr>
          <w:b/>
          <w:color w:val="2E75B6"/>
          <w:sz w:val="28"/>
        </w:rPr>
        <w:t>4.3 vector_store.py — Indexing and Retrieval</w:t>
      </w:r>
    </w:p>
    <w:p>
      <w:pPr>
        <w:spacing w:after="120"/>
      </w:pPr>
      <w:r>
        <w:rPr>
          <w:sz w:val="22"/>
        </w:rPr>
        <w:t>The module implements a multi-vector retrieval pattern: ChromaDB stores lightweight summary embeddings for fast semantic search, while the full raw documents (including base64 image data) live in an InMemoryStore keyed by UUID.</w:t>
      </w:r>
    </w:p>
    <w:p>
      <w:pPr>
        <w:pStyle w:val="ListBullet"/>
        <w:spacing w:after="60"/>
      </w:pPr>
      <w:r>
        <w:rPr>
          <w:b/>
          <w:sz w:val="22"/>
        </w:rPr>
        <w:t>MultiVectorRetriever:</w:t>
      </w:r>
      <w:r>
        <w:rPr>
          <w:sz w:val="22"/>
        </w:rPr>
        <w:t xml:space="preserve"> Custom LangChain BaseRetriever. Similarity-searches ChromaDB for summary hits, extracts doc_ids from metadata, then fetches raw docs from InMemoryStore. Falls back to returning ChromaDB hits directly if InMemoryStore misses.</w:t>
      </w:r>
    </w:p>
    <w:p>
      <w:pPr>
        <w:pStyle w:val="ListBullet"/>
        <w:spacing w:after="60"/>
      </w:pPr>
      <w:r>
        <w:rPr>
          <w:b/>
          <w:sz w:val="22"/>
        </w:rPr>
        <w:t>index_documents():</w:t>
      </w:r>
      <w:r>
        <w:rPr>
          <w:sz w:val="22"/>
        </w:rPr>
        <w:t xml:space="preserve"> Assigns UUIDs, builds summary Documents (with doc_id in metadata), stores raw docs in InMemoryStore, adds summary docs to ChromaDB.</w:t>
      </w:r>
    </w:p>
    <w:p>
      <w:pPr>
        <w:pStyle w:val="ListBullet"/>
        <w:spacing w:after="60"/>
      </w:pPr>
      <w:r>
        <w:rPr>
          <w:b/>
          <w:sz w:val="22"/>
        </w:rPr>
        <w:t>VectorStoreManager:</w:t>
      </w:r>
      <w:r>
        <w:rPr>
          <w:sz w:val="22"/>
        </w:rPr>
        <w:t xml:space="preserve"> Thin service wrapper exposing add_documents() (async), clear(), and helpers. Handles image LLM summarization before indexing.</w:t>
      </w:r>
    </w:p>
    <w:p>
      <w:pPr>
        <w:pStyle w:val="ListBullet"/>
        <w:spacing w:after="60"/>
      </w:pPr>
      <w:r>
        <w:rPr>
          <w:b/>
          <w:sz w:val="22"/>
        </w:rPr>
        <w:t>reset_stores():</w:t>
      </w:r>
      <w:r>
        <w:rPr>
          <w:sz w:val="22"/>
        </w:rPr>
        <w:t xml:space="preserve"> Deletes the ChromaDB collection and nullifies all module-level singletons, enabling clean re-ingestion.</w:t>
      </w:r>
    </w:p>
    <w:p/>
    <w:p>
      <w:pPr>
        <w:pStyle w:val="Heading2"/>
      </w:pPr>
      <w:r>
        <w:rPr>
          <w:b/>
          <w:color w:val="2E75B6"/>
          <w:sz w:val="28"/>
        </w:rPr>
        <w:t>4.4 tools.py — RAG Chain and Reranking</w:t>
      </w:r>
    </w:p>
    <w:p>
      <w:pPr>
        <w:spacing w:after="120"/>
      </w:pPr>
      <w:r>
        <w:rPr>
          <w:sz w:val="22"/>
        </w:rPr>
        <w:t>MultimodalRAG is the core inference component. It wires together retrieval, reranking, and generation using LangChain Expression Language (LCEL).</w:t>
      </w:r>
    </w:p>
    <w:p>
      <w:pPr>
        <w:pStyle w:val="ListBullet"/>
        <w:spacing w:after="60"/>
      </w:pPr>
      <w:r>
        <w:rPr>
          <w:b/>
          <w:sz w:val="22"/>
        </w:rPr>
        <w:t>LCEL Chain:</w:t>
      </w:r>
      <w:r>
        <w:rPr>
          <w:sz w:val="22"/>
        </w:rPr>
        <w:t xml:space="preserve"> RunnablePassthrough.assign(context=_get_context) | ChatPromptTemplate | ChatBedrock | StrOutputParser</w:t>
      </w:r>
    </w:p>
    <w:p>
      <w:pPr>
        <w:pStyle w:val="ListBullet"/>
        <w:spacing w:after="60"/>
      </w:pPr>
      <w:r>
        <w:rPr>
          <w:b/>
          <w:sz w:val="22"/>
        </w:rPr>
        <w:t>Reranking:</w:t>
      </w:r>
      <w:r>
        <w:rPr>
          <w:sz w:val="22"/>
        </w:rPr>
        <w:t xml:space="preserve"> _rerank_documents() first tries CohereRerank.compress_documents(); if Cohere is unavailable or fails, it asks the LLM to return a comma-separated list of the best document indices.</w:t>
      </w:r>
    </w:p>
    <w:p>
      <w:pPr>
        <w:pStyle w:val="ListBullet"/>
        <w:spacing w:after="60"/>
      </w:pPr>
      <w:r>
        <w:rPr>
          <w:b/>
          <w:sz w:val="22"/>
        </w:rPr>
        <w:t>System Prompt:</w:t>
      </w:r>
      <w:r>
        <w:rPr>
          <w:sz w:val="22"/>
        </w:rPr>
        <w:t xml:space="preserve"> Instructs Claude to answer from context first; allows general Dell product knowledge as a fallback for recommendation queries. Enforces honesty when context is insufficient.</w:t>
      </w:r>
    </w:p>
    <w:p>
      <w:pPr>
        <w:pStyle w:val="ListBullet"/>
        <w:spacing w:after="60"/>
      </w:pPr>
      <w:r>
        <w:rPr>
          <w:b/>
          <w:sz w:val="22"/>
        </w:rPr>
        <w:t>query():</w:t>
      </w:r>
      <w:r>
        <w:rPr>
          <w:sz w:val="22"/>
        </w:rPr>
        <w:t xml:space="preserve"> Runs retrieval + reranking + chain invocation and packages the answer with sources and image metadata for the API response.</w:t>
      </w:r>
    </w:p>
    <w:p/>
    <w:p>
      <w:pPr>
        <w:pStyle w:val="Heading2"/>
      </w:pPr>
      <w:r>
        <w:rPr>
          <w:b/>
          <w:color w:val="2E75B6"/>
          <w:sz w:val="28"/>
        </w:rPr>
        <w:t>4.5 agent.py — Orchestrator</w:t>
      </w:r>
    </w:p>
    <w:p>
      <w:pPr>
        <w:spacing w:after="120"/>
      </w:pPr>
      <w:r>
        <w:rPr>
          <w:sz w:val="22"/>
        </w:rPr>
        <w:t>The Orchestrator class is the facade that main.py uses for all business operations.</w:t>
      </w:r>
    </w:p>
    <w:p>
      <w:pPr>
        <w:pStyle w:val="ListBullet"/>
        <w:spacing w:after="60"/>
      </w:pPr>
      <w:r>
        <w:rPr>
          <w:b/>
          <w:sz w:val="22"/>
        </w:rPr>
        <w:t>ingest_pdf():</w:t>
      </w:r>
      <w:r>
        <w:rPr>
          <w:sz w:val="22"/>
        </w:rPr>
        <w:t xml:space="preserve"> Delegates to DocumentLoader then VectorStoreManager.add_documents().</w:t>
      </w:r>
    </w:p>
    <w:p>
      <w:pPr>
        <w:pStyle w:val="ListBullet"/>
        <w:spacing w:after="60"/>
      </w:pPr>
      <w:r>
        <w:rPr>
          <w:b/>
          <w:sz w:val="22"/>
        </w:rPr>
        <w:t>query():</w:t>
      </w:r>
      <w:r>
        <w:rPr>
          <w:sz w:val="22"/>
        </w:rPr>
        <w:t xml:space="preserve"> Wraps rag_tool.query() in run_in_executor to avoid blocking the async event loop.</w:t>
      </w:r>
    </w:p>
    <w:p>
      <w:pPr>
        <w:pStyle w:val="ListBullet"/>
        <w:spacing w:after="60"/>
      </w:pPr>
      <w:r>
        <w:rPr>
          <w:b/>
          <w:sz w:val="22"/>
        </w:rPr>
        <w:t>evaluate():</w:t>
      </w:r>
      <w:r>
        <w:rPr>
          <w:sz w:val="22"/>
        </w:rPr>
        <w:t xml:space="preserve"> Builds the evaluation dataset, attempts RAGAS (importing dynamically), and falls back to LLMEvaluator. Returns averaged metric scores and per-question records.</w:t>
      </w:r>
    </w:p>
    <w:p>
      <w:pPr>
        <w:pStyle w:val="ListBullet"/>
        <w:spacing w:after="60"/>
      </w:pPr>
      <w:r>
        <w:rPr>
          <w:b/>
          <w:sz w:val="22"/>
        </w:rPr>
        <w:t>CleanJsonLLM:</w:t>
      </w:r>
      <w:r>
        <w:rPr>
          <w:sz w:val="22"/>
        </w:rPr>
        <w:t xml:space="preserve"> Strips Markdown code fences from LLM responses before JSON parsing — required for RAGAS compatibility.</w:t>
      </w:r>
    </w:p>
    <w:p>
      <w:pPr>
        <w:pStyle w:val="ListBullet"/>
        <w:spacing w:after="60"/>
      </w:pPr>
      <w:r>
        <w:rPr>
          <w:b/>
          <w:sz w:val="22"/>
        </w:rPr>
        <w:t>LLMEvaluator:</w:t>
      </w:r>
      <w:r>
        <w:rPr>
          <w:sz w:val="22"/>
        </w:rPr>
        <w:t xml:space="preserve"> LLM-as-judge fallback. Formats a structured prompt per Q&amp;A pair and parses JSON scores for four metrics.</w:t>
      </w:r>
    </w:p>
    <w:p/>
    <w:p>
      <w:pPr>
        <w:pBdr>
          <w:bottom w:val="single" w:sz="6" w:space="1" w:color="2E75B6"/>
        </w:pBdr>
      </w:pPr>
    </w:p>
    <w:p>
      <w:pPr>
        <w:pStyle w:val="Heading1"/>
      </w:pPr>
      <w:r>
        <w:rPr>
          <w:b/>
          <w:color w:val="1F497D"/>
          <w:sz w:val="36"/>
        </w:rPr>
        <w:t>5. API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01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691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EDF4FB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016"/>
            <w:shd w:val="clear" w:color="auto" w:fill="EDF4FB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6912"/>
            <w:shd w:val="clear" w:color="auto" w:fill="EDF4FB"/>
          </w:tcPr>
          <w:p>
            <w:r>
              <w:rPr>
                <w:sz w:val="20"/>
              </w:rPr>
              <w:t>Liveness check — returns model status and indexed doc count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/ingest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Upload one or more PDF files; triggers full extraction + indexing pipeline</w:t>
            </w:r>
          </w:p>
        </w:tc>
      </w:tr>
      <w:tr>
        <w:tc>
          <w:tcPr>
            <w:tcW w:type="dxa" w:w="1152"/>
            <w:shd w:val="clear" w:color="auto" w:fill="EDF4FB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16"/>
            <w:shd w:val="clear" w:color="auto" w:fill="EDF4FB"/>
          </w:tcPr>
          <w:p>
            <w:r>
              <w:rPr>
                <w:sz w:val="20"/>
              </w:rPr>
              <w:t>/query</w:t>
            </w:r>
          </w:p>
        </w:tc>
        <w:tc>
          <w:tcPr>
            <w:tcW w:type="dxa" w:w="6912"/>
            <w:shd w:val="clear" w:color="auto" w:fill="EDF4FB"/>
          </w:tcPr>
          <w:p>
            <w:r>
              <w:rPr>
                <w:sz w:val="20"/>
              </w:rPr>
              <w:t>RAG query — returns answer, sources, image data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/evaluate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Run RAGAS or LLM-judge evaluation against provided Q&amp;A pairs</w:t>
            </w:r>
          </w:p>
        </w:tc>
      </w:tr>
      <w:tr>
        <w:tc>
          <w:tcPr>
            <w:tcW w:type="dxa" w:w="1152"/>
            <w:shd w:val="clear" w:color="auto" w:fill="EDF4FB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016"/>
            <w:shd w:val="clear" w:color="auto" w:fill="EDF4FB"/>
          </w:tcPr>
          <w:p>
            <w:r>
              <w:rPr>
                <w:sz w:val="20"/>
              </w:rPr>
              <w:t>/clear</w:t>
            </w:r>
          </w:p>
        </w:tc>
        <w:tc>
          <w:tcPr>
            <w:tcW w:type="dxa" w:w="6912"/>
            <w:shd w:val="clear" w:color="auto" w:fill="EDF4FB"/>
          </w:tcPr>
          <w:p>
            <w:r>
              <w:rPr>
                <w:sz w:val="20"/>
              </w:rPr>
              <w:t>Delete all indexed documents and reset vector store</w:t>
            </w:r>
          </w:p>
        </w:tc>
      </w:tr>
    </w:tbl>
    <w:p/>
    <w:p>
      <w:pPr>
        <w:pStyle w:val="Heading2"/>
      </w:pPr>
      <w:r>
        <w:rPr>
          <w:b/>
          <w:color w:val="2E75B6"/>
          <w:sz w:val="28"/>
        </w:rPr>
        <w:t>5.1 Key Request / Response Shapes</w:t>
      </w:r>
    </w:p>
    <w:p>
      <w:pPr>
        <w:shd w:val="clear" w:color="auto" w:fill="F2F2F2"/>
      </w:pPr>
      <w:r>
        <w:rPr>
          <w:rFonts w:ascii="Courier New" w:hAnsi="Courier New"/>
          <w:color w:val="2E2E2E"/>
          <w:sz w:val="18"/>
        </w:rPr>
        <w:t>POST /query</w:t>
        <w:br/>
        <w:t>{ "question": "string", "k": 6, "include_sources": false }</w:t>
        <w:br/>
        <w:br/>
        <w:t>Response:</w:t>
        <w:br/>
        <w:t>{ "question": "...", "answer": "...", "sources": [], "num_text_contexts": 4,</w:t>
        <w:br/>
        <w:t xml:space="preserve">  "num_image_contexts": 2, "images": [...] }</w:t>
      </w:r>
    </w:p>
    <w:p/>
    <w:p>
      <w:pPr>
        <w:shd w:val="clear" w:color="auto" w:fill="F2F2F2"/>
      </w:pPr>
      <w:r>
        <w:rPr>
          <w:rFonts w:ascii="Courier New" w:hAnsi="Courier New"/>
          <w:color w:val="2E2E2E"/>
          <w:sz w:val="18"/>
        </w:rPr>
        <w:t>POST /ingest  (multipart/form-data)</w:t>
        <w:br/>
        <w:t>files: [PDF, PDF, ...]</w:t>
        <w:br/>
        <w:br/>
        <w:t>Response:</w:t>
        <w:br/>
        <w:t>{ "status": "done", "pdfs_processed": 2, "texts": 80, "tables": 6,</w:t>
        <w:br/>
        <w:t xml:space="preserve">  "images": 41, "summaries": 127, "indexed": 127, "message": "..." }</w:t>
      </w:r>
    </w:p>
    <w:p/>
    <w:p>
      <w:pPr>
        <w:shd w:val="clear" w:color="auto" w:fill="F2F2F2"/>
      </w:pPr>
      <w:r>
        <w:rPr>
          <w:rFonts w:ascii="Courier New" w:hAnsi="Courier New"/>
          <w:color w:val="2E2E2E"/>
          <w:sz w:val="18"/>
        </w:rPr>
        <w:t>POST /evaluate</w:t>
        <w:br/>
        <w:t>{ "questions": ["..."], "ground_truth": ["..."] }</w:t>
        <w:br/>
        <w:br/>
        <w:t>Response:</w:t>
        <w:br/>
        <w:t>{ "faithfulness": 0.93, "answer_relevancy": 0.87,</w:t>
        <w:br/>
        <w:t xml:space="preserve">  "context_precision": 0.80, "context_recall": 0.96,</w:t>
        <w:br/>
        <w:t xml:space="preserve">  "individual_scores": [...], "method": "RAGAS" }</w:t>
      </w:r>
    </w:p>
    <w:p/>
    <w:p>
      <w:pPr>
        <w:pBdr>
          <w:bottom w:val="single" w:sz="6" w:space="1" w:color="2E75B6"/>
        </w:pBdr>
      </w:pPr>
    </w:p>
    <w:p>
      <w:pPr>
        <w:pStyle w:val="Heading1"/>
      </w:pPr>
      <w:r>
        <w:rPr>
          <w:b/>
          <w:color w:val="1F497D"/>
          <w:sz w:val="36"/>
        </w:rPr>
        <w:t>6. Configuration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03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AWS_ACCESS_KEY_ID</w:t>
            </w:r>
          </w:p>
        </w:tc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4032"/>
            <w:shd w:val="clear" w:color="auto" w:fill="EDF4FB"/>
          </w:tcPr>
          <w:p>
            <w:r>
              <w:rPr>
                <w:sz w:val="20"/>
              </w:rPr>
              <w:t>AWS credentials for Bedrock access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AWS_SECRET_ACCESS_KEY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Required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AWS credentials for Bedrock access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AWS_DEFAULT_REGION</w:t>
            </w:r>
          </w:p>
        </w:tc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ap-south-1</w:t>
            </w:r>
          </w:p>
        </w:tc>
        <w:tc>
          <w:tcPr>
            <w:tcW w:type="dxa" w:w="4032"/>
            <w:shd w:val="clear" w:color="auto" w:fill="EDF4FB"/>
          </w:tcPr>
          <w:p>
            <w:r>
              <w:rPr>
                <w:sz w:val="20"/>
              </w:rPr>
              <w:t>Bedrock service region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COHERE_API_KEY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None (optional)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Enables Cohere Rerank; falls back to LLM rerank if absent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COHERE_RERANK_MODEL</w:t>
            </w:r>
          </w:p>
        </w:tc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rerank-english-v3.0</w:t>
            </w:r>
          </w:p>
        </w:tc>
        <w:tc>
          <w:tcPr>
            <w:tcW w:type="dxa" w:w="4032"/>
            <w:shd w:val="clear" w:color="auto" w:fill="EDF4FB"/>
          </w:tcPr>
          <w:p>
            <w:r>
              <w:rPr>
                <w:sz w:val="20"/>
              </w:rPr>
              <w:t>Cohere reranker model identifier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CLAUDE_MODEL_ID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claude-3-5-sonnet-20240620-v1:0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Bedrock model ID for the LLM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TITAN_EMBED_ID</w:t>
            </w:r>
          </w:p>
        </w:tc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amazon.titan-embed-text-v2:0</w:t>
            </w:r>
          </w:p>
        </w:tc>
        <w:tc>
          <w:tcPr>
            <w:tcW w:type="dxa" w:w="4032"/>
            <w:shd w:val="clear" w:color="auto" w:fill="EDF4FB"/>
          </w:tcPr>
          <w:p>
            <w:r>
              <w:rPr>
                <w:sz w:val="20"/>
              </w:rPr>
              <w:t>Bedrock model ID for embeddings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LLM_TEMPERATURE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Sampling temperature — 0 for deterministic answers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LLM_MAX_TOKENS</w:t>
            </w:r>
          </w:p>
        </w:tc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4032"/>
            <w:shd w:val="clear" w:color="auto" w:fill="EDF4FB"/>
          </w:tcPr>
          <w:p>
            <w:r>
              <w:rPr>
                <w:sz w:val="20"/>
              </w:rPr>
              <w:t>Max output tokens per LLM call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LLM_MAX_CONCURRENCY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Max concurrent Bedrock requests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RETRIEVER_K</w:t>
            </w:r>
          </w:p>
        </w:tc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032"/>
            <w:shd w:val="clear" w:color="auto" w:fill="EDF4FB"/>
          </w:tcPr>
          <w:p>
            <w:r>
              <w:rPr>
                <w:sz w:val="20"/>
              </w:rPr>
              <w:t>Number of candidates fetched from ChromaDB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RERANK_K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Number of documents kept after reranking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WORK_DIR</w:t>
            </w:r>
          </w:p>
        </w:tc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./workspace</w:t>
            </w:r>
          </w:p>
        </w:tc>
        <w:tc>
          <w:tcPr>
            <w:tcW w:type="dxa" w:w="4032"/>
            <w:shd w:val="clear" w:color="auto" w:fill="EDF4FB"/>
          </w:tcPr>
          <w:p>
            <w:r>
              <w:rPr>
                <w:sz w:val="20"/>
              </w:rPr>
              <w:t>Root directory for all local storage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CHROMA_DIR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./workspace/chroma_db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ChromaDB persistence path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IMG_DIR</w:t>
            </w:r>
          </w:p>
        </w:tc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./workspace/extracted_images</w:t>
            </w:r>
          </w:p>
        </w:tc>
        <w:tc>
          <w:tcPr>
            <w:tcW w:type="dxa" w:w="4032"/>
            <w:shd w:val="clear" w:color="auto" w:fill="EDF4FB"/>
          </w:tcPr>
          <w:p>
            <w:r>
              <w:rPr>
                <w:sz w:val="20"/>
              </w:rPr>
              <w:t>Directory for saved PNG images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CHROMA_COLLECTION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dell_multimodal_rag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ChromaDB collection name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1"/>
      </w:pPr>
      <w:r>
        <w:rPr>
          <w:b/>
          <w:color w:val="1F497D"/>
          <w:sz w:val="36"/>
        </w:rPr>
        <w:t>7. 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691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Multi-vector retrieval</w:t>
            </w:r>
          </w:p>
        </w:tc>
        <w:tc>
          <w:tcPr>
            <w:tcW w:type="dxa" w:w="6912"/>
            <w:shd w:val="clear" w:color="auto" w:fill="EDF4FB"/>
          </w:tcPr>
          <w:p>
            <w:r>
              <w:rPr>
                <w:sz w:val="20"/>
              </w:rPr>
              <w:t>ChromaDB stores compact summaries for fast embedding search; full raw docs (including base64 images) are stored in InMemoryStore and swapped in at retrieval time. This avoids embedding large blobs.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LRU-cached model singletons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@lru_cache(maxsize=1) on Bedrock client, LLM, and embeddings ensures a single authenticated connection per process, reducing latency and avoiding re-auth overhead.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run_in_executor for sync calls</w:t>
            </w:r>
          </w:p>
        </w:tc>
        <w:tc>
          <w:tcPr>
            <w:tcW w:type="dxa" w:w="6912"/>
            <w:shd w:val="clear" w:color="auto" w:fill="EDF4FB"/>
          </w:tcPr>
          <w:p>
            <w:r>
              <w:rPr>
                <w:sz w:val="20"/>
              </w:rPr>
              <w:t>Bedrock and ChromaDB clients are synchronous. Wrapping them in asyncio.get_event_loop().run_in_executor() keeps FastAPI's async event loop unblocked.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Two-stage reranking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A large initial retrieval window (RETRIEVER_K=6) followed by Cohere Rerank (RERANK_K=3) balances recall vs. precision. LLM-based reranking is the zero-cost fallback.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Image summarization at index time</w:t>
            </w:r>
          </w:p>
        </w:tc>
        <w:tc>
          <w:tcPr>
            <w:tcW w:type="dxa" w:w="6912"/>
            <w:shd w:val="clear" w:color="auto" w:fill="EDF4FB"/>
          </w:tcPr>
          <w:p>
            <w:r>
              <w:rPr>
                <w:sz w:val="20"/>
              </w:rPr>
              <w:t>LLM-generated text summaries of images are stored in ChromaDB, enabling semantic search over visual content without requiring multimodal embeddings.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CleanJsonLLM wrapper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RAGAS expects plain string responses. The wrapper strips Markdown code fences (```json ... ```) from Claude's output before RAGAS parses it.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Graceful evaluation fallback</w:t>
            </w:r>
          </w:p>
        </w:tc>
        <w:tc>
          <w:tcPr>
            <w:tcW w:type="dxa" w:w="6912"/>
            <w:shd w:val="clear" w:color="auto" w:fill="EDF4FB"/>
          </w:tcPr>
          <w:p>
            <w:r>
              <w:rPr>
                <w:sz w:val="20"/>
              </w:rPr>
              <w:t>The evaluate() method imports ragas dynamically and catches ImportError to switch silently to the LLM-judge path — no user-visible failure when ragas is not installed.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Pydantic v2 field_validator for paths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Settings directories are auto-created at startup via a model validator, eliminating a common source of FileNotFoundError in deployment.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1"/>
      </w:pPr>
      <w:r>
        <w:rPr>
          <w:b/>
          <w:color w:val="1F497D"/>
          <w:sz w:val="36"/>
        </w:rPr>
        <w:t>8. External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Dependency</w:t>
            </w:r>
          </w:p>
        </w:tc>
        <w:tc>
          <w:tcPr>
            <w:tcW w:type="dxa" w:w="720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AWS Bedrock (Claude)</w:t>
            </w:r>
          </w:p>
        </w:tc>
        <w:tc>
          <w:tcPr>
            <w:tcW w:type="dxa" w:w="7200"/>
            <w:shd w:val="clear" w:color="auto" w:fill="EDF4FB"/>
          </w:tcPr>
          <w:p>
            <w:r>
              <w:rPr>
                <w:sz w:val="20"/>
              </w:rPr>
              <w:t>LLM for RAG generation, image summarization, and LLM-judge evaluation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AWS Bedrock (Titan)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Text embedding model (dimension: ~1536) used for all semantic indexing</w:t>
            </w:r>
          </w:p>
        </w:tc>
      </w:tr>
      <w:tr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ChromaDB</w:t>
            </w:r>
          </w:p>
        </w:tc>
        <w:tc>
          <w:tcPr>
            <w:tcW w:type="dxa" w:w="7200"/>
            <w:shd w:val="clear" w:color="auto" w:fill="EDF4FB"/>
          </w:tcPr>
          <w:p>
            <w:r>
              <w:rPr>
                <w:sz w:val="20"/>
              </w:rPr>
              <w:t>Persistent vector store for summary embeddings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LangChain / LCEL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Chain composition, retriever abstractions, prompt templates, output parsers</w:t>
            </w:r>
          </w:p>
        </w:tc>
      </w:tr>
      <w:tr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pdfplumber</w:t>
            </w:r>
          </w:p>
        </w:tc>
        <w:tc>
          <w:tcPr>
            <w:tcW w:type="dxa" w:w="7200"/>
            <w:shd w:val="clear" w:color="auto" w:fill="EDF4FB"/>
          </w:tcPr>
          <w:p>
            <w:r>
              <w:rPr>
                <w:sz w:val="20"/>
              </w:rPr>
              <w:t>Text and table extraction from PDF pages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PyMuPDF (fitz)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Robust image extraction from PDFs (preferred over pypdf)</w:t>
            </w:r>
          </w:p>
        </w:tc>
      </w:tr>
      <w:tr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pypdf</w:t>
            </w:r>
          </w:p>
        </w:tc>
        <w:tc>
          <w:tcPr>
            <w:tcW w:type="dxa" w:w="7200"/>
            <w:shd w:val="clear" w:color="auto" w:fill="EDF4FB"/>
          </w:tcPr>
          <w:p>
            <w:r>
              <w:rPr>
                <w:sz w:val="20"/>
              </w:rPr>
              <w:t>Fallback image extraction if PyMuPDF is not installed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Pillow (PIL)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Image conversion, resizing, and PNG serialization</w:t>
            </w:r>
          </w:p>
        </w:tc>
      </w:tr>
      <w:tr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Cohere Rerank</w:t>
            </w:r>
          </w:p>
        </w:tc>
        <w:tc>
          <w:tcPr>
            <w:tcW w:type="dxa" w:w="7200"/>
            <w:shd w:val="clear" w:color="auto" w:fill="EDF4FB"/>
          </w:tcPr>
          <w:p>
            <w:r>
              <w:rPr>
                <w:sz w:val="20"/>
              </w:rPr>
              <w:t>Optional high-quality reranking (langchain-cohere CohereRerank)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RAGAS + datasets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Optional evaluation framework; requires C++ Build Tools on Windows</w:t>
            </w:r>
          </w:p>
        </w:tc>
      </w:tr>
      <w:tr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FastAPI + uvicorn</w:t>
            </w:r>
          </w:p>
        </w:tc>
        <w:tc>
          <w:tcPr>
            <w:tcW w:type="dxa" w:w="7200"/>
            <w:shd w:val="clear" w:color="auto" w:fill="EDF4FB"/>
          </w:tcPr>
          <w:p>
            <w:r>
              <w:rPr>
                <w:sz w:val="20"/>
              </w:rPr>
              <w:t>Async HTTP API server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Frontend chat UI and evaluation dashboard</w:t>
            </w:r>
          </w:p>
        </w:tc>
      </w:tr>
      <w:tr>
        <w:tc>
          <w:tcPr>
            <w:tcW w:type="dxa" w:w="2880"/>
            <w:shd w:val="clear" w:color="auto" w:fill="EDF4FB"/>
          </w:tcPr>
          <w:p>
            <w:r>
              <w:rPr>
                <w:sz w:val="20"/>
              </w:rPr>
              <w:t>Pydantic v2</w:t>
            </w:r>
          </w:p>
        </w:tc>
        <w:tc>
          <w:tcPr>
            <w:tcW w:type="dxa" w:w="7200"/>
            <w:shd w:val="clear" w:color="auto" w:fill="EDF4FB"/>
          </w:tcPr>
          <w:p>
            <w:r>
              <w:rPr>
                <w:sz w:val="20"/>
              </w:rPr>
              <w:t>Settings management and API schema validation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pandas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sz w:val="20"/>
              </w:rPr>
              <w:t>Evaluation result aggregation and averaging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1"/>
      </w:pPr>
      <w:r>
        <w:rPr>
          <w:b/>
          <w:color w:val="1F497D"/>
          <w:sz w:val="36"/>
        </w:rPr>
        <w:t>9. Deployment</w:t>
      </w:r>
    </w:p>
    <w:p>
      <w:pPr>
        <w:pStyle w:val="Heading2"/>
      </w:pPr>
      <w:r>
        <w:rPr>
          <w:b/>
          <w:color w:val="2E75B6"/>
          <w:sz w:val="28"/>
        </w:rPr>
        <w:t>9.1 Prerequisites</w:t>
      </w:r>
    </w:p>
    <w:p>
      <w:pPr>
        <w:pStyle w:val="ListBullet"/>
        <w:spacing w:after="60"/>
      </w:pPr>
      <w:r>
        <w:rPr>
          <w:sz w:val="22"/>
        </w:rPr>
        <w:t>Python 3.10+</w:t>
      </w:r>
    </w:p>
    <w:p>
      <w:pPr>
        <w:pStyle w:val="ListBullet"/>
        <w:spacing w:after="60"/>
      </w:pPr>
      <w:r>
        <w:rPr>
          <w:sz w:val="22"/>
        </w:rPr>
        <w:t>AWS account with Bedrock access enabled for claude-3-5-sonnet and amazon.titan-embed-text-v2:0</w:t>
      </w:r>
    </w:p>
    <w:p>
      <w:pPr>
        <w:pStyle w:val="ListBullet"/>
        <w:spacing w:after="60"/>
      </w:pPr>
      <w:r>
        <w:rPr>
          <w:sz w:val="22"/>
        </w:rPr>
        <w:t>(Optional) Cohere API key for reranking</w:t>
      </w:r>
    </w:p>
    <w:p>
      <w:pPr>
        <w:pStyle w:val="ListBullet"/>
        <w:spacing w:after="60"/>
      </w:pPr>
      <w:r>
        <w:rPr>
          <w:sz w:val="22"/>
        </w:rPr>
        <w:t>(Optional) Docker + Docker Compose for containerized deployment</w:t>
      </w:r>
    </w:p>
    <w:p>
      <w:pPr>
        <w:pStyle w:val="Heading2"/>
      </w:pPr>
      <w:r>
        <w:rPr>
          <w:b/>
          <w:color w:val="2E75B6"/>
          <w:sz w:val="28"/>
        </w:rPr>
        <w:t>9.2 Local Setup</w:t>
      </w:r>
    </w:p>
    <w:p>
      <w:pPr>
        <w:shd w:val="clear" w:color="auto" w:fill="F2F2F2"/>
      </w:pPr>
      <w:r>
        <w:rPr>
          <w:rFonts w:ascii="Courier New" w:hAnsi="Courier New"/>
          <w:color w:val="2E2E2E"/>
          <w:sz w:val="18"/>
        </w:rPr>
        <w:t># 1. Create backend/.env with AWS credentials</w:t>
        <w:br/>
        <w:t>AWS_ACCESS_KEY_ID=...</w:t>
        <w:br/>
        <w:t>AWS_SECRET_ACCESS_KEY=...</w:t>
        <w:br/>
        <w:t>AWS_DEFAULT_REGION=ap-south-1</w:t>
        <w:br/>
        <w:t>COHERE_API_KEY=...  # optional</w:t>
        <w:br/>
        <w:br/>
        <w:t># 2. Install backend dependencies</w:t>
        <w:br/>
        <w:t>cd backend &amp;&amp; pip install -r requirements.txt</w:t>
        <w:br/>
        <w:br/>
        <w:t># 3. Start the API server</w:t>
        <w:br/>
        <w:t>python -m uvicorn app.main:app --host 0.0.0.0 --port 8000</w:t>
        <w:br/>
        <w:br/>
        <w:t># 4. Start the Streamlit frontend (separate terminal)</w:t>
        <w:br/>
        <w:t>cd frontend &amp;&amp; streamlit run app.py</w:t>
      </w:r>
    </w:p>
    <w:p>
      <w:pPr>
        <w:pStyle w:val="Heading2"/>
      </w:pPr>
      <w:r>
        <w:rPr>
          <w:b/>
          <w:color w:val="2E75B6"/>
          <w:sz w:val="28"/>
        </w:rPr>
        <w:t>9.3 Docker Compose</w:t>
      </w:r>
    </w:p>
    <w:p>
      <w:pPr>
        <w:shd w:val="clear" w:color="auto" w:fill="F2F2F2"/>
      </w:pPr>
      <w:r>
        <w:rPr>
          <w:rFonts w:ascii="Courier New" w:hAnsi="Courier New"/>
          <w:color w:val="2E2E2E"/>
          <w:sz w:val="18"/>
        </w:rPr>
        <w:t>docker compose up --build -d</w:t>
        <w:br/>
        <w:t># Backend: http://localhost:8000</w:t>
        <w:br/>
        <w:t># Frontend: http://localhost:8501</w:t>
        <w:br/>
        <w:t># API docs: http://localhost:8000/docs</w:t>
      </w:r>
    </w:p>
    <w:p>
      <w:pPr>
        <w:pStyle w:val="Heading2"/>
      </w:pPr>
      <w:r>
        <w:rPr>
          <w:b/>
          <w:color w:val="2E75B6"/>
          <w:sz w:val="28"/>
        </w:rPr>
        <w:t>9.4 Workspace Layout</w:t>
      </w:r>
    </w:p>
    <w:p>
      <w:pPr>
        <w:shd w:val="clear" w:color="auto" w:fill="F2F2F2"/>
      </w:pPr>
      <w:r>
        <w:rPr>
          <w:rFonts w:ascii="Courier New" w:hAnsi="Courier New"/>
          <w:color w:val="2E2E2E"/>
          <w:sz w:val="18"/>
        </w:rPr>
        <w:t>workspace/</w:t>
        <w:br/>
        <w:t>├── chroma_db/              ← Persistent ChromaDB vector store</w:t>
        <w:br/>
        <w:t>├── extracted_images/       ← PNG images per PDF</w:t>
        <w:br/>
        <w:t>│   └── &lt;pdf_name&gt;/</w:t>
        <w:br/>
        <w:t>│       └── p001_i0.png</w:t>
        <w:br/>
        <w:t>└── temp/                   ← Temporary PDF files during ingestion</w:t>
      </w:r>
    </w:p>
    <w:p>
      <w:pPr>
        <w:pBdr>
          <w:bottom w:val="single" w:sz="6" w:space="1" w:color="2E75B6"/>
        </w:pBdr>
      </w:pPr>
    </w:p>
    <w:p>
      <w:pPr>
        <w:pStyle w:val="Heading1"/>
      </w:pPr>
      <w:r>
        <w:rPr>
          <w:b/>
          <w:color w:val="1F497D"/>
          <w:sz w:val="36"/>
        </w:rPr>
        <w:t>10. Performance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Characteristic</w:t>
            </w:r>
          </w:p>
        </w:tc>
        <w:tc>
          <w:tcPr>
            <w:tcW w:type="dxa" w:w="691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PDF ingestion</w:t>
            </w:r>
          </w:p>
        </w:tc>
        <w:tc>
          <w:tcPr>
            <w:tcW w:type="dxa" w:w="6912"/>
            <w:shd w:val="clear" w:color="auto" w:fill="EDF4FB"/>
          </w:tcPr>
          <w:p>
            <w:r>
              <w:rPr>
                <w:sz w:val="20"/>
              </w:rPr>
              <w:t>Dominated by LLM image summarization — ~1–3 s per image via Bedrock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Query latency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Retrieval (~50 ms) + Cohere rerank (~200 ms) + Bedrock generation (~1–3 s)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Embedding dimension</w:t>
            </w:r>
          </w:p>
        </w:tc>
        <w:tc>
          <w:tcPr>
            <w:tcW w:type="dxa" w:w="6912"/>
            <w:shd w:val="clear" w:color="auto" w:fill="EDF4FB"/>
          </w:tcPr>
          <w:p>
            <w:r>
              <w:rPr>
                <w:sz w:val="20"/>
              </w:rPr>
              <w:t>1536 (Titan Embed v2); ChromaDB uses cosine similarity by default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Context window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Max 20 000 chars of context sent to Claude per query</w:t>
            </w:r>
          </w:p>
        </w:tc>
      </w:tr>
      <w:tr>
        <w:tc>
          <w:tcPr>
            <w:tcW w:type="dxa" w:w="3168"/>
            <w:shd w:val="clear" w:color="auto" w:fill="EDF4FB"/>
          </w:tcPr>
          <w:p>
            <w:r>
              <w:rPr>
                <w:sz w:val="20"/>
              </w:rPr>
              <w:t>Concurrency</w:t>
            </w:r>
          </w:p>
        </w:tc>
        <w:tc>
          <w:tcPr>
            <w:tcW w:type="dxa" w:w="6912"/>
            <w:shd w:val="clear" w:color="auto" w:fill="EDF4FB"/>
          </w:tcPr>
          <w:p>
            <w:r>
              <w:rPr>
                <w:sz w:val="20"/>
              </w:rPr>
              <w:t>LLM_MAX_CONCURRENCY=2 limits parallel Bedrock calls; run_in_executor prevents event-loop blocking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RAGAS evaluation scores</w:t>
            </w:r>
          </w:p>
        </w:tc>
        <w:tc>
          <w:tcPr>
            <w:tcW w:type="dxa" w:w="6912"/>
            <w:shd w:val="clear" w:color="auto" w:fill="FFFFFF"/>
          </w:tcPr>
          <w:p>
            <w:r>
              <w:rPr>
                <w:sz w:val="20"/>
              </w:rPr>
              <w:t>Faithfulness 0.933 · Answer Relevancy 0.868 · Context Precision 0.800 · Context Recall 0.956</w:t>
            </w:r>
          </w:p>
        </w:tc>
      </w:tr>
    </w:tbl>
    <w:p/>
    <w:p>
      <w:pPr>
        <w:pBdr>
          <w:bottom w:val="single" w:sz="6" w:space="1" w:color="2E75B6"/>
        </w:pBdr>
      </w:pPr>
    </w:p>
    <w:p>
      <w:pPr>
        <w:pStyle w:val="Heading1"/>
      </w:pPr>
      <w:r>
        <w:rPr>
          <w:b/>
          <w:color w:val="1F497D"/>
          <w:sz w:val="36"/>
        </w:rPr>
        <w:t>11. Known Limitations and Future Work</w:t>
      </w:r>
    </w:p>
    <w:p>
      <w:pPr>
        <w:pStyle w:val="Heading2"/>
      </w:pPr>
      <w:r>
        <w:rPr>
          <w:b/>
          <w:color w:val="2E75B6"/>
          <w:sz w:val="28"/>
        </w:rPr>
        <w:t>11.1 Current Limitations</w:t>
      </w:r>
    </w:p>
    <w:p>
      <w:pPr>
        <w:pStyle w:val="ListBullet"/>
        <w:spacing w:after="60"/>
      </w:pPr>
      <w:r>
        <w:rPr>
          <w:sz w:val="22"/>
        </w:rPr>
        <w:t>InMemoryStore for raw documents is not persistent — documents must be re-ingested after a process restart.</w:t>
      </w:r>
    </w:p>
    <w:p>
      <w:pPr>
        <w:pStyle w:val="ListBullet"/>
        <w:spacing w:after="60"/>
      </w:pPr>
      <w:r>
        <w:rPr>
          <w:sz w:val="22"/>
        </w:rPr>
        <w:t>Image data stored in ChromaDB metadata can grow large; Chroma's metadata limits may be reached with many high-resolution images.</w:t>
      </w:r>
    </w:p>
    <w:p>
      <w:pPr>
        <w:pStyle w:val="ListBullet"/>
        <w:spacing w:after="60"/>
      </w:pPr>
      <w:r>
        <w:rPr>
          <w:sz w:val="22"/>
        </w:rPr>
        <w:t>RAGAS requires C++ Build Tools on Windows and may be difficult to install in constrained environments.</w:t>
      </w:r>
    </w:p>
    <w:p>
      <w:pPr>
        <w:pStyle w:val="ListBullet"/>
        <w:spacing w:after="60"/>
      </w:pPr>
      <w:r>
        <w:rPr>
          <w:sz w:val="22"/>
        </w:rPr>
        <w:t>LLM_MAX_CONCURRENCY=2 throttles throughput; higher values risk Bedrock rate-limit errors (ThrottlingException).</w:t>
      </w:r>
    </w:p>
    <w:p>
      <w:pPr>
        <w:pStyle w:val="ListBullet"/>
        <w:spacing w:after="60"/>
      </w:pPr>
      <w:r>
        <w:rPr>
          <w:sz w:val="22"/>
        </w:rPr>
        <w:t>No authentication or multi-tenancy — CORS is open (allow_origins=["*"]) and all users share one vector store.</w:t>
      </w:r>
    </w:p>
    <w:p>
      <w:pPr>
        <w:pStyle w:val="Heading2"/>
      </w:pPr>
      <w:r>
        <w:rPr>
          <w:b/>
          <w:color w:val="2E75B6"/>
          <w:sz w:val="28"/>
        </w:rPr>
        <w:t>11.2 Suggested Improvements</w:t>
      </w:r>
    </w:p>
    <w:p>
      <w:pPr>
        <w:pStyle w:val="ListBullet"/>
        <w:spacing w:after="60"/>
      </w:pPr>
      <w:r>
        <w:rPr>
          <w:sz w:val="22"/>
        </w:rPr>
        <w:t>Replace InMemoryStore with a persistent key-value store (e.g., Redis, DynamoDB) to survive restarts.</w:t>
      </w:r>
    </w:p>
    <w:p>
      <w:pPr>
        <w:pStyle w:val="ListBullet"/>
        <w:spacing w:after="60"/>
      </w:pPr>
      <w:r>
        <w:rPr>
          <w:sz w:val="22"/>
        </w:rPr>
        <w:t>Add streaming support to /query using FastAPI StreamingResponse and LangChain's astream().</w:t>
      </w:r>
    </w:p>
    <w:p>
      <w:pPr>
        <w:pStyle w:val="ListBullet"/>
        <w:spacing w:after="60"/>
      </w:pPr>
      <w:r>
        <w:rPr>
          <w:sz w:val="22"/>
        </w:rPr>
        <w:t>Implement per-user namespacing in ChromaDB for multi-tenant deployments.</w:t>
      </w:r>
    </w:p>
    <w:p>
      <w:pPr>
        <w:pStyle w:val="ListBullet"/>
        <w:spacing w:after="60"/>
      </w:pPr>
      <w:r>
        <w:rPr>
          <w:sz w:val="22"/>
        </w:rPr>
        <w:t>Add a /reset flag to /ingest to allow atomic replacement of documents.</w:t>
      </w:r>
    </w:p>
    <w:p>
      <w:pPr>
        <w:pStyle w:val="ListBullet"/>
        <w:spacing w:after="60"/>
      </w:pPr>
      <w:r>
        <w:rPr>
          <w:sz w:val="22"/>
        </w:rPr>
        <w:t>Integrate a hybrid BM25 + dense retrieval strategy to improve recall on keyword-specific queries.</w:t>
      </w:r>
    </w:p>
    <w:p>
      <w:pPr>
        <w:pStyle w:val="ListBullet"/>
        <w:spacing w:after="60"/>
      </w:pPr>
      <w:r>
        <w:rPr>
          <w:sz w:val="22"/>
        </w:rPr>
        <w:t>Expose Bedrock model selection as a runtime parameter rather than a startup config.</w:t>
      </w:r>
    </w:p>
    <w:p/>
    <w:p>
      <w:pPr>
        <w:jc w:val="center"/>
      </w:pPr>
      <w:r>
        <w:rPr>
          <w:color w:val="808080"/>
          <w:sz w:val="18"/>
        </w:rPr>
        <w:t>Dell Multimodal RAG — System Design Documentation | v1.1.0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