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B370" w14:textId="2858714D" w:rsidR="00DB774C" w:rsidRDefault="002446EF">
      <w:hyperlink r:id="rId4" w:history="1">
        <w:r w:rsidRPr="00395B76">
          <w:rPr>
            <w:rStyle w:val="Hyperlink"/>
          </w:rPr>
          <w:t>https://rbi.org.in/scripts/BS_PressReleaseDisplay.aspx?prid=</w:t>
        </w:r>
        <w:r w:rsidRPr="00395B76">
          <w:rPr>
            <w:rStyle w:val="Hyperlink"/>
          </w:rPr>
          <w:t>6</w:t>
        </w:r>
        <w:r w:rsidRPr="00395B76">
          <w:rPr>
            <w:rStyle w:val="Hyperlink"/>
          </w:rPr>
          <w:t>1562</w:t>
        </w:r>
      </w:hyperlink>
    </w:p>
    <w:p w14:paraId="509EDABF" w14:textId="0D795D3E" w:rsidR="002446EF" w:rsidRDefault="002446EF">
      <w:hyperlink r:id="rId5" w:history="1">
        <w:r w:rsidRPr="00395B76">
          <w:rPr>
            <w:rStyle w:val="Hyperlink"/>
          </w:rPr>
          <w:t>https://rbi.org.in/scripts/BS_PressReleaseDisplay.aspx?prid=56542</w:t>
        </w:r>
      </w:hyperlink>
    </w:p>
    <w:p w14:paraId="38951145" w14:textId="0ADF54D8" w:rsidR="002446EF" w:rsidRDefault="002446EF">
      <w:hyperlink r:id="rId6" w:history="1">
        <w:r w:rsidRPr="00395B76">
          <w:rPr>
            <w:rStyle w:val="Hyperlink"/>
          </w:rPr>
          <w:t>https://rbi.org.in/scripts/BS_PressReleaseDisplay.aspx?prid=54338</w:t>
        </w:r>
      </w:hyperlink>
    </w:p>
    <w:p w14:paraId="6B0D62EE" w14:textId="71F15B31" w:rsidR="002446EF" w:rsidRDefault="002446EF">
      <w:hyperlink r:id="rId7" w:history="1">
        <w:r w:rsidRPr="00395B76">
          <w:rPr>
            <w:rStyle w:val="Hyperlink"/>
          </w:rPr>
          <w:t>https://rbi.org.in/scripts/BS_PressReleaseDisplay.aspx?prid=52258</w:t>
        </w:r>
      </w:hyperlink>
    </w:p>
    <w:p w14:paraId="6C31C29A" w14:textId="6BCF4C87" w:rsidR="002446EF" w:rsidRDefault="002446EF">
      <w:hyperlink r:id="rId8" w:history="1">
        <w:r w:rsidRPr="00395B76">
          <w:rPr>
            <w:rStyle w:val="Hyperlink"/>
          </w:rPr>
          <w:t>https://rbi.org.in/scripts/BS_PressReleaseDisplay.aspx?prid=51278</w:t>
        </w:r>
      </w:hyperlink>
    </w:p>
    <w:p w14:paraId="719C2C0F" w14:textId="7C9D9DA2" w:rsidR="002446EF" w:rsidRDefault="002446EF">
      <w:hyperlink r:id="rId9" w:history="1">
        <w:r w:rsidRPr="00395B76">
          <w:rPr>
            <w:rStyle w:val="Hyperlink"/>
          </w:rPr>
          <w:t>https://rbi.org.in/scripts/BS_PressReleaseDisplay.aspx?prid=48664</w:t>
        </w:r>
      </w:hyperlink>
    </w:p>
    <w:p w14:paraId="4F58E0BC" w14:textId="77777777" w:rsidR="002446EF" w:rsidRDefault="002446EF"/>
    <w:sectPr w:rsidR="00244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EF"/>
    <w:rsid w:val="00051A35"/>
    <w:rsid w:val="002446EF"/>
    <w:rsid w:val="00452266"/>
    <w:rsid w:val="00740BBE"/>
    <w:rsid w:val="00CC52C8"/>
    <w:rsid w:val="00D658FA"/>
    <w:rsid w:val="00DB774C"/>
    <w:rsid w:val="00E6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C137"/>
  <w15:chartTrackingRefBased/>
  <w15:docId w15:val="{52F45A30-AF32-4321-888E-114578E1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6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6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6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6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6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6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6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6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6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6E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6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6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46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bi.org.in/scripts/BS_PressReleaseDisplay.aspx?prid=5127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bi.org.in/scripts/BS_PressReleaseDisplay.aspx?prid=5225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bi.org.in/scripts/BS_PressReleaseDisplay.aspx?prid=5433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bi.org.in/scripts/BS_PressReleaseDisplay.aspx?prid=5654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rbi.org.in/scripts/BS_PressReleaseDisplay.aspx?prid=61562" TargetMode="External"/><Relationship Id="rId9" Type="http://schemas.openxmlformats.org/officeDocument/2006/relationships/hyperlink" Target="https://rbi.org.in/scripts/BS_PressReleaseDisplay.aspx?prid=486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Kumar</dc:creator>
  <cp:keywords/>
  <dc:description/>
  <cp:lastModifiedBy>Anusha Kumar</cp:lastModifiedBy>
  <cp:revision>1</cp:revision>
  <dcterms:created xsi:type="dcterms:W3CDTF">2026-09-25T05:27:00Z</dcterms:created>
  <dcterms:modified xsi:type="dcterms:W3CDTF">2026-09-25T05:38:00Z</dcterms:modified>
</cp:coreProperties>
</file>