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579D5" w14:textId="77777777" w:rsidR="00071005" w:rsidRPr="00071005" w:rsidRDefault="00071005">
      <w:pPr>
        <w:rPr>
          <w:b/>
          <w:bCs/>
          <w:sz w:val="32"/>
          <w:szCs w:val="32"/>
        </w:rPr>
      </w:pPr>
      <w:r w:rsidRPr="00071005">
        <w:rPr>
          <w:b/>
          <w:bCs/>
          <w:sz w:val="32"/>
          <w:szCs w:val="32"/>
        </w:rPr>
        <w:t xml:space="preserve">Data and Methodology </w:t>
      </w:r>
    </w:p>
    <w:p w14:paraId="7DA058F8" w14:textId="77777777" w:rsidR="00071005" w:rsidRDefault="00071005"/>
    <w:p w14:paraId="2314B82E" w14:textId="446A5D36" w:rsidR="00071005" w:rsidRDefault="00071005">
      <w:pPr>
        <w:rPr>
          <w:b/>
          <w:bCs/>
        </w:rPr>
      </w:pPr>
      <w:r w:rsidRPr="0014554F">
        <w:rPr>
          <w:b/>
          <w:bCs/>
        </w:rPr>
        <w:br w:type="page"/>
      </w:r>
      <w:r w:rsidR="0014554F" w:rsidRPr="0014554F">
        <w:rPr>
          <w:b/>
          <w:bCs/>
        </w:rPr>
        <w:t>Main Data Source</w:t>
      </w:r>
    </w:p>
    <w:p w14:paraId="2D27F4A4" w14:textId="77777777" w:rsidR="0014554F" w:rsidRDefault="0014554F">
      <w:pPr>
        <w:rPr>
          <w:b/>
          <w:bCs/>
        </w:rPr>
      </w:pPr>
    </w:p>
    <w:p w14:paraId="011BF8F3" w14:textId="3D550381" w:rsidR="0014554F" w:rsidRDefault="0014554F">
      <w:r>
        <w:t xml:space="preserve">Data for fertility, education </w:t>
      </w:r>
      <w:r w:rsidR="00923748">
        <w:t>and other microdata was obtained from DHS</w:t>
      </w:r>
      <w:r w:rsidR="006047DA">
        <w:t>.</w:t>
      </w:r>
    </w:p>
    <w:p w14:paraId="62D6F0C1" w14:textId="77777777" w:rsidR="006047DA" w:rsidRDefault="006047DA"/>
    <w:p w14:paraId="07912324" w14:textId="77777777" w:rsidR="006047DA" w:rsidRPr="0014554F" w:rsidRDefault="006047DA"/>
    <w:p w14:paraId="7A76E0BE" w14:textId="77777777" w:rsidR="00071005" w:rsidRDefault="00071005">
      <w:r>
        <w:br w:type="page"/>
      </w:r>
    </w:p>
    <w:p w14:paraId="2A4B6968" w14:textId="77777777" w:rsidR="00071005" w:rsidRDefault="00071005">
      <w:r>
        <w:br w:type="page"/>
      </w:r>
    </w:p>
    <w:p w14:paraId="0FB98ED3" w14:textId="3D98CF09" w:rsidR="0093531A" w:rsidRDefault="001F1008">
      <w:pPr>
        <w:rPr>
          <w:rFonts w:ascii="Source Sans Pro" w:hAnsi="Source Sans Pro"/>
          <w:color w:val="6C6463"/>
          <w:sz w:val="21"/>
          <w:szCs w:val="21"/>
          <w:shd w:val="clear" w:color="auto" w:fill="FFFFFF"/>
        </w:rPr>
      </w:pPr>
      <w:hyperlink r:id="rId5" w:history="1">
        <w:r w:rsidR="00D64AFD">
          <w:rPr>
            <w:rStyle w:val="Hyperlink"/>
            <w:rFonts w:ascii="Source Sans Pro" w:hAnsi="Source Sans Pro"/>
            <w:color w:val="0067B9"/>
            <w:sz w:val="21"/>
            <w:szCs w:val="21"/>
            <w:shd w:val="clear" w:color="auto" w:fill="FFFFFF"/>
          </w:rPr>
          <w:t>Demographic and Health Surveys (DHS)</w:t>
        </w:r>
      </w:hyperlink>
      <w:r w:rsidR="00D64AFD">
        <w:rPr>
          <w:rFonts w:ascii="Source Sans Pro" w:hAnsi="Source Sans Pro"/>
          <w:color w:val="6C6463"/>
          <w:sz w:val="21"/>
          <w:szCs w:val="21"/>
          <w:shd w:val="clear" w:color="auto" w:fill="FFFFFF"/>
        </w:rPr>
        <w:t xml:space="preserve"> are nationally representative population-based surveys with large sample sizes (usually between 5,000 and 30,000 households). In all households, women </w:t>
      </w:r>
      <w:proofErr w:type="gramStart"/>
      <w:r w:rsidR="00D64AFD">
        <w:rPr>
          <w:rFonts w:ascii="Source Sans Pro" w:hAnsi="Source Sans Pro"/>
          <w:color w:val="6C6463"/>
          <w:sz w:val="21"/>
          <w:szCs w:val="21"/>
          <w:shd w:val="clear" w:color="auto" w:fill="FFFFFF"/>
        </w:rPr>
        <w:t>age</w:t>
      </w:r>
      <w:proofErr w:type="gramEnd"/>
      <w:r w:rsidR="00D64AFD">
        <w:rPr>
          <w:rFonts w:ascii="Source Sans Pro" w:hAnsi="Source Sans Pro"/>
          <w:color w:val="6C6463"/>
          <w:sz w:val="21"/>
          <w:szCs w:val="21"/>
          <w:shd w:val="clear" w:color="auto" w:fill="FFFFFF"/>
        </w:rPr>
        <w:t xml:space="preserve"> 15-49 are eligible to participate; in many surveys men age 15-54(59) from a sub-sample are also eligible to participate. There are </w:t>
      </w:r>
      <w:hyperlink r:id="rId6" w:history="1">
        <w:r w:rsidR="00D64AFD">
          <w:rPr>
            <w:rStyle w:val="Hyperlink"/>
            <w:rFonts w:ascii="Source Sans Pro" w:hAnsi="Source Sans Pro"/>
            <w:color w:val="0067B9"/>
            <w:sz w:val="21"/>
            <w:szCs w:val="21"/>
            <w:shd w:val="clear" w:color="auto" w:fill="FFFFFF"/>
          </w:rPr>
          <w:t>three core questionnaires in DHS surveys:</w:t>
        </w:r>
      </w:hyperlink>
      <w:r w:rsidR="00D64AFD">
        <w:rPr>
          <w:rFonts w:ascii="Source Sans Pro" w:hAnsi="Source Sans Pro"/>
          <w:color w:val="6C6463"/>
          <w:sz w:val="21"/>
          <w:szCs w:val="21"/>
          <w:shd w:val="clear" w:color="auto" w:fill="FFFFFF"/>
        </w:rPr>
        <w:t> A Household Questionnaire, a Women’s Questionnaire, and a Men's questionnaire. There are also several standardized modules for countries with interest in those topics.</w:t>
      </w:r>
    </w:p>
    <w:p w14:paraId="1002B851" w14:textId="5365ACE1" w:rsidR="00D64AFD" w:rsidRDefault="00D64AFD">
      <w:pPr>
        <w:rPr>
          <w:rFonts w:ascii="Source Sans Pro" w:hAnsi="Source Sans Pro"/>
          <w:color w:val="6C6463"/>
          <w:sz w:val="21"/>
          <w:szCs w:val="21"/>
          <w:shd w:val="clear" w:color="auto" w:fill="FFFFFF"/>
        </w:rPr>
      </w:pPr>
    </w:p>
    <w:p w14:paraId="7EA60914" w14:textId="16835EE6" w:rsidR="00D64AFD" w:rsidRDefault="00D64AFD">
      <w:r>
        <w:rPr>
          <w:rFonts w:ascii="Source Sans Pro" w:hAnsi="Source Sans Pro"/>
          <w:color w:val="6C6463"/>
          <w:sz w:val="21"/>
          <w:szCs w:val="21"/>
          <w:shd w:val="clear" w:color="auto" w:fill="FFFFFF"/>
        </w:rPr>
        <w:t xml:space="preserve">DHS questionnaires have changed extensively since the first phase. For this </w:t>
      </w:r>
      <w:proofErr w:type="gramStart"/>
      <w:r>
        <w:rPr>
          <w:rFonts w:ascii="Source Sans Pro" w:hAnsi="Source Sans Pro"/>
          <w:color w:val="6C6463"/>
          <w:sz w:val="21"/>
          <w:szCs w:val="21"/>
          <w:shd w:val="clear" w:color="auto" w:fill="FFFFFF"/>
        </w:rPr>
        <w:t>reason</w:t>
      </w:r>
      <w:proofErr w:type="gramEnd"/>
      <w:r>
        <w:rPr>
          <w:rFonts w:ascii="Source Sans Pro" w:hAnsi="Source Sans Pro"/>
          <w:color w:val="6C6463"/>
          <w:sz w:val="21"/>
          <w:szCs w:val="21"/>
          <w:shd w:val="clear" w:color="auto" w:fill="FFFFFF"/>
        </w:rPr>
        <w:t xml:space="preserve"> there is a different recode definition for each DHS phase. However, if a variable is present in one or more phases, that variable has the same meaning in each phase in which it is present. If a question is dropped from one phase to another, the name of the variable used for that question is not reused. The variable will not be present in the recode definition of the phase where it was dropped. If a new question is added to the core questionnaire a new variable will be added to the recode definition.  </w:t>
      </w:r>
      <w:hyperlink r:id="rId7" w:history="1">
        <w:r>
          <w:rPr>
            <w:rStyle w:val="Hyperlink"/>
            <w:rFonts w:ascii="Source Sans Pro" w:hAnsi="Source Sans Pro"/>
            <w:color w:val="0067B9"/>
            <w:sz w:val="21"/>
            <w:szCs w:val="21"/>
            <w:shd w:val="clear" w:color="auto" w:fill="FFFFFF"/>
          </w:rPr>
          <w:t>View current and previous versions of the DHS questionnaire in the DHS Questionnaire Library.</w:t>
        </w:r>
      </w:hyperlink>
    </w:p>
    <w:p w14:paraId="48DC6051" w14:textId="4967D732" w:rsidR="00D64AFD" w:rsidRDefault="00D64AFD"/>
    <w:p w14:paraId="48A8F54F" w14:textId="77777777" w:rsidR="00D64AFD" w:rsidRPr="00D64AFD" w:rsidRDefault="001F1008" w:rsidP="00D64AFD">
      <w:pPr>
        <w:numPr>
          <w:ilvl w:val="0"/>
          <w:numId w:val="1"/>
        </w:numPr>
        <w:shd w:val="clear" w:color="auto" w:fill="FFFFFF"/>
        <w:spacing w:after="0" w:line="300" w:lineRule="atLeast"/>
        <w:rPr>
          <w:rFonts w:ascii="Source Sans Pro" w:eastAsia="Times New Roman" w:hAnsi="Source Sans Pro" w:cs="Times New Roman"/>
          <w:color w:val="6C6463"/>
          <w:sz w:val="21"/>
          <w:szCs w:val="21"/>
          <w:lang w:val="en-US"/>
        </w:rPr>
      </w:pPr>
      <w:hyperlink r:id="rId8" w:history="1">
        <w:r w:rsidR="00D64AFD" w:rsidRPr="00D64AFD">
          <w:rPr>
            <w:rFonts w:ascii="Source Sans Pro" w:eastAsia="Times New Roman" w:hAnsi="Source Sans Pro" w:cs="Times New Roman"/>
            <w:color w:val="0067B9"/>
            <w:sz w:val="21"/>
            <w:szCs w:val="21"/>
            <w:u w:val="single"/>
            <w:lang w:val="en-US"/>
          </w:rPr>
          <w:t>Phase 8 (2018-2023)</w:t>
        </w:r>
      </w:hyperlink>
    </w:p>
    <w:p w14:paraId="14D7B836" w14:textId="77777777" w:rsidR="00D64AFD" w:rsidRPr="00D64AFD" w:rsidRDefault="001F1008" w:rsidP="00D64AFD">
      <w:pPr>
        <w:numPr>
          <w:ilvl w:val="0"/>
          <w:numId w:val="1"/>
        </w:numPr>
        <w:shd w:val="clear" w:color="auto" w:fill="FFFFFF"/>
        <w:spacing w:after="0" w:line="300" w:lineRule="atLeast"/>
        <w:rPr>
          <w:rFonts w:ascii="Source Sans Pro" w:eastAsia="Times New Roman" w:hAnsi="Source Sans Pro" w:cs="Times New Roman"/>
          <w:color w:val="6C6463"/>
          <w:sz w:val="21"/>
          <w:szCs w:val="21"/>
          <w:lang w:val="en-US"/>
        </w:rPr>
      </w:pPr>
      <w:hyperlink r:id="rId9" w:history="1">
        <w:r w:rsidR="00D64AFD" w:rsidRPr="00D64AFD">
          <w:rPr>
            <w:rFonts w:ascii="Source Sans Pro" w:eastAsia="Times New Roman" w:hAnsi="Source Sans Pro" w:cs="Times New Roman"/>
            <w:color w:val="0067B9"/>
            <w:sz w:val="21"/>
            <w:szCs w:val="21"/>
            <w:u w:val="single"/>
            <w:lang w:val="en-US"/>
          </w:rPr>
          <w:t>Phase 7 (2013-2018)</w:t>
        </w:r>
      </w:hyperlink>
    </w:p>
    <w:p w14:paraId="32C2A14C" w14:textId="77777777" w:rsidR="00D64AFD" w:rsidRPr="00D64AFD" w:rsidRDefault="001F1008" w:rsidP="00D64AFD">
      <w:pPr>
        <w:numPr>
          <w:ilvl w:val="0"/>
          <w:numId w:val="1"/>
        </w:numPr>
        <w:shd w:val="clear" w:color="auto" w:fill="FFFFFF"/>
        <w:spacing w:after="0" w:line="300" w:lineRule="atLeast"/>
        <w:rPr>
          <w:rFonts w:ascii="Source Sans Pro" w:eastAsia="Times New Roman" w:hAnsi="Source Sans Pro" w:cs="Times New Roman"/>
          <w:color w:val="6C6463"/>
          <w:sz w:val="21"/>
          <w:szCs w:val="21"/>
          <w:lang w:val="en-US"/>
        </w:rPr>
      </w:pPr>
      <w:hyperlink r:id="rId10" w:history="1">
        <w:r w:rsidR="00D64AFD" w:rsidRPr="00D64AFD">
          <w:rPr>
            <w:rFonts w:ascii="Source Sans Pro" w:eastAsia="Times New Roman" w:hAnsi="Source Sans Pro" w:cs="Times New Roman"/>
            <w:color w:val="0067B9"/>
            <w:sz w:val="21"/>
            <w:szCs w:val="21"/>
            <w:u w:val="single"/>
            <w:lang w:val="en-US"/>
          </w:rPr>
          <w:t>Phase 6 (2008-2013)</w:t>
        </w:r>
      </w:hyperlink>
    </w:p>
    <w:p w14:paraId="6FB2A47E" w14:textId="77777777" w:rsidR="00D64AFD" w:rsidRPr="00D64AFD" w:rsidRDefault="001F1008" w:rsidP="00D64AFD">
      <w:pPr>
        <w:numPr>
          <w:ilvl w:val="0"/>
          <w:numId w:val="1"/>
        </w:numPr>
        <w:shd w:val="clear" w:color="auto" w:fill="FFFFFF"/>
        <w:spacing w:after="0" w:line="300" w:lineRule="atLeast"/>
        <w:rPr>
          <w:rFonts w:ascii="Source Sans Pro" w:eastAsia="Times New Roman" w:hAnsi="Source Sans Pro" w:cs="Times New Roman"/>
          <w:color w:val="6C6463"/>
          <w:sz w:val="21"/>
          <w:szCs w:val="21"/>
          <w:lang w:val="en-US"/>
        </w:rPr>
      </w:pPr>
      <w:hyperlink r:id="rId11" w:history="1">
        <w:r w:rsidR="00D64AFD" w:rsidRPr="00D64AFD">
          <w:rPr>
            <w:rFonts w:ascii="Source Sans Pro" w:eastAsia="Times New Roman" w:hAnsi="Source Sans Pro" w:cs="Times New Roman"/>
            <w:color w:val="0067B9"/>
            <w:sz w:val="21"/>
            <w:szCs w:val="21"/>
            <w:u w:val="single"/>
            <w:lang w:val="en-US"/>
          </w:rPr>
          <w:t>Phase 5 (2003-2008)</w:t>
        </w:r>
      </w:hyperlink>
    </w:p>
    <w:p w14:paraId="335D6558" w14:textId="77777777" w:rsidR="00D64AFD" w:rsidRPr="00D64AFD" w:rsidRDefault="001F1008" w:rsidP="00D64AFD">
      <w:pPr>
        <w:numPr>
          <w:ilvl w:val="0"/>
          <w:numId w:val="1"/>
        </w:numPr>
        <w:shd w:val="clear" w:color="auto" w:fill="FFFFFF"/>
        <w:spacing w:after="0" w:line="300" w:lineRule="atLeast"/>
        <w:rPr>
          <w:rFonts w:ascii="Source Sans Pro" w:eastAsia="Times New Roman" w:hAnsi="Source Sans Pro" w:cs="Times New Roman"/>
          <w:color w:val="6C6463"/>
          <w:sz w:val="21"/>
          <w:szCs w:val="21"/>
          <w:lang w:val="en-US"/>
        </w:rPr>
      </w:pPr>
      <w:hyperlink r:id="rId12" w:history="1">
        <w:r w:rsidR="00D64AFD" w:rsidRPr="00D64AFD">
          <w:rPr>
            <w:rFonts w:ascii="Source Sans Pro" w:eastAsia="Times New Roman" w:hAnsi="Source Sans Pro" w:cs="Times New Roman"/>
            <w:color w:val="0067B9"/>
            <w:sz w:val="21"/>
            <w:szCs w:val="21"/>
            <w:u w:val="single"/>
            <w:lang w:val="en-US"/>
          </w:rPr>
          <w:t>Phase 4 (1997-2003)</w:t>
        </w:r>
      </w:hyperlink>
    </w:p>
    <w:p w14:paraId="2105A648" w14:textId="77777777" w:rsidR="00D64AFD" w:rsidRPr="00D64AFD" w:rsidRDefault="001F1008" w:rsidP="00D64AFD">
      <w:pPr>
        <w:numPr>
          <w:ilvl w:val="0"/>
          <w:numId w:val="1"/>
        </w:numPr>
        <w:shd w:val="clear" w:color="auto" w:fill="FFFFFF"/>
        <w:spacing w:after="0" w:line="300" w:lineRule="atLeast"/>
        <w:rPr>
          <w:rFonts w:ascii="Source Sans Pro" w:eastAsia="Times New Roman" w:hAnsi="Source Sans Pro" w:cs="Times New Roman"/>
          <w:color w:val="6C6463"/>
          <w:sz w:val="21"/>
          <w:szCs w:val="21"/>
          <w:lang w:val="en-US"/>
        </w:rPr>
      </w:pPr>
      <w:hyperlink r:id="rId13" w:history="1">
        <w:r w:rsidR="00D64AFD" w:rsidRPr="00D64AFD">
          <w:rPr>
            <w:rFonts w:ascii="Source Sans Pro" w:eastAsia="Times New Roman" w:hAnsi="Source Sans Pro" w:cs="Times New Roman"/>
            <w:color w:val="0067B9"/>
            <w:sz w:val="21"/>
            <w:szCs w:val="21"/>
            <w:u w:val="single"/>
            <w:lang w:val="en-US"/>
          </w:rPr>
          <w:t>Phase 3 (1992-1997)</w:t>
        </w:r>
      </w:hyperlink>
    </w:p>
    <w:p w14:paraId="70C8CC4E" w14:textId="77777777" w:rsidR="00D64AFD" w:rsidRPr="00D64AFD" w:rsidRDefault="001F1008" w:rsidP="00D64AFD">
      <w:pPr>
        <w:numPr>
          <w:ilvl w:val="0"/>
          <w:numId w:val="1"/>
        </w:numPr>
        <w:shd w:val="clear" w:color="auto" w:fill="FFFFFF"/>
        <w:spacing w:after="0" w:line="300" w:lineRule="atLeast"/>
        <w:rPr>
          <w:rFonts w:ascii="Source Sans Pro" w:eastAsia="Times New Roman" w:hAnsi="Source Sans Pro" w:cs="Times New Roman"/>
          <w:color w:val="6C6463"/>
          <w:sz w:val="21"/>
          <w:szCs w:val="21"/>
          <w:lang w:val="en-US"/>
        </w:rPr>
      </w:pPr>
      <w:hyperlink r:id="rId14" w:history="1">
        <w:r w:rsidR="00D64AFD" w:rsidRPr="00D64AFD">
          <w:rPr>
            <w:rFonts w:ascii="Source Sans Pro" w:eastAsia="Times New Roman" w:hAnsi="Source Sans Pro" w:cs="Times New Roman"/>
            <w:color w:val="0067B9"/>
            <w:sz w:val="21"/>
            <w:szCs w:val="21"/>
            <w:u w:val="single"/>
            <w:lang w:val="en-US"/>
          </w:rPr>
          <w:t>Phase 2 (1988-1993)</w:t>
        </w:r>
      </w:hyperlink>
    </w:p>
    <w:p w14:paraId="6252B65C" w14:textId="77777777" w:rsidR="00D64AFD" w:rsidRPr="00D64AFD" w:rsidRDefault="001F1008" w:rsidP="00D64AFD">
      <w:pPr>
        <w:numPr>
          <w:ilvl w:val="0"/>
          <w:numId w:val="1"/>
        </w:numPr>
        <w:shd w:val="clear" w:color="auto" w:fill="FFFFFF"/>
        <w:spacing w:after="0" w:line="300" w:lineRule="atLeast"/>
        <w:rPr>
          <w:rFonts w:ascii="Source Sans Pro" w:eastAsia="Times New Roman" w:hAnsi="Source Sans Pro" w:cs="Times New Roman"/>
          <w:color w:val="6C6463"/>
          <w:sz w:val="21"/>
          <w:szCs w:val="21"/>
          <w:lang w:val="en-US"/>
        </w:rPr>
      </w:pPr>
      <w:hyperlink r:id="rId15" w:history="1">
        <w:r w:rsidR="00D64AFD" w:rsidRPr="00D64AFD">
          <w:rPr>
            <w:rFonts w:ascii="Source Sans Pro" w:eastAsia="Times New Roman" w:hAnsi="Source Sans Pro" w:cs="Times New Roman"/>
            <w:color w:val="0067B9"/>
            <w:sz w:val="21"/>
            <w:szCs w:val="21"/>
            <w:u w:val="single"/>
            <w:lang w:val="en-US"/>
          </w:rPr>
          <w:t>Phase 1 (1984-1989)</w:t>
        </w:r>
      </w:hyperlink>
    </w:p>
    <w:p w14:paraId="2FB775DA" w14:textId="0DC163A0" w:rsidR="00D64AFD" w:rsidRDefault="00D64AFD"/>
    <w:p w14:paraId="4F17A367" w14:textId="58E47BAF" w:rsidR="00D64AFD" w:rsidRDefault="00D64AFD"/>
    <w:p w14:paraId="41F69B20" w14:textId="77777777" w:rsidR="00D64AFD" w:rsidRPr="00D64AFD" w:rsidRDefault="00D64AFD" w:rsidP="00D64AFD">
      <w:pPr>
        <w:shd w:val="clear" w:color="auto" w:fill="FFFFFF"/>
        <w:spacing w:after="0" w:line="315" w:lineRule="atLeast"/>
        <w:rPr>
          <w:rFonts w:ascii="Source Sans Pro" w:eastAsia="Times New Roman" w:hAnsi="Source Sans Pro" w:cs="Times New Roman"/>
          <w:color w:val="000033"/>
          <w:sz w:val="21"/>
          <w:szCs w:val="21"/>
          <w:lang w:val="en-US"/>
        </w:rPr>
      </w:pPr>
      <w:r w:rsidRPr="00D64AFD">
        <w:rPr>
          <w:rFonts w:ascii="Source Sans Pro" w:eastAsia="Times New Roman" w:hAnsi="Source Sans Pro" w:cs="Times New Roman"/>
          <w:color w:val="000033"/>
          <w:sz w:val="21"/>
          <w:szCs w:val="21"/>
          <w:lang w:val="en-US"/>
        </w:rPr>
        <w:t>There are two types of DHS surveys:</w:t>
      </w:r>
    </w:p>
    <w:p w14:paraId="2CA9F763" w14:textId="77777777" w:rsidR="00D64AFD" w:rsidRPr="00D64AFD" w:rsidRDefault="00D64AFD" w:rsidP="00D64AFD">
      <w:pPr>
        <w:numPr>
          <w:ilvl w:val="0"/>
          <w:numId w:val="2"/>
        </w:numPr>
        <w:shd w:val="clear" w:color="auto" w:fill="FFFFFF"/>
        <w:spacing w:after="0" w:line="300" w:lineRule="atLeast"/>
        <w:rPr>
          <w:rFonts w:ascii="Source Sans Pro" w:eastAsia="Times New Roman" w:hAnsi="Source Sans Pro" w:cs="Times New Roman"/>
          <w:color w:val="6C6463"/>
          <w:sz w:val="21"/>
          <w:szCs w:val="21"/>
          <w:lang w:val="en-US"/>
        </w:rPr>
      </w:pPr>
      <w:r w:rsidRPr="00D64AFD">
        <w:rPr>
          <w:rFonts w:ascii="Source Sans Pro" w:eastAsia="Times New Roman" w:hAnsi="Source Sans Pro" w:cs="Times New Roman"/>
          <w:b/>
          <w:bCs/>
          <w:color w:val="6C6463"/>
          <w:sz w:val="21"/>
          <w:szCs w:val="21"/>
          <w:lang w:val="en-US"/>
        </w:rPr>
        <w:t>Standard DHS Surveys</w:t>
      </w:r>
      <w:r w:rsidRPr="00D64AFD">
        <w:rPr>
          <w:rFonts w:ascii="Source Sans Pro" w:eastAsia="Times New Roman" w:hAnsi="Source Sans Pro" w:cs="Times New Roman"/>
          <w:color w:val="6C6463"/>
          <w:sz w:val="21"/>
          <w:szCs w:val="21"/>
          <w:lang w:val="en-US"/>
        </w:rPr>
        <w:t> have large sample sizes (usually between 5,000 and 30,000 households) and typically are conducted about every 5 years, to allow comparisons over time.</w:t>
      </w:r>
    </w:p>
    <w:p w14:paraId="0F8465DD" w14:textId="77777777" w:rsidR="00D64AFD" w:rsidRPr="00D64AFD" w:rsidRDefault="00D64AFD" w:rsidP="00D64AFD">
      <w:pPr>
        <w:numPr>
          <w:ilvl w:val="0"/>
          <w:numId w:val="3"/>
        </w:numPr>
        <w:shd w:val="clear" w:color="auto" w:fill="FFFFFF"/>
        <w:spacing w:after="0" w:line="300" w:lineRule="atLeast"/>
        <w:rPr>
          <w:rFonts w:ascii="Source Sans Pro" w:eastAsia="Times New Roman" w:hAnsi="Source Sans Pro" w:cs="Times New Roman"/>
          <w:color w:val="6C6463"/>
          <w:sz w:val="21"/>
          <w:szCs w:val="21"/>
          <w:lang w:val="en-US"/>
        </w:rPr>
      </w:pPr>
      <w:r w:rsidRPr="00D64AFD">
        <w:rPr>
          <w:rFonts w:ascii="Source Sans Pro" w:eastAsia="Times New Roman" w:hAnsi="Source Sans Pro" w:cs="Times New Roman"/>
          <w:b/>
          <w:bCs/>
          <w:color w:val="6C6463"/>
          <w:sz w:val="21"/>
          <w:szCs w:val="21"/>
          <w:lang w:val="en-US"/>
        </w:rPr>
        <w:t>Interim DHS Surveys</w:t>
      </w:r>
      <w:r w:rsidRPr="00D64AFD">
        <w:rPr>
          <w:rFonts w:ascii="Source Sans Pro" w:eastAsia="Times New Roman" w:hAnsi="Source Sans Pro" w:cs="Times New Roman"/>
          <w:color w:val="6C6463"/>
          <w:sz w:val="21"/>
          <w:szCs w:val="21"/>
          <w:lang w:val="en-US"/>
        </w:rPr>
        <w:t> focus on the collection of information on key performance monitoring indicators but may not include data for all impact evaluation measures (such as mortality rates). These surveys are conducted between rounds of DHS surveys and have shorter questionnaires than DHS surveys. Although nationally representative, these surveys generally have smaller samples than DHS surveys.</w:t>
      </w:r>
    </w:p>
    <w:p w14:paraId="5069DD89" w14:textId="098891A4" w:rsidR="00D64AFD" w:rsidRDefault="00D64AFD">
      <w:pPr>
        <w:rPr>
          <w:lang w:val="en-US"/>
        </w:rPr>
      </w:pPr>
    </w:p>
    <w:p w14:paraId="0AEE68E2" w14:textId="77777777" w:rsidR="00634EC8" w:rsidRDefault="00634EC8" w:rsidP="00634EC8">
      <w:pPr>
        <w:pStyle w:val="NormalWeb"/>
        <w:spacing w:before="0" w:beforeAutospacing="0" w:after="0" w:afterAutospacing="0"/>
        <w:rPr>
          <w:rFonts w:ascii="Calibri" w:hAnsi="Calibri" w:cs="Calibri"/>
          <w:color w:val="000000"/>
          <w:sz w:val="22"/>
          <w:szCs w:val="22"/>
        </w:rPr>
      </w:pPr>
      <w:r>
        <w:rPr>
          <w:rStyle w:val="bodytext"/>
          <w:rFonts w:ascii="Calibri" w:hAnsi="Calibri" w:cs="Calibri"/>
          <w:color w:val="000000"/>
          <w:sz w:val="22"/>
          <w:szCs w:val="22"/>
        </w:rPr>
        <w:t>The DHS Program was established by the United States Agency for International Development (USAID) in 1984. Originally designed as a follow-up to the</w:t>
      </w:r>
      <w:r>
        <w:rPr>
          <w:rFonts w:ascii="Calibri" w:hAnsi="Calibri" w:cs="Calibri"/>
          <w:color w:val="000000"/>
          <w:sz w:val="22"/>
          <w:szCs w:val="22"/>
        </w:rPr>
        <w:t> </w:t>
      </w:r>
      <w:hyperlink r:id="rId16" w:history="1">
        <w:r>
          <w:rPr>
            <w:rStyle w:val="Hyperlink"/>
            <w:rFonts w:ascii="Calibri" w:hAnsi="Calibri" w:cs="Calibri"/>
            <w:sz w:val="22"/>
            <w:szCs w:val="22"/>
          </w:rPr>
          <w:t>World Fertility Survey</w:t>
        </w:r>
      </w:hyperlink>
      <w:r>
        <w:rPr>
          <w:rFonts w:ascii="Calibri" w:hAnsi="Calibri" w:cs="Calibri"/>
          <w:color w:val="000000"/>
          <w:sz w:val="22"/>
          <w:szCs w:val="22"/>
        </w:rPr>
        <w:t> </w:t>
      </w:r>
      <w:r>
        <w:rPr>
          <w:rStyle w:val="bodytext"/>
          <w:rFonts w:ascii="Calibri" w:hAnsi="Calibri" w:cs="Calibri"/>
          <w:color w:val="000000"/>
          <w:sz w:val="22"/>
          <w:szCs w:val="22"/>
        </w:rPr>
        <w:t>(WFS) and the Contraceptive Prevalence Survey (CPS) projects, it has provided technical assistance to more than 350 surveys in over 90 countries, advancing global understanding of health and population trends in developing countries. The DHS Program has been implemented in overlapping five-year phases:</w:t>
      </w:r>
    </w:p>
    <w:p w14:paraId="773A53BB" w14:textId="77777777" w:rsidR="00634EC8" w:rsidRDefault="00634EC8" w:rsidP="00634EC8">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14:paraId="13AB3586" w14:textId="77777777" w:rsidR="00634EC8" w:rsidRDefault="00634EC8" w:rsidP="00634EC8">
      <w:pPr>
        <w:pStyle w:val="bodytext1"/>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DHS-I     1984 – 1990</w:t>
      </w:r>
    </w:p>
    <w:p w14:paraId="2A30FEF8" w14:textId="77777777" w:rsidR="00634EC8" w:rsidRDefault="00634EC8" w:rsidP="00634EC8">
      <w:pPr>
        <w:pStyle w:val="bodytext1"/>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DHS-II    1989 – 1993</w:t>
      </w:r>
    </w:p>
    <w:p w14:paraId="34B226CB" w14:textId="77777777" w:rsidR="00634EC8" w:rsidRDefault="00634EC8" w:rsidP="00634EC8">
      <w:pPr>
        <w:pStyle w:val="bodytext1"/>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DHS-III  1992 – 1998</w:t>
      </w:r>
    </w:p>
    <w:p w14:paraId="31870427" w14:textId="77777777" w:rsidR="00634EC8" w:rsidRDefault="00634EC8" w:rsidP="00634EC8">
      <w:pPr>
        <w:pStyle w:val="bodytext1"/>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DHS-IV  1997 – 2003 (MEASURE DHS)</w:t>
      </w:r>
    </w:p>
    <w:p w14:paraId="23B70DCF" w14:textId="77777777" w:rsidR="00634EC8" w:rsidRDefault="00634EC8" w:rsidP="00634EC8">
      <w:pPr>
        <w:pStyle w:val="bodytext1"/>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DHS-V    2003 – 2008 (MEASURE DHS+)</w:t>
      </w:r>
    </w:p>
    <w:p w14:paraId="4099762C" w14:textId="77777777" w:rsidR="00634EC8" w:rsidRDefault="00634EC8" w:rsidP="00634EC8">
      <w:pPr>
        <w:pStyle w:val="bodytext1"/>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DHS-VI  2008 – 2013 (MEASURE DHS Phase III)</w:t>
      </w:r>
    </w:p>
    <w:p w14:paraId="5A5743C2" w14:textId="77777777" w:rsidR="00634EC8" w:rsidRDefault="00634EC8" w:rsidP="00634EC8">
      <w:pPr>
        <w:pStyle w:val="bodytext1"/>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DHS-7    2013 – 2018</w:t>
      </w:r>
    </w:p>
    <w:p w14:paraId="60CF5825" w14:textId="77777777" w:rsidR="00634EC8" w:rsidRDefault="00634EC8" w:rsidP="00634EC8">
      <w:pPr>
        <w:pStyle w:val="bodytext1"/>
        <w:spacing w:before="0" w:beforeAutospacing="0" w:after="0" w:afterAutospacing="0"/>
        <w:ind w:left="720"/>
        <w:rPr>
          <w:rFonts w:ascii="Calibri" w:hAnsi="Calibri" w:cs="Calibri"/>
          <w:color w:val="000000"/>
          <w:sz w:val="22"/>
          <w:szCs w:val="22"/>
        </w:rPr>
      </w:pPr>
      <w:r>
        <w:rPr>
          <w:rFonts w:ascii="Calibri" w:hAnsi="Calibri" w:cs="Calibri"/>
          <w:color w:val="000000"/>
          <w:sz w:val="22"/>
          <w:szCs w:val="22"/>
        </w:rPr>
        <w:t>DHS-8   2018 – 2023</w:t>
      </w:r>
    </w:p>
    <w:p w14:paraId="60DE7C6C" w14:textId="525822DC" w:rsidR="00850A16" w:rsidRDefault="00850A16">
      <w:pPr>
        <w:rPr>
          <w:lang w:val="en-US"/>
        </w:rPr>
      </w:pPr>
    </w:p>
    <w:p w14:paraId="1A3E33C8" w14:textId="06345D5D" w:rsidR="00850A16" w:rsidRDefault="007859CD">
      <w:pPr>
        <w:rPr>
          <w:lang w:val="en-US"/>
        </w:rPr>
      </w:pPr>
      <w:r>
        <w:rPr>
          <w:lang w:val="en-US"/>
        </w:rPr>
        <w:t>Data is obtained from 46 countries</w:t>
      </w:r>
      <w:r w:rsidR="004C522D">
        <w:rPr>
          <w:lang w:val="en-US"/>
        </w:rPr>
        <w:t>- all from middle income countries</w:t>
      </w:r>
      <w:r w:rsidR="003847AE">
        <w:rPr>
          <w:lang w:val="en-US"/>
        </w:rPr>
        <w:t xml:space="preserve"> </w:t>
      </w:r>
      <w:r w:rsidR="00D47DC3">
        <w:rPr>
          <w:lang w:val="en-US"/>
        </w:rPr>
        <w:t>(except Korea)</w:t>
      </w:r>
      <w:r w:rsidR="00E70CD5">
        <w:rPr>
          <w:lang w:val="en-US"/>
        </w:rPr>
        <w:t xml:space="preserve">. </w:t>
      </w:r>
      <w:r w:rsidR="009E300E">
        <w:rPr>
          <w:lang w:val="en-US"/>
        </w:rPr>
        <w:t xml:space="preserve">24 countries from Africa, 13 from Asia, </w:t>
      </w:r>
      <w:r w:rsidR="0010012F">
        <w:rPr>
          <w:lang w:val="en-US"/>
        </w:rPr>
        <w:t xml:space="preserve">and 9 from </w:t>
      </w:r>
      <w:proofErr w:type="spellStart"/>
      <w:r w:rsidR="0010012F">
        <w:rPr>
          <w:lang w:val="en-US"/>
        </w:rPr>
        <w:t>latin</w:t>
      </w:r>
      <w:proofErr w:type="spellEnd"/>
      <w:r w:rsidR="0010012F">
        <w:rPr>
          <w:lang w:val="en-US"/>
        </w:rPr>
        <w:t xml:space="preserve"> America and Caribbean.</w:t>
      </w:r>
    </w:p>
    <w:p w14:paraId="6A506071" w14:textId="2890CC55" w:rsidR="00CA5D80" w:rsidRDefault="00CA5D80">
      <w:pPr>
        <w:rPr>
          <w:lang w:val="en-US"/>
        </w:rPr>
      </w:pPr>
    </w:p>
    <w:p w14:paraId="55FBA754" w14:textId="324F222D" w:rsidR="00CA5D80" w:rsidRDefault="00CA5D80">
      <w:pPr>
        <w:rPr>
          <w:lang w:val="en-US"/>
        </w:rPr>
      </w:pPr>
    </w:p>
    <w:p w14:paraId="20DED7F7" w14:textId="77777777" w:rsidR="00CA5D80" w:rsidRPr="00D64AFD" w:rsidRDefault="00CA5D80">
      <w:pPr>
        <w:rPr>
          <w:lang w:val="en-US"/>
        </w:rPr>
      </w:pPr>
    </w:p>
    <w:sectPr w:rsidR="00CA5D80" w:rsidRPr="00D64A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133BA6"/>
    <w:multiLevelType w:val="multilevel"/>
    <w:tmpl w:val="3B4E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672594"/>
    <w:multiLevelType w:val="multilevel"/>
    <w:tmpl w:val="D160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C158DD"/>
    <w:multiLevelType w:val="multilevel"/>
    <w:tmpl w:val="DB0C1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990182">
    <w:abstractNumId w:val="2"/>
  </w:num>
  <w:num w:numId="2" w16cid:durableId="1003244401">
    <w:abstractNumId w:val="1"/>
  </w:num>
  <w:num w:numId="3" w16cid:durableId="1656453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4AFD"/>
    <w:rsid w:val="00071005"/>
    <w:rsid w:val="00071E88"/>
    <w:rsid w:val="00084860"/>
    <w:rsid w:val="0010012F"/>
    <w:rsid w:val="0014554F"/>
    <w:rsid w:val="001F1008"/>
    <w:rsid w:val="003301E7"/>
    <w:rsid w:val="003847AE"/>
    <w:rsid w:val="00416E4E"/>
    <w:rsid w:val="004C522D"/>
    <w:rsid w:val="005E1E90"/>
    <w:rsid w:val="006047DA"/>
    <w:rsid w:val="00634EC8"/>
    <w:rsid w:val="006B2583"/>
    <w:rsid w:val="007859CD"/>
    <w:rsid w:val="00850A16"/>
    <w:rsid w:val="00881542"/>
    <w:rsid w:val="00923748"/>
    <w:rsid w:val="0093531A"/>
    <w:rsid w:val="00964B65"/>
    <w:rsid w:val="009E300E"/>
    <w:rsid w:val="00A75265"/>
    <w:rsid w:val="00BB1157"/>
    <w:rsid w:val="00C65B37"/>
    <w:rsid w:val="00CA5D80"/>
    <w:rsid w:val="00D47DC3"/>
    <w:rsid w:val="00D64AFD"/>
    <w:rsid w:val="00E70CD5"/>
    <w:rsid w:val="00F52723"/>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EB38C"/>
  <w15:docId w15:val="{6CE1BB29-6F13-4A5B-9A15-398B812C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4AFD"/>
    <w:rPr>
      <w:color w:val="0000FF"/>
      <w:u w:val="single"/>
    </w:rPr>
  </w:style>
  <w:style w:type="paragraph" w:styleId="NormalWeb">
    <w:name w:val="Normal (Web)"/>
    <w:basedOn w:val="Normal"/>
    <w:uiPriority w:val="99"/>
    <w:semiHidden/>
    <w:unhideWhenUsed/>
    <w:rsid w:val="00D64A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
    <w:name w:val="bodytext"/>
    <w:basedOn w:val="DefaultParagraphFont"/>
    <w:rsid w:val="00634EC8"/>
  </w:style>
  <w:style w:type="paragraph" w:customStyle="1" w:styleId="bodytext1">
    <w:name w:val="bodytext1"/>
    <w:basedOn w:val="Normal"/>
    <w:rsid w:val="00634EC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090360">
      <w:bodyDiv w:val="1"/>
      <w:marLeft w:val="0"/>
      <w:marRight w:val="0"/>
      <w:marTop w:val="0"/>
      <w:marBottom w:val="0"/>
      <w:divBdr>
        <w:top w:val="none" w:sz="0" w:space="0" w:color="auto"/>
        <w:left w:val="none" w:sz="0" w:space="0" w:color="auto"/>
        <w:bottom w:val="none" w:sz="0" w:space="0" w:color="auto"/>
        <w:right w:val="none" w:sz="0" w:space="0" w:color="auto"/>
      </w:divBdr>
    </w:div>
    <w:div w:id="1267081939">
      <w:bodyDiv w:val="1"/>
      <w:marLeft w:val="0"/>
      <w:marRight w:val="0"/>
      <w:marTop w:val="0"/>
      <w:marBottom w:val="0"/>
      <w:divBdr>
        <w:top w:val="none" w:sz="0" w:space="0" w:color="auto"/>
        <w:left w:val="none" w:sz="0" w:space="0" w:color="auto"/>
        <w:bottom w:val="none" w:sz="0" w:space="0" w:color="auto"/>
        <w:right w:val="none" w:sz="0" w:space="0" w:color="auto"/>
      </w:divBdr>
    </w:div>
    <w:div w:id="1767995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hsprogram.com/publications/publication-DHSQ8-DHS-Questionnaires-and-Manuals.cfm" TargetMode="External"/><Relationship Id="rId13" Type="http://schemas.openxmlformats.org/officeDocument/2006/relationships/hyperlink" Target="https://www.dhsprogram.com/publications/publication-dhsq3-dhs-questionnaires-and-manuals.cf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hsprogram.com/Methodology/Current-and-Previous-Versions-of-Questionnaires-and-Modules.cfm" TargetMode="External"/><Relationship Id="rId12" Type="http://schemas.openxmlformats.org/officeDocument/2006/relationships/hyperlink" Target="https://www.dhsprogram.com/publications/publication-dhsq4-dhs-questionnaires-and-manuals.cf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fs.dhsprogram.com/" TargetMode="External"/><Relationship Id="rId1" Type="http://schemas.openxmlformats.org/officeDocument/2006/relationships/numbering" Target="numbering.xml"/><Relationship Id="rId6" Type="http://schemas.openxmlformats.org/officeDocument/2006/relationships/hyperlink" Target="https://dhsprogram.com/Methodology/Survey-Types/DHS-Questionnaires.cfm" TargetMode="External"/><Relationship Id="rId11" Type="http://schemas.openxmlformats.org/officeDocument/2006/relationships/hyperlink" Target="https://www.dhsprogram.com/publications/publication-dhsq5-dhs-questionnaires-and-manuals.cfm" TargetMode="External"/><Relationship Id="rId5" Type="http://schemas.openxmlformats.org/officeDocument/2006/relationships/hyperlink" Target="https://dhsprogram.com/Methodology/Survey-Types/DHS.cfm" TargetMode="External"/><Relationship Id="rId15" Type="http://schemas.openxmlformats.org/officeDocument/2006/relationships/hyperlink" Target="https://www.dhsprogram.com/publications/publication-dhsq1-dhs-questionnaires-and-manuals.cfm" TargetMode="External"/><Relationship Id="rId10" Type="http://schemas.openxmlformats.org/officeDocument/2006/relationships/hyperlink" Target="https://www.dhsprogram.com/publications/publication-dhsq6-dhs-questionnaires-and-manuals.cfm" TargetMode="External"/><Relationship Id="rId4" Type="http://schemas.openxmlformats.org/officeDocument/2006/relationships/webSettings" Target="webSettings.xml"/><Relationship Id="rId9" Type="http://schemas.openxmlformats.org/officeDocument/2006/relationships/hyperlink" Target="https://www.dhsprogram.com/publications/publication-dhsq7-dhs-questionnaires-and-manuals.cfm" TargetMode="External"/><Relationship Id="rId14" Type="http://schemas.openxmlformats.org/officeDocument/2006/relationships/hyperlink" Target="https://www.dhsprogram.com/publications/publication-dhsq2-dhs-questionnaires-and-manuals.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1</Pages>
  <Words>619</Words>
  <Characters>3534</Characters>
  <Application>Microsoft Office Word</Application>
  <DocSecurity>4</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anushan k</dc:creator>
  <cp:keywords/>
  <dc:description/>
  <cp:lastModifiedBy>anushan k</cp:lastModifiedBy>
  <cp:revision>22</cp:revision>
  <dcterms:created xsi:type="dcterms:W3CDTF">2023-05-15T17:31:00Z</dcterms:created>
  <dcterms:modified xsi:type="dcterms:W3CDTF">2023-07-29T22:20:00Z</dcterms:modified>
</cp:coreProperties>
</file>