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6110D1">
      <w:pPr>
        <w:spacing w:after="0"/>
        <w:jc w:val="center"/>
        <w:rPr>
          <w:b/>
          <w:sz w:val="24"/>
          <w:szCs w:val="24"/>
        </w:rPr>
      </w:pPr>
      <w:r>
        <w:rPr>
          <w:b/>
          <w:sz w:val="24"/>
          <w:szCs w:val="24"/>
        </w:rPr>
        <w:t>Project Design Phase</w:t>
      </w:r>
    </w:p>
    <w:p w14:paraId="0E538A2F" w14:textId="77777777" w:rsidR="00604E29" w:rsidRDefault="006110D1">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6110D1">
            <w:r>
              <w:t>Date</w:t>
            </w:r>
          </w:p>
        </w:tc>
        <w:tc>
          <w:tcPr>
            <w:tcW w:w="4335" w:type="dxa"/>
          </w:tcPr>
          <w:p w14:paraId="49DC5AF5" w14:textId="77C5681C" w:rsidR="00604E29" w:rsidRDefault="003C0525">
            <w:r>
              <w:t>02</w:t>
            </w:r>
            <w:r w:rsidR="00C27B72" w:rsidRPr="00C27B72">
              <w:t xml:space="preserve"> </w:t>
            </w:r>
            <w:r>
              <w:t>July</w:t>
            </w:r>
            <w:r w:rsidR="00C27B72" w:rsidRPr="00C27B72">
              <w:t xml:space="preserve"> 202</w:t>
            </w:r>
            <w:r>
              <w:t>6</w:t>
            </w:r>
          </w:p>
        </w:tc>
      </w:tr>
      <w:tr w:rsidR="00604E29" w14:paraId="7A66939B" w14:textId="77777777">
        <w:tc>
          <w:tcPr>
            <w:tcW w:w="4695" w:type="dxa"/>
          </w:tcPr>
          <w:p w14:paraId="2D366549" w14:textId="77777777" w:rsidR="00604E29" w:rsidRDefault="006110D1">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6110D1">
            <w:r>
              <w:t>Project Name</w:t>
            </w:r>
          </w:p>
        </w:tc>
        <w:tc>
          <w:tcPr>
            <w:tcW w:w="4335" w:type="dxa"/>
          </w:tcPr>
          <w:p w14:paraId="56EAF34F" w14:textId="1037079B" w:rsidR="00604E29" w:rsidRDefault="00604E29"/>
        </w:tc>
      </w:tr>
      <w:tr w:rsidR="00604E29" w14:paraId="271BDBA3" w14:textId="77777777">
        <w:tc>
          <w:tcPr>
            <w:tcW w:w="4695" w:type="dxa"/>
          </w:tcPr>
          <w:p w14:paraId="1EABD436" w14:textId="77777777" w:rsidR="00604E29" w:rsidRDefault="006110D1">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6110D1">
      <w:pPr>
        <w:rPr>
          <w:b/>
        </w:rPr>
      </w:pPr>
      <w:r>
        <w:rPr>
          <w:b/>
        </w:rPr>
        <w:t>Proposed Solution Template:</w:t>
      </w:r>
    </w:p>
    <w:p w14:paraId="37C39CAD" w14:textId="77777777" w:rsidR="00604E29" w:rsidRDefault="006110D1">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6110D1">
            <w:pPr>
              <w:rPr>
                <w:b/>
              </w:rPr>
            </w:pPr>
            <w:proofErr w:type="spellStart"/>
            <w:r>
              <w:rPr>
                <w:b/>
              </w:rPr>
              <w:t>S.No</w:t>
            </w:r>
            <w:proofErr w:type="spellEnd"/>
            <w:r>
              <w:rPr>
                <w:b/>
              </w:rPr>
              <w:t>.</w:t>
            </w:r>
          </w:p>
        </w:tc>
        <w:tc>
          <w:tcPr>
            <w:tcW w:w="3658" w:type="dxa"/>
          </w:tcPr>
          <w:p w14:paraId="4E4913CB" w14:textId="77777777" w:rsidR="00604E29" w:rsidRDefault="006110D1">
            <w:pPr>
              <w:rPr>
                <w:b/>
              </w:rPr>
            </w:pPr>
            <w:r>
              <w:rPr>
                <w:b/>
              </w:rPr>
              <w:t>Parameter</w:t>
            </w:r>
          </w:p>
        </w:tc>
        <w:tc>
          <w:tcPr>
            <w:tcW w:w="4508" w:type="dxa"/>
          </w:tcPr>
          <w:p w14:paraId="64892F81" w14:textId="77777777" w:rsidR="00604E29" w:rsidRDefault="006110D1">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6110D1">
            <w:r>
              <w:rPr>
                <w:color w:val="222222"/>
              </w:rPr>
              <w:t>Problem Statement (Problem to be solved)</w:t>
            </w:r>
          </w:p>
        </w:tc>
        <w:tc>
          <w:tcPr>
            <w:tcW w:w="4508" w:type="dxa"/>
          </w:tcPr>
          <w:p w14:paraId="5582DE8C" w14:textId="4273F40B" w:rsidR="00604E29" w:rsidRDefault="003C0525">
            <w:r w:rsidRPr="003C0525">
              <w:t>Legacy sports hall booking rely on manual paper logs, fragmented emails, and basic spreadsheets. This absence of automated reservation synchronization leads to high rates of multi-user double-bookings, unutilized "ghost" slots from unnotified no-shows, and rapid asset loss due to untracked sports equipment loans.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6110D1">
            <w:r>
              <w:rPr>
                <w:color w:val="222222"/>
              </w:rPr>
              <w:t>Idea / Solution description</w:t>
            </w:r>
          </w:p>
        </w:tc>
        <w:tc>
          <w:tcPr>
            <w:tcW w:w="4508" w:type="dxa"/>
          </w:tcPr>
          <w:p w14:paraId="463B60E0" w14:textId="39EFEE64" w:rsidR="00604E29" w:rsidRDefault="003C0525">
            <w:r w:rsidRPr="003C0525">
              <w:t xml:space="preserve">A cloud-native 3-tier custom application deployed on the </w:t>
            </w:r>
            <w:r w:rsidRPr="003C0525">
              <w:rPr>
                <w:b/>
                <w:bCs/>
              </w:rPr>
              <w:t>ServiceNow Platform</w:t>
            </w:r>
            <w:r w:rsidRPr="003C0525">
              <w:t xml:space="preserve">. The system provides a responsive, mobile-optimized </w:t>
            </w:r>
            <w:r w:rsidRPr="003C0525">
              <w:rPr>
                <w:i/>
                <w:iCs/>
              </w:rPr>
              <w:t>Service Portal Web UI</w:t>
            </w:r>
            <w:r w:rsidRPr="003C0525">
              <w:t xml:space="preserve"> featuring an interactive visual calendar widget. Users can seamlessly book slots across various configurations (Basketball, Badminton, Futsal) and bundle gear rentals in under three clicks. Backend logic via </w:t>
            </w:r>
            <w:r w:rsidRPr="003C0525">
              <w:rPr>
                <w:i/>
                <w:iCs/>
              </w:rPr>
              <w:t>Flow Designer</w:t>
            </w:r>
            <w:r w:rsidRPr="003C0525">
              <w:t xml:space="preserve"> and </w:t>
            </w:r>
            <w:r w:rsidRPr="003C0525">
              <w:rPr>
                <w:i/>
                <w:iCs/>
              </w:rPr>
              <w:t>Business Rules</w:t>
            </w:r>
            <w:r w:rsidRPr="003C0525">
              <w:t xml:space="preserve"> automatically handles structural conflict prevention, waitlist notifications via </w:t>
            </w:r>
            <w:r w:rsidRPr="003C0525">
              <w:rPr>
                <w:i/>
                <w:iCs/>
              </w:rPr>
              <w:t>Twilio SMS</w:t>
            </w:r>
            <w:r w:rsidRPr="003C0525">
              <w:t>, and triggers auto-cancellation of slots if a user fails to check in within 15 minutes.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6110D1">
            <w:r>
              <w:rPr>
                <w:color w:val="222222"/>
              </w:rPr>
              <w:t xml:space="preserve">Novelty / Uniqueness </w:t>
            </w:r>
          </w:p>
        </w:tc>
        <w:tc>
          <w:tcPr>
            <w:tcW w:w="4508" w:type="dxa"/>
          </w:tcPr>
          <w:p w14:paraId="352499F2" w14:textId="119A5DD8" w:rsidR="00604E29" w:rsidRDefault="003C0525">
            <w:r w:rsidRPr="003C0525">
              <w:t xml:space="preserve">Unlike standard static calendar plug-ins, this solution utilizes ServiceNow's transactional engine to deliver an </w:t>
            </w:r>
            <w:r w:rsidRPr="003C0525">
              <w:rPr>
                <w:b/>
                <w:bCs/>
              </w:rPr>
              <w:t>Automated No-Show Slot Release Engine</w:t>
            </w:r>
            <w:r w:rsidRPr="003C0525">
              <w:t xml:space="preserve"> and integrated </w:t>
            </w:r>
            <w:r w:rsidRPr="003C0525">
              <w:rPr>
                <w:b/>
                <w:bCs/>
              </w:rPr>
              <w:t>Asset Lifecycle Tracking</w:t>
            </w:r>
            <w:r w:rsidRPr="003C0525">
              <w:t>. By actively bridging room scheduling with hardware asset tracking in one atomic data record, the system completely removes human validation errors from the facility coordination loop</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6110D1">
            <w:r>
              <w:rPr>
                <w:color w:val="222222"/>
              </w:rPr>
              <w:t>Social Impact / Customer Satisfaction</w:t>
            </w:r>
          </w:p>
        </w:tc>
        <w:tc>
          <w:tcPr>
            <w:tcW w:w="4508" w:type="dxa"/>
          </w:tcPr>
          <w:p w14:paraId="039671E8" w14:textId="18533274" w:rsidR="00604E29" w:rsidRDefault="003C0525">
            <w:r w:rsidRPr="003C0525">
              <w:t>Maximizes community access to active health spaces by reducing facility dead-time by up to 40%. It eliminates user friction through instant digital booking confirmations, guarantees court booking fairness through hard system access caps per account, and drives user trust through clear, real-time venue transparency.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6110D1">
            <w:r>
              <w:rPr>
                <w:color w:val="222222"/>
              </w:rPr>
              <w:t>Business Model (Revenue Model)</w:t>
            </w:r>
          </w:p>
        </w:tc>
        <w:tc>
          <w:tcPr>
            <w:tcW w:w="4508" w:type="dxa"/>
          </w:tcPr>
          <w:p w14:paraId="3E97F94F" w14:textId="422C8978" w:rsidR="00604E29" w:rsidRDefault="003C0525">
            <w:r w:rsidRPr="003C0525">
              <w:t xml:space="preserve">Operates on a </w:t>
            </w:r>
            <w:r w:rsidRPr="003C0525">
              <w:rPr>
                <w:b/>
                <w:bCs/>
              </w:rPr>
              <w:t>Freemium Platform Model</w:t>
            </w:r>
            <w:r w:rsidRPr="003C0525">
              <w:t xml:space="preserve">: Standard student, corporate, or basic university internal hours are entirely free of charge. Premium club reservations, recurring corporate tournament league slots, and special weekend court blocks trigger automated processing fees managed via secure integrations with the </w:t>
            </w:r>
            <w:r w:rsidRPr="003C0525">
              <w:rPr>
                <w:b/>
                <w:bCs/>
              </w:rPr>
              <w:t>Stripe Payment API</w:t>
            </w:r>
            <w:r w:rsidRPr="003C0525">
              <w:t xml:space="preserve"> gateway.</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6110D1">
            <w:pPr>
              <w:rPr>
                <w:color w:val="222222"/>
              </w:rPr>
            </w:pPr>
            <w:r>
              <w:rPr>
                <w:color w:val="222222"/>
              </w:rPr>
              <w:t>Scalability of the Solution</w:t>
            </w:r>
          </w:p>
        </w:tc>
        <w:tc>
          <w:tcPr>
            <w:tcW w:w="4508" w:type="dxa"/>
          </w:tcPr>
          <w:p w14:paraId="10605BEC" w14:textId="77777777" w:rsidR="003C0525" w:rsidRDefault="003C0525" w:rsidP="003C0525">
            <w:pPr>
              <w:rPr>
                <w:rFonts w:ascii="Arial" w:hAnsi="Arial" w:cs="Arial"/>
                <w:sz w:val="21"/>
                <w:szCs w:val="21"/>
              </w:rPr>
            </w:pPr>
            <w:r>
              <w:rPr>
                <w:rFonts w:ascii="Arial" w:hAnsi="Arial" w:cs="Arial"/>
                <w:sz w:val="21"/>
                <w:szCs w:val="21"/>
              </w:rPr>
              <w:t>Built on ServiceNow’s high-availability multi-instance PaaS layer. The decoupled scoped application architecture seamlessly scales up to support 500 concurrent live portal sessions and effortlessly archives more than 10,000 reservation data entries per month without any system performance degradation.</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77201"/>
    <w:rsid w:val="00350B1D"/>
    <w:rsid w:val="003C0525"/>
    <w:rsid w:val="00604E29"/>
    <w:rsid w:val="006110D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ANUSHA NALIGALA</cp:lastModifiedBy>
  <cp:revision>2</cp:revision>
  <dcterms:created xsi:type="dcterms:W3CDTF">2026-07-14T04:06:00Z</dcterms:created>
  <dcterms:modified xsi:type="dcterms:W3CDTF">2026-07-14T04:06:00Z</dcterms:modified>
</cp:coreProperties>
</file>