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D39E1" w14:textId="44610BC3" w:rsidR="004363F1" w:rsidRPr="00D702C1" w:rsidRDefault="004363F1" w:rsidP="004363F1">
      <w:pPr>
        <w:rPr>
          <w:rFonts w:ascii="Times New Roman" w:hAnsi="Times New Roman" w:cs="Times New Roman"/>
          <w:sz w:val="24"/>
          <w:szCs w:val="24"/>
        </w:rPr>
      </w:pPr>
      <w:r w:rsidRPr="00D702C1">
        <w:rPr>
          <w:rFonts w:ascii="Times New Roman" w:hAnsi="Times New Roman" w:cs="Times New Roman"/>
          <w:sz w:val="24"/>
          <w:szCs w:val="24"/>
        </w:rPr>
        <w:t>Case Study References </w:t>
      </w:r>
    </w:p>
    <w:p w14:paraId="25B241B5" w14:textId="77777777" w:rsidR="004363F1" w:rsidRPr="00D702C1" w:rsidRDefault="004363F1" w:rsidP="004363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02C1">
        <w:rPr>
          <w:rFonts w:ascii="Times New Roman" w:hAnsi="Times New Roman" w:cs="Times New Roman"/>
          <w:sz w:val="24"/>
          <w:szCs w:val="24"/>
        </w:rPr>
        <w:t xml:space="preserve">Hamidi, E. N., </w:t>
      </w:r>
      <w:proofErr w:type="spellStart"/>
      <w:r w:rsidRPr="00D702C1">
        <w:rPr>
          <w:rFonts w:ascii="Times New Roman" w:hAnsi="Times New Roman" w:cs="Times New Roman"/>
          <w:sz w:val="24"/>
          <w:szCs w:val="24"/>
        </w:rPr>
        <w:t>Hajeb</w:t>
      </w:r>
      <w:proofErr w:type="spellEnd"/>
      <w:r w:rsidRPr="00D702C1">
        <w:rPr>
          <w:rFonts w:ascii="Times New Roman" w:hAnsi="Times New Roman" w:cs="Times New Roman"/>
          <w:sz w:val="24"/>
          <w:szCs w:val="24"/>
        </w:rPr>
        <w:t xml:space="preserve">, P., Selamat, J., &amp; </w:t>
      </w:r>
      <w:proofErr w:type="spellStart"/>
      <w:r w:rsidRPr="00D702C1">
        <w:rPr>
          <w:rFonts w:ascii="Times New Roman" w:hAnsi="Times New Roman" w:cs="Times New Roman"/>
          <w:sz w:val="24"/>
          <w:szCs w:val="24"/>
        </w:rPr>
        <w:t>Razis</w:t>
      </w:r>
      <w:proofErr w:type="spellEnd"/>
      <w:r w:rsidRPr="00D702C1">
        <w:rPr>
          <w:rFonts w:ascii="Times New Roman" w:hAnsi="Times New Roman" w:cs="Times New Roman"/>
          <w:sz w:val="24"/>
          <w:szCs w:val="24"/>
        </w:rPr>
        <w:t xml:space="preserve">, A. F. A. (2016, February 5). Polycyclic Aromatic Hydrocarbons (PAHs) and their </w:t>
      </w:r>
      <w:proofErr w:type="spellStart"/>
      <w:r w:rsidRPr="00D702C1">
        <w:rPr>
          <w:rFonts w:ascii="Times New Roman" w:hAnsi="Times New Roman" w:cs="Times New Roman"/>
          <w:sz w:val="24"/>
          <w:szCs w:val="24"/>
        </w:rPr>
        <w:t>Bioaccessibility</w:t>
      </w:r>
      <w:proofErr w:type="spellEnd"/>
      <w:r w:rsidRPr="00D702C1">
        <w:rPr>
          <w:rFonts w:ascii="Times New Roman" w:hAnsi="Times New Roman" w:cs="Times New Roman"/>
          <w:sz w:val="24"/>
          <w:szCs w:val="24"/>
        </w:rPr>
        <w:t xml:space="preserve"> in Meat: a Tool for Assessing Human Cancer Risk. Asian Pacific Journal of Cancer Prevention. Asian Pacific Organization for Cancer Prevention. </w:t>
      </w:r>
      <w:hyperlink r:id="rId5" w:tgtFrame="_blank" w:history="1">
        <w:r w:rsidRPr="00D702C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https://doi.org/10.7314/apjcp.2016.17.1.15</w:t>
        </w:r>
      </w:hyperlink>
      <w:r w:rsidRPr="00D702C1">
        <w:rPr>
          <w:rFonts w:ascii="Times New Roman" w:hAnsi="Times New Roman" w:cs="Times New Roman"/>
          <w:sz w:val="24"/>
          <w:szCs w:val="24"/>
        </w:rPr>
        <w:t> </w:t>
      </w:r>
    </w:p>
    <w:p w14:paraId="428F95D8" w14:textId="77777777" w:rsidR="004363F1" w:rsidRPr="00D702C1" w:rsidRDefault="004363F1" w:rsidP="004363F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02C1">
        <w:rPr>
          <w:rFonts w:ascii="Times New Roman" w:hAnsi="Times New Roman" w:cs="Times New Roman"/>
          <w:sz w:val="24"/>
          <w:szCs w:val="24"/>
        </w:rPr>
        <w:t>Srogi</w:t>
      </w:r>
      <w:proofErr w:type="spellEnd"/>
      <w:r w:rsidRPr="00D702C1">
        <w:rPr>
          <w:rFonts w:ascii="Times New Roman" w:hAnsi="Times New Roman" w:cs="Times New Roman"/>
          <w:sz w:val="24"/>
          <w:szCs w:val="24"/>
        </w:rPr>
        <w:t xml:space="preserve">, K. Monitoring of environmental exposure to polycyclic aromatic hydrocarbons: a review. </w:t>
      </w:r>
      <w:r w:rsidRPr="00D702C1">
        <w:rPr>
          <w:rFonts w:ascii="Times New Roman" w:hAnsi="Times New Roman" w:cs="Times New Roman"/>
          <w:i/>
          <w:iCs/>
          <w:sz w:val="24"/>
          <w:szCs w:val="24"/>
        </w:rPr>
        <w:t>Environ Chem Lett</w:t>
      </w:r>
      <w:r w:rsidRPr="00D702C1">
        <w:rPr>
          <w:rFonts w:ascii="Times New Roman" w:hAnsi="Times New Roman" w:cs="Times New Roman"/>
          <w:sz w:val="24"/>
          <w:szCs w:val="24"/>
        </w:rPr>
        <w:t xml:space="preserve"> 5, 169–195 (</w:t>
      </w:r>
      <w:r w:rsidRPr="00D702C1">
        <w:rPr>
          <w:rFonts w:ascii="Times New Roman" w:hAnsi="Times New Roman" w:cs="Times New Roman"/>
          <w:b/>
          <w:bCs/>
          <w:sz w:val="24"/>
          <w:szCs w:val="24"/>
        </w:rPr>
        <w:t>2007</w:t>
      </w:r>
      <w:r w:rsidRPr="00D702C1">
        <w:rPr>
          <w:rFonts w:ascii="Times New Roman" w:hAnsi="Times New Roman" w:cs="Times New Roman"/>
          <w:sz w:val="24"/>
          <w:szCs w:val="24"/>
        </w:rPr>
        <w:t xml:space="preserve">). </w:t>
      </w:r>
      <w:hyperlink r:id="rId6" w:tgtFrame="_blank" w:history="1">
        <w:r w:rsidRPr="00D702C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https://doi.org/10.1007/s10311-007-0095-0</w:t>
        </w:r>
      </w:hyperlink>
      <w:r w:rsidRPr="00D702C1">
        <w:rPr>
          <w:rFonts w:ascii="Times New Roman" w:hAnsi="Times New Roman" w:cs="Times New Roman"/>
          <w:sz w:val="24"/>
          <w:szCs w:val="24"/>
        </w:rPr>
        <w:t> </w:t>
      </w:r>
    </w:p>
    <w:p w14:paraId="19745830" w14:textId="77777777" w:rsidR="004363F1" w:rsidRPr="00D702C1" w:rsidRDefault="004363F1" w:rsidP="004363F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02C1">
        <w:rPr>
          <w:rFonts w:ascii="Times New Roman" w:hAnsi="Times New Roman" w:cs="Times New Roman"/>
          <w:sz w:val="24"/>
          <w:szCs w:val="24"/>
        </w:rPr>
        <w:t xml:space="preserve">Zhang X, Yang L, Zhang H, Xing W, Wang Y, Bai P, Zhang L, Hayakawa K, </w:t>
      </w:r>
      <w:proofErr w:type="spellStart"/>
      <w:r w:rsidRPr="00D702C1">
        <w:rPr>
          <w:rFonts w:ascii="Times New Roman" w:hAnsi="Times New Roman" w:cs="Times New Roman"/>
          <w:sz w:val="24"/>
          <w:szCs w:val="24"/>
        </w:rPr>
        <w:t>Toriba</w:t>
      </w:r>
      <w:proofErr w:type="spellEnd"/>
      <w:r w:rsidRPr="00D702C1">
        <w:rPr>
          <w:rFonts w:ascii="Times New Roman" w:hAnsi="Times New Roman" w:cs="Times New Roman"/>
          <w:sz w:val="24"/>
          <w:szCs w:val="24"/>
        </w:rPr>
        <w:t xml:space="preserve"> A, Wei Y, Tang N. Assessing Approaches of Human Inhalation Exposure to Polycyclic Aromatic Hydrocarbons: A Review. Int J Environ Res Public Health. 2021 Mar 18;18(6):3124. </w:t>
      </w:r>
      <w:proofErr w:type="spellStart"/>
      <w:r w:rsidRPr="00D702C1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D702C1">
        <w:rPr>
          <w:rFonts w:ascii="Times New Roman" w:hAnsi="Times New Roman" w:cs="Times New Roman"/>
          <w:sz w:val="24"/>
          <w:szCs w:val="24"/>
        </w:rPr>
        <w:t>: 10.3390/ijerph18063124. PMID: 33803562; PMCID: PMC8003068. </w:t>
      </w:r>
    </w:p>
    <w:p w14:paraId="1F67DF50" w14:textId="77777777" w:rsidR="004363F1" w:rsidRPr="00D702C1" w:rsidRDefault="004363F1" w:rsidP="004363F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02C1">
        <w:rPr>
          <w:rFonts w:ascii="Times New Roman" w:hAnsi="Times New Roman" w:cs="Times New Roman"/>
          <w:sz w:val="24"/>
          <w:szCs w:val="24"/>
        </w:rPr>
        <w:t xml:space="preserve">Stoddard, E. G. et al. Exposure to an Environmental Mixture of Polycyclic Aromatic Hydrocarbons Induces Hepatic Cytochrome P450 Enzymes in Mice. Chem Res </w:t>
      </w:r>
      <w:proofErr w:type="spellStart"/>
      <w:r w:rsidRPr="00D702C1">
        <w:rPr>
          <w:rFonts w:ascii="Times New Roman" w:hAnsi="Times New Roman" w:cs="Times New Roman"/>
          <w:sz w:val="24"/>
          <w:szCs w:val="24"/>
        </w:rPr>
        <w:t>Toxicol</w:t>
      </w:r>
      <w:proofErr w:type="spellEnd"/>
      <w:r w:rsidRPr="00D702C1">
        <w:rPr>
          <w:rFonts w:ascii="Times New Roman" w:hAnsi="Times New Roman" w:cs="Times New Roman"/>
          <w:sz w:val="24"/>
          <w:szCs w:val="24"/>
        </w:rPr>
        <w:t xml:space="preserve"> 34, 2145-2156 (2021). </w:t>
      </w:r>
      <w:r w:rsidRPr="00D702C1">
        <w:rPr>
          <w:rFonts w:ascii="Times New Roman" w:hAnsi="Times New Roman" w:cs="Times New Roman"/>
          <w:sz w:val="24"/>
          <w:szCs w:val="24"/>
          <w:u w:val="single"/>
        </w:rPr>
        <w:t>https://doi.org:10.1021/acs.chemrestox.1c00235</w:t>
      </w:r>
      <w:r w:rsidRPr="00D702C1">
        <w:rPr>
          <w:rFonts w:ascii="Times New Roman" w:hAnsi="Times New Roman" w:cs="Times New Roman"/>
          <w:sz w:val="24"/>
          <w:szCs w:val="24"/>
        </w:rPr>
        <w:t> </w:t>
      </w:r>
    </w:p>
    <w:p w14:paraId="6EEECA8A" w14:textId="77777777" w:rsidR="004363F1" w:rsidRPr="00D702C1" w:rsidRDefault="004363F1" w:rsidP="004363F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02C1">
        <w:rPr>
          <w:rFonts w:ascii="Times New Roman" w:hAnsi="Times New Roman" w:cs="Times New Roman"/>
          <w:sz w:val="24"/>
          <w:szCs w:val="24"/>
        </w:rPr>
        <w:t xml:space="preserve">Claus, S., Guillou, H. &amp; </w:t>
      </w:r>
      <w:proofErr w:type="spellStart"/>
      <w:r w:rsidRPr="00D702C1">
        <w:rPr>
          <w:rFonts w:ascii="Times New Roman" w:hAnsi="Times New Roman" w:cs="Times New Roman"/>
          <w:sz w:val="24"/>
          <w:szCs w:val="24"/>
        </w:rPr>
        <w:t>Ellero-Simatos</w:t>
      </w:r>
      <w:proofErr w:type="spellEnd"/>
      <w:r w:rsidRPr="00D702C1">
        <w:rPr>
          <w:rFonts w:ascii="Times New Roman" w:hAnsi="Times New Roman" w:cs="Times New Roman"/>
          <w:sz w:val="24"/>
          <w:szCs w:val="24"/>
        </w:rPr>
        <w:t xml:space="preserve">, S. The gut microbiota: a major player in the toxicity of environmental </w:t>
      </w:r>
      <w:proofErr w:type="gramStart"/>
      <w:r w:rsidRPr="00D702C1">
        <w:rPr>
          <w:rFonts w:ascii="Times New Roman" w:hAnsi="Times New Roman" w:cs="Times New Roman"/>
          <w:sz w:val="24"/>
          <w:szCs w:val="24"/>
        </w:rPr>
        <w:t>pollutants?.</w:t>
      </w:r>
      <w:proofErr w:type="gramEnd"/>
      <w:r w:rsidRPr="00D70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2C1">
        <w:rPr>
          <w:rFonts w:ascii="Times New Roman" w:hAnsi="Times New Roman" w:cs="Times New Roman"/>
          <w:sz w:val="24"/>
          <w:szCs w:val="24"/>
        </w:rPr>
        <w:t>npj</w:t>
      </w:r>
      <w:proofErr w:type="spellEnd"/>
      <w:r w:rsidRPr="00D702C1">
        <w:rPr>
          <w:rFonts w:ascii="Times New Roman" w:hAnsi="Times New Roman" w:cs="Times New Roman"/>
          <w:sz w:val="24"/>
          <w:szCs w:val="24"/>
        </w:rPr>
        <w:t xml:space="preserve"> Biofilms Microbiomes 2, 16003 (2016). </w:t>
      </w:r>
      <w:hyperlink r:id="rId7" w:tgtFrame="_blank" w:history="1">
        <w:r w:rsidRPr="00D702C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https://doi.org/10.1038/npjbiofilms.2016.3 3</w:t>
        </w:r>
      </w:hyperlink>
      <w:r w:rsidRPr="00D702C1">
        <w:rPr>
          <w:rFonts w:ascii="Times New Roman" w:hAnsi="Times New Roman" w:cs="Times New Roman"/>
          <w:sz w:val="24"/>
          <w:szCs w:val="24"/>
        </w:rPr>
        <w:t> </w:t>
      </w:r>
    </w:p>
    <w:p w14:paraId="59DCFF1A" w14:textId="77777777" w:rsidR="004363F1" w:rsidRPr="00D702C1" w:rsidRDefault="004363F1" w:rsidP="004363F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02C1">
        <w:rPr>
          <w:rFonts w:ascii="Times New Roman" w:hAnsi="Times New Roman" w:cs="Times New Roman"/>
          <w:sz w:val="24"/>
          <w:szCs w:val="24"/>
        </w:rPr>
        <w:t>Hussein I. Abdel-</w:t>
      </w:r>
      <w:proofErr w:type="spellStart"/>
      <w:r w:rsidRPr="00D702C1">
        <w:rPr>
          <w:rFonts w:ascii="Times New Roman" w:hAnsi="Times New Roman" w:cs="Times New Roman"/>
          <w:sz w:val="24"/>
          <w:szCs w:val="24"/>
        </w:rPr>
        <w:t>Shafy</w:t>
      </w:r>
      <w:proofErr w:type="spellEnd"/>
      <w:r w:rsidRPr="00D702C1">
        <w:rPr>
          <w:rFonts w:ascii="Times New Roman" w:hAnsi="Times New Roman" w:cs="Times New Roman"/>
          <w:sz w:val="24"/>
          <w:szCs w:val="24"/>
        </w:rPr>
        <w:t xml:space="preserve">, Mona S.M. Mansour, A review on polycyclic aromatic hydrocarbons: Source, environmental impact, effect on human health and remediation, Egyptian Journal of Petroleum, Volume 25, Issue 1, 2016, Pages 107-123, ISSN 1110-0621, </w:t>
      </w:r>
      <w:hyperlink r:id="rId8" w:tgtFrame="_blank" w:history="1">
        <w:r w:rsidRPr="00D702C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https://doi.org/10.1016/j.ejpe.2015.03.011</w:t>
        </w:r>
      </w:hyperlink>
      <w:r w:rsidRPr="00D702C1">
        <w:rPr>
          <w:rFonts w:ascii="Times New Roman" w:hAnsi="Times New Roman" w:cs="Times New Roman"/>
          <w:sz w:val="24"/>
          <w:szCs w:val="24"/>
        </w:rPr>
        <w:t>  </w:t>
      </w:r>
    </w:p>
    <w:p w14:paraId="0E3362BD" w14:textId="77777777" w:rsidR="004363F1" w:rsidRPr="00D702C1" w:rsidRDefault="004363F1" w:rsidP="004363F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02C1">
        <w:rPr>
          <w:rFonts w:ascii="Times New Roman" w:hAnsi="Times New Roman" w:cs="Times New Roman"/>
          <w:sz w:val="24"/>
          <w:szCs w:val="24"/>
        </w:rPr>
        <w:t>Brennan, P. R for Biochemists. </w:t>
      </w:r>
      <w:r w:rsidRPr="00D702C1">
        <w:rPr>
          <w:rFonts w:ascii="Times New Roman" w:hAnsi="Times New Roman" w:cs="Times New Roman"/>
          <w:i/>
          <w:iCs/>
          <w:sz w:val="24"/>
          <w:szCs w:val="24"/>
        </w:rPr>
        <w:t>Blogspot.com</w:t>
      </w:r>
      <w:r w:rsidRPr="00D702C1">
        <w:rPr>
          <w:rFonts w:ascii="Times New Roman" w:hAnsi="Times New Roman" w:cs="Times New Roman"/>
          <w:sz w:val="24"/>
          <w:szCs w:val="24"/>
        </w:rPr>
        <w:t> </w:t>
      </w:r>
      <w:hyperlink r:id="rId9" w:tgtFrame="_blank" w:history="1">
        <w:r w:rsidRPr="00D702C1">
          <w:rPr>
            <w:rStyle w:val="Hyperlink"/>
            <w:rFonts w:ascii="Times New Roman" w:hAnsi="Times New Roman" w:cs="Times New Roman"/>
            <w:sz w:val="24"/>
            <w:szCs w:val="24"/>
          </w:rPr>
          <w:t>https://rforbiochemists.blogspot.com/2015/04/lets-draw-graph-of-protein-assay.html</w:t>
        </w:r>
      </w:hyperlink>
      <w:r w:rsidRPr="00D702C1">
        <w:rPr>
          <w:rFonts w:ascii="Times New Roman" w:hAnsi="Times New Roman" w:cs="Times New Roman"/>
          <w:sz w:val="24"/>
          <w:szCs w:val="24"/>
        </w:rPr>
        <w:t>. </w:t>
      </w:r>
    </w:p>
    <w:p w14:paraId="4E279570" w14:textId="77777777" w:rsidR="006B27BD" w:rsidRPr="00D702C1" w:rsidRDefault="006B27BD">
      <w:pPr>
        <w:rPr>
          <w:rFonts w:ascii="Times New Roman" w:hAnsi="Times New Roman" w:cs="Times New Roman"/>
          <w:sz w:val="24"/>
          <w:szCs w:val="24"/>
        </w:rPr>
      </w:pPr>
    </w:p>
    <w:sectPr w:rsidR="006B27BD" w:rsidRPr="00D7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E38DD"/>
    <w:multiLevelType w:val="multilevel"/>
    <w:tmpl w:val="463A76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A6A38"/>
    <w:multiLevelType w:val="multilevel"/>
    <w:tmpl w:val="88A0F5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6173B"/>
    <w:multiLevelType w:val="multilevel"/>
    <w:tmpl w:val="C68EB0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D21BB"/>
    <w:multiLevelType w:val="multilevel"/>
    <w:tmpl w:val="86F84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83B1A"/>
    <w:multiLevelType w:val="multilevel"/>
    <w:tmpl w:val="30CE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F6322"/>
    <w:multiLevelType w:val="multilevel"/>
    <w:tmpl w:val="C0CE17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0652E"/>
    <w:multiLevelType w:val="multilevel"/>
    <w:tmpl w:val="B3A0B3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817193">
    <w:abstractNumId w:val="4"/>
  </w:num>
  <w:num w:numId="2" w16cid:durableId="554774195">
    <w:abstractNumId w:val="3"/>
  </w:num>
  <w:num w:numId="3" w16cid:durableId="1008486185">
    <w:abstractNumId w:val="1"/>
  </w:num>
  <w:num w:numId="4" w16cid:durableId="1042440832">
    <w:abstractNumId w:val="2"/>
  </w:num>
  <w:num w:numId="5" w16cid:durableId="248125970">
    <w:abstractNumId w:val="0"/>
  </w:num>
  <w:num w:numId="6" w16cid:durableId="1505903362">
    <w:abstractNumId w:val="5"/>
  </w:num>
  <w:num w:numId="7" w16cid:durableId="10019341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F1"/>
    <w:rsid w:val="004363F1"/>
    <w:rsid w:val="006B27BD"/>
    <w:rsid w:val="007006D9"/>
    <w:rsid w:val="0074241A"/>
    <w:rsid w:val="00B47BC2"/>
    <w:rsid w:val="00D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58D5"/>
  <w15:chartTrackingRefBased/>
  <w15:docId w15:val="{0E9B42B6-DD21-4B31-AA3E-3404B197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F1"/>
  </w:style>
  <w:style w:type="paragraph" w:styleId="Heading1">
    <w:name w:val="heading 1"/>
    <w:basedOn w:val="Normal"/>
    <w:next w:val="Normal"/>
    <w:link w:val="Heading1Char"/>
    <w:uiPriority w:val="9"/>
    <w:qFormat/>
    <w:rsid w:val="00436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3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3F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jpe.2015.03.0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8/npjbiofilms.2016.3%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s10311-007-0095-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7314/apjcp.2016.17.1.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forbiochemists.blogspot.com/2015/04/lets-draw-graph-of-protein-ass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Rethi Paul Raj</dc:creator>
  <cp:keywords/>
  <dc:description/>
  <cp:lastModifiedBy>Anusha Rethi Paul Raj</cp:lastModifiedBy>
  <cp:revision>2</cp:revision>
  <dcterms:created xsi:type="dcterms:W3CDTF">2024-04-29T16:33:00Z</dcterms:created>
  <dcterms:modified xsi:type="dcterms:W3CDTF">2024-04-29T16:34:00Z</dcterms:modified>
</cp:coreProperties>
</file>