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F2E3" w14:textId="77777777" w:rsidR="00451FD5" w:rsidRDefault="007748FD">
      <w:pPr>
        <w:spacing w:before="1100"/>
        <w:jc w:val="center"/>
      </w:pPr>
      <w:r>
        <w:rPr>
          <w:b/>
          <w:color w:val="243447"/>
          <w:sz w:val="62"/>
        </w:rPr>
        <w:t>WALMART SALES</w:t>
      </w:r>
    </w:p>
    <w:p w14:paraId="11E7DB7D" w14:textId="77777777" w:rsidR="00451FD5" w:rsidRDefault="007748FD">
      <w:pPr>
        <w:jc w:val="center"/>
      </w:pPr>
      <w:r>
        <w:rPr>
          <w:b/>
          <w:color w:val="B8873A"/>
          <w:sz w:val="44"/>
        </w:rPr>
        <w:t>PERFORMANCE DASHBOARD REPORT</w:t>
      </w:r>
    </w:p>
    <w:p w14:paraId="06DC08FB" w14:textId="77777777" w:rsidR="00451FD5" w:rsidRDefault="007748FD">
      <w:pPr>
        <w:spacing w:before="320"/>
        <w:jc w:val="center"/>
      </w:pPr>
      <w:r>
        <w:rPr>
          <w:color w:val="5B6573"/>
          <w:sz w:val="26"/>
        </w:rPr>
        <w:t>Power BI Sales Analysis using Walmart Weekly Sales Data</w:t>
      </w:r>
    </w:p>
    <w:p w14:paraId="42512BFF" w14:textId="4518078F" w:rsidR="00451FD5" w:rsidRDefault="00451FD5">
      <w:pPr>
        <w:jc w:val="center"/>
      </w:pPr>
    </w:p>
    <w:p w14:paraId="54D8D866" w14:textId="77777777" w:rsidR="0068217A" w:rsidRDefault="0068217A" w:rsidP="0068217A">
      <w:pPr>
        <w:jc w:val="center"/>
      </w:pPr>
      <w:r w:rsidRPr="0068217A">
        <w:t xml:space="preserve">Project Report Submitted By </w:t>
      </w:r>
    </w:p>
    <w:p w14:paraId="0DCE3DC7" w14:textId="5D3EFF66" w:rsidR="0068217A" w:rsidRDefault="0068217A" w:rsidP="0068217A">
      <w:pPr>
        <w:jc w:val="center"/>
      </w:pPr>
      <w:r w:rsidRPr="0068217A">
        <w:t>Name: Athira S</w:t>
      </w:r>
    </w:p>
    <w:p w14:paraId="364905EC" w14:textId="3C24A122" w:rsidR="00451FD5" w:rsidRDefault="0068217A" w:rsidP="0068217A">
      <w:pPr>
        <w:jc w:val="center"/>
      </w:pPr>
      <w:r w:rsidRPr="0068217A">
        <w:t>Tool Used: Microsoft Power BI Desktop</w:t>
      </w:r>
    </w:p>
    <w:p w14:paraId="6D998A53" w14:textId="77777777" w:rsidR="0068217A" w:rsidRDefault="0068217A" w:rsidP="0068217A">
      <w:pPr>
        <w:jc w:val="center"/>
      </w:pPr>
    </w:p>
    <w:p w14:paraId="138AD6E2" w14:textId="77777777" w:rsidR="0068217A" w:rsidRDefault="0068217A" w:rsidP="0068217A">
      <w:pPr>
        <w:jc w:val="center"/>
      </w:pPr>
    </w:p>
    <w:p w14:paraId="65CD5B5C" w14:textId="77777777" w:rsidR="0068217A" w:rsidRDefault="0068217A" w:rsidP="0068217A">
      <w:pPr>
        <w:jc w:val="center"/>
      </w:pPr>
    </w:p>
    <w:p w14:paraId="59AECB80" w14:textId="77777777" w:rsidR="0068217A" w:rsidRDefault="0068217A" w:rsidP="0068217A">
      <w:pPr>
        <w:jc w:val="center"/>
      </w:pPr>
    </w:p>
    <w:p w14:paraId="21D8487A" w14:textId="77777777" w:rsidR="0068217A" w:rsidRDefault="0068217A" w:rsidP="0068217A">
      <w:pPr>
        <w:jc w:val="center"/>
      </w:pPr>
    </w:p>
    <w:p w14:paraId="63FCA1EC" w14:textId="78DCFC37" w:rsidR="00451FD5" w:rsidRDefault="007748FD" w:rsidP="0068217A">
      <w:pPr>
        <w:jc w:val="center"/>
      </w:pPr>
      <w:r>
        <w:br w:type="page"/>
      </w:r>
    </w:p>
    <w:p w14:paraId="0834BB4F" w14:textId="74DDC49C" w:rsidR="00451FD5" w:rsidRDefault="007748FD">
      <w:pPr>
        <w:pStyle w:val="Heading1"/>
      </w:pPr>
      <w:r>
        <w:lastRenderedPageBreak/>
        <w:t>Introduction</w:t>
      </w:r>
    </w:p>
    <w:p w14:paraId="6A027F2B" w14:textId="77777777" w:rsidR="00451FD5" w:rsidRDefault="007748FD">
      <w:r>
        <w:t>This project presents an interactive Walmart sales performance dashboard developed in Microsoft Power BI. The dashboard converts weekly store-level sales data into a set of visual summaries that can be explored through filters and drill-through pages. The report focuses on store performance, sales movement over time, holiday versus non-holiday sales, and the relationship between fuel price and weekly sales.</w:t>
      </w:r>
    </w:p>
    <w:p w14:paraId="7CD57AAC" w14:textId="77777777" w:rsidR="00451FD5" w:rsidRDefault="007748FD">
      <w:r>
        <w:t>The dashboard is designed to make a large sales dataset easier to interpret at a glance. Instead of relying on a static table, the report combines KPI cards, column and bar charts, a time-series line chart, a scatter plot and a donut chart so that different aspects of performance can be viewed together.</w:t>
      </w:r>
    </w:p>
    <w:p w14:paraId="02ED29AC" w14:textId="77777777" w:rsidR="0068217A" w:rsidRDefault="0068217A"/>
    <w:p w14:paraId="24D00176" w14:textId="067941CB" w:rsidR="00451FD5" w:rsidRDefault="007748FD">
      <w:pPr>
        <w:pStyle w:val="Heading1"/>
      </w:pPr>
      <w:r>
        <w:t>Objectives</w:t>
      </w:r>
    </w:p>
    <w:p w14:paraId="5AD4D1C6" w14:textId="03910393" w:rsidR="00451FD5" w:rsidRDefault="007748FD">
      <w:pPr>
        <w:pStyle w:val="ListBullet"/>
        <w:spacing w:after="60"/>
      </w:pPr>
      <w:r>
        <w:t>Analy</w:t>
      </w:r>
      <w:r w:rsidR="00A52D55">
        <w:t>z</w:t>
      </w:r>
      <w:r>
        <w:t>e weekly sales performance across all 45 Walmart stores.</w:t>
      </w:r>
    </w:p>
    <w:p w14:paraId="318084D4" w14:textId="77777777" w:rsidR="00451FD5" w:rsidRDefault="007748FD">
      <w:pPr>
        <w:pStyle w:val="ListBullet"/>
        <w:spacing w:after="60"/>
      </w:pPr>
      <w:r>
        <w:t>Create an interactive Power BI dashboard rather than a static report.</w:t>
      </w:r>
    </w:p>
    <w:p w14:paraId="2A748213" w14:textId="77777777" w:rsidR="00451FD5" w:rsidRDefault="007748FD">
      <w:pPr>
        <w:pStyle w:val="ListBullet"/>
        <w:spacing w:after="60"/>
      </w:pPr>
      <w:r>
        <w:t>Compare sales during holiday weeks with regular weeks.</w:t>
      </w:r>
    </w:p>
    <w:p w14:paraId="52AECA33" w14:textId="77777777" w:rsidR="00451FD5" w:rsidRDefault="007748FD">
      <w:pPr>
        <w:pStyle w:val="ListBullet"/>
        <w:spacing w:after="60"/>
      </w:pPr>
      <w:r>
        <w:t>Track how total sales change across the reporting period.</w:t>
      </w:r>
    </w:p>
    <w:p w14:paraId="168FE251" w14:textId="77777777" w:rsidR="00451FD5" w:rsidRDefault="007748FD">
      <w:pPr>
        <w:pStyle w:val="ListBullet"/>
        <w:spacing w:after="60"/>
      </w:pPr>
      <w:r>
        <w:t>Explore whether fuel-price variation appears to move with weekly sales.</w:t>
      </w:r>
    </w:p>
    <w:p w14:paraId="28EA0476" w14:textId="77777777" w:rsidR="00451FD5" w:rsidRDefault="007748FD">
      <w:pPr>
        <w:pStyle w:val="ListBullet"/>
        <w:spacing w:after="60"/>
      </w:pPr>
      <w:r>
        <w:t>Compare average sales between individual stores.</w:t>
      </w:r>
    </w:p>
    <w:p w14:paraId="34B9DDD6" w14:textId="77777777" w:rsidR="00451FD5" w:rsidRDefault="007748FD">
      <w:pPr>
        <w:pStyle w:val="ListBullet"/>
        <w:spacing w:after="60"/>
      </w:pPr>
      <w:r>
        <w:t>Provide drill-through views for detailed store, date, factor and holiday analysis.</w:t>
      </w:r>
    </w:p>
    <w:p w14:paraId="293CCDCD" w14:textId="77777777" w:rsidR="0068217A" w:rsidRDefault="0068217A" w:rsidP="0068217A">
      <w:pPr>
        <w:pStyle w:val="ListBullet"/>
        <w:numPr>
          <w:ilvl w:val="0"/>
          <w:numId w:val="0"/>
        </w:numPr>
        <w:spacing w:after="60"/>
      </w:pPr>
    </w:p>
    <w:p w14:paraId="598032B5" w14:textId="654440DD" w:rsidR="00451FD5" w:rsidRDefault="007748FD">
      <w:pPr>
        <w:pStyle w:val="Heading1"/>
      </w:pPr>
      <w:r>
        <w:t>Dataset Description</w:t>
      </w:r>
    </w:p>
    <w:p w14:paraId="26262D09" w14:textId="2BE1ECDE" w:rsidR="00451FD5" w:rsidRDefault="007748FD">
      <w:r>
        <w:t>The dataset used in the dashboard contains weekly Walmart store sales records. The visible project documentation identifies the main fields as Store, Date, Weekly</w:t>
      </w:r>
      <w:r w:rsidR="00A52D55">
        <w:t xml:space="preserve"> </w:t>
      </w:r>
      <w:r>
        <w:t>Sales, Holiday</w:t>
      </w:r>
      <w:r w:rsidR="00A52D55">
        <w:t xml:space="preserve"> </w:t>
      </w:r>
      <w:r>
        <w:t>Flag, Temperature, Fuel</w:t>
      </w:r>
      <w:r w:rsidR="00A52D55">
        <w:t xml:space="preserve"> </w:t>
      </w:r>
      <w:r>
        <w:t>Price, CPI and Unemployment.</w:t>
      </w:r>
    </w:p>
    <w:tbl>
      <w:tblPr>
        <w:tblW w:w="0" w:type="auto"/>
        <w:jc w:val="center"/>
        <w:tblLook w:val="04A0" w:firstRow="1" w:lastRow="0" w:firstColumn="1" w:lastColumn="0" w:noHBand="0" w:noVBand="1"/>
      </w:tblPr>
      <w:tblGrid>
        <w:gridCol w:w="3360"/>
        <w:gridCol w:w="3360"/>
        <w:gridCol w:w="3360"/>
      </w:tblGrid>
      <w:tr w:rsidR="00451FD5" w14:paraId="5FF38649" w14:textId="77777777">
        <w:trPr>
          <w:jc w:val="center"/>
        </w:trPr>
        <w:tc>
          <w:tcPr>
            <w:tcW w:w="3360" w:type="dxa"/>
            <w:shd w:val="clear" w:color="auto" w:fill="243447"/>
            <w:vAlign w:val="center"/>
          </w:tcPr>
          <w:p w14:paraId="219A7F99" w14:textId="77777777" w:rsidR="00451FD5" w:rsidRDefault="007748FD">
            <w:pPr>
              <w:spacing w:after="0"/>
            </w:pPr>
            <w:r>
              <w:rPr>
                <w:b/>
                <w:color w:val="FFFFFF"/>
                <w:sz w:val="19"/>
              </w:rPr>
              <w:t>Field</w:t>
            </w:r>
          </w:p>
        </w:tc>
        <w:tc>
          <w:tcPr>
            <w:tcW w:w="3360" w:type="dxa"/>
            <w:shd w:val="clear" w:color="auto" w:fill="243447"/>
            <w:vAlign w:val="center"/>
          </w:tcPr>
          <w:p w14:paraId="3F1DD571" w14:textId="77777777" w:rsidR="00451FD5" w:rsidRDefault="007748FD">
            <w:pPr>
              <w:spacing w:after="0"/>
            </w:pPr>
            <w:r>
              <w:rPr>
                <w:b/>
                <w:color w:val="FFFFFF"/>
                <w:sz w:val="19"/>
              </w:rPr>
              <w:t>Meaning</w:t>
            </w:r>
          </w:p>
        </w:tc>
        <w:tc>
          <w:tcPr>
            <w:tcW w:w="3360" w:type="dxa"/>
            <w:shd w:val="clear" w:color="auto" w:fill="243447"/>
            <w:vAlign w:val="center"/>
          </w:tcPr>
          <w:p w14:paraId="7692271D" w14:textId="77777777" w:rsidR="00451FD5" w:rsidRDefault="007748FD">
            <w:pPr>
              <w:spacing w:after="0"/>
            </w:pPr>
            <w:r>
              <w:rPr>
                <w:b/>
                <w:color w:val="FFFFFF"/>
                <w:sz w:val="19"/>
              </w:rPr>
              <w:t>Use in Dashboard</w:t>
            </w:r>
          </w:p>
        </w:tc>
      </w:tr>
      <w:tr w:rsidR="00451FD5" w14:paraId="62ECD1BF" w14:textId="77777777">
        <w:trPr>
          <w:jc w:val="center"/>
        </w:trPr>
        <w:tc>
          <w:tcPr>
            <w:tcW w:w="3360" w:type="dxa"/>
            <w:shd w:val="clear" w:color="auto" w:fill="FAFAFA"/>
            <w:vAlign w:val="center"/>
          </w:tcPr>
          <w:p w14:paraId="1C737703" w14:textId="77777777" w:rsidR="00451FD5" w:rsidRDefault="007748FD">
            <w:pPr>
              <w:spacing w:after="0"/>
            </w:pPr>
            <w:r>
              <w:rPr>
                <w:sz w:val="19"/>
              </w:rPr>
              <w:t>Store</w:t>
            </w:r>
          </w:p>
        </w:tc>
        <w:tc>
          <w:tcPr>
            <w:tcW w:w="3360" w:type="dxa"/>
            <w:shd w:val="clear" w:color="auto" w:fill="FAFAFA"/>
            <w:vAlign w:val="center"/>
          </w:tcPr>
          <w:p w14:paraId="14A9756D" w14:textId="77777777" w:rsidR="00451FD5" w:rsidRDefault="007748FD">
            <w:pPr>
              <w:spacing w:after="0"/>
            </w:pPr>
            <w:r>
              <w:rPr>
                <w:sz w:val="19"/>
              </w:rPr>
              <w:t>Store identifier (1–45)</w:t>
            </w:r>
          </w:p>
        </w:tc>
        <w:tc>
          <w:tcPr>
            <w:tcW w:w="3360" w:type="dxa"/>
            <w:shd w:val="clear" w:color="auto" w:fill="FAFAFA"/>
            <w:vAlign w:val="center"/>
          </w:tcPr>
          <w:p w14:paraId="440A8714" w14:textId="77777777" w:rsidR="00451FD5" w:rsidRDefault="007748FD">
            <w:pPr>
              <w:spacing w:after="0"/>
            </w:pPr>
            <w:r>
              <w:rPr>
                <w:sz w:val="19"/>
              </w:rPr>
              <w:t>Store-level comparisons and drill-through</w:t>
            </w:r>
          </w:p>
        </w:tc>
      </w:tr>
      <w:tr w:rsidR="00451FD5" w14:paraId="74734856" w14:textId="77777777">
        <w:trPr>
          <w:jc w:val="center"/>
        </w:trPr>
        <w:tc>
          <w:tcPr>
            <w:tcW w:w="3360" w:type="dxa"/>
            <w:vAlign w:val="center"/>
          </w:tcPr>
          <w:p w14:paraId="3237712B" w14:textId="77777777" w:rsidR="00451FD5" w:rsidRDefault="007748FD">
            <w:pPr>
              <w:spacing w:after="0"/>
            </w:pPr>
            <w:r>
              <w:rPr>
                <w:sz w:val="19"/>
              </w:rPr>
              <w:t>Date</w:t>
            </w:r>
          </w:p>
        </w:tc>
        <w:tc>
          <w:tcPr>
            <w:tcW w:w="3360" w:type="dxa"/>
            <w:vAlign w:val="center"/>
          </w:tcPr>
          <w:p w14:paraId="13FD3DDD" w14:textId="77777777" w:rsidR="00451FD5" w:rsidRDefault="007748FD">
            <w:pPr>
              <w:spacing w:after="0"/>
            </w:pPr>
            <w:r>
              <w:rPr>
                <w:sz w:val="19"/>
              </w:rPr>
              <w:t>Week in which sales were recorded</w:t>
            </w:r>
          </w:p>
        </w:tc>
        <w:tc>
          <w:tcPr>
            <w:tcW w:w="3360" w:type="dxa"/>
            <w:vAlign w:val="center"/>
          </w:tcPr>
          <w:p w14:paraId="753B0672" w14:textId="77777777" w:rsidR="00451FD5" w:rsidRDefault="007748FD">
            <w:pPr>
              <w:spacing w:after="0"/>
            </w:pPr>
            <w:r>
              <w:rPr>
                <w:sz w:val="19"/>
              </w:rPr>
              <w:t>Time-series trend and date filtering</w:t>
            </w:r>
          </w:p>
        </w:tc>
      </w:tr>
      <w:tr w:rsidR="00451FD5" w14:paraId="3BD71F3C" w14:textId="77777777">
        <w:trPr>
          <w:jc w:val="center"/>
        </w:trPr>
        <w:tc>
          <w:tcPr>
            <w:tcW w:w="3360" w:type="dxa"/>
            <w:shd w:val="clear" w:color="auto" w:fill="FAFAFA"/>
            <w:vAlign w:val="center"/>
          </w:tcPr>
          <w:p w14:paraId="05AAEE14" w14:textId="2651C653" w:rsidR="00451FD5" w:rsidRDefault="007748FD">
            <w:pPr>
              <w:spacing w:after="0"/>
            </w:pPr>
            <w:r>
              <w:rPr>
                <w:sz w:val="19"/>
              </w:rPr>
              <w:t>Weekly</w:t>
            </w:r>
            <w:r w:rsidR="00A52D55">
              <w:rPr>
                <w:sz w:val="19"/>
              </w:rPr>
              <w:t xml:space="preserve"> </w:t>
            </w:r>
            <w:r>
              <w:rPr>
                <w:sz w:val="19"/>
              </w:rPr>
              <w:t>Sales</w:t>
            </w:r>
          </w:p>
        </w:tc>
        <w:tc>
          <w:tcPr>
            <w:tcW w:w="3360" w:type="dxa"/>
            <w:shd w:val="clear" w:color="auto" w:fill="FAFAFA"/>
            <w:vAlign w:val="center"/>
          </w:tcPr>
          <w:p w14:paraId="097C18DC" w14:textId="77777777" w:rsidR="00451FD5" w:rsidRDefault="007748FD">
            <w:pPr>
              <w:spacing w:after="0"/>
            </w:pPr>
            <w:r>
              <w:rPr>
                <w:sz w:val="19"/>
              </w:rPr>
              <w:t>Sales value for a store-week</w:t>
            </w:r>
          </w:p>
        </w:tc>
        <w:tc>
          <w:tcPr>
            <w:tcW w:w="3360" w:type="dxa"/>
            <w:shd w:val="clear" w:color="auto" w:fill="FAFAFA"/>
            <w:vAlign w:val="center"/>
          </w:tcPr>
          <w:p w14:paraId="78D26E1C" w14:textId="77777777" w:rsidR="00451FD5" w:rsidRDefault="007748FD">
            <w:pPr>
              <w:spacing w:after="0"/>
            </w:pPr>
            <w:r>
              <w:rPr>
                <w:sz w:val="19"/>
              </w:rPr>
              <w:t>Main sales measure and KPI calculations</w:t>
            </w:r>
          </w:p>
        </w:tc>
      </w:tr>
      <w:tr w:rsidR="00451FD5" w14:paraId="22E09243" w14:textId="77777777">
        <w:trPr>
          <w:jc w:val="center"/>
        </w:trPr>
        <w:tc>
          <w:tcPr>
            <w:tcW w:w="3360" w:type="dxa"/>
            <w:vAlign w:val="center"/>
          </w:tcPr>
          <w:p w14:paraId="46D60C66" w14:textId="63A09CAF" w:rsidR="00451FD5" w:rsidRDefault="007748FD">
            <w:pPr>
              <w:spacing w:after="0"/>
            </w:pPr>
            <w:r>
              <w:rPr>
                <w:sz w:val="19"/>
              </w:rPr>
              <w:t>Holiday</w:t>
            </w:r>
            <w:r w:rsidR="00A52D55">
              <w:rPr>
                <w:sz w:val="19"/>
              </w:rPr>
              <w:t xml:space="preserve"> </w:t>
            </w:r>
            <w:r>
              <w:rPr>
                <w:sz w:val="19"/>
              </w:rPr>
              <w:t>Flag</w:t>
            </w:r>
          </w:p>
        </w:tc>
        <w:tc>
          <w:tcPr>
            <w:tcW w:w="3360" w:type="dxa"/>
            <w:vAlign w:val="center"/>
          </w:tcPr>
          <w:p w14:paraId="1CA68976" w14:textId="77777777" w:rsidR="00451FD5" w:rsidRDefault="007748FD">
            <w:pPr>
              <w:spacing w:after="0"/>
            </w:pPr>
            <w:r>
              <w:rPr>
                <w:sz w:val="19"/>
              </w:rPr>
              <w:t>0 = regular week; 1 = holiday week</w:t>
            </w:r>
          </w:p>
        </w:tc>
        <w:tc>
          <w:tcPr>
            <w:tcW w:w="3360" w:type="dxa"/>
            <w:vAlign w:val="center"/>
          </w:tcPr>
          <w:p w14:paraId="3BF436A1" w14:textId="77777777" w:rsidR="00451FD5" w:rsidRDefault="007748FD">
            <w:pPr>
              <w:spacing w:after="0"/>
            </w:pPr>
            <w:r>
              <w:rPr>
                <w:sz w:val="19"/>
              </w:rPr>
              <w:t>Holiday comparison and slicer</w:t>
            </w:r>
          </w:p>
        </w:tc>
      </w:tr>
      <w:tr w:rsidR="00451FD5" w14:paraId="72965276" w14:textId="77777777">
        <w:trPr>
          <w:jc w:val="center"/>
        </w:trPr>
        <w:tc>
          <w:tcPr>
            <w:tcW w:w="3360" w:type="dxa"/>
            <w:shd w:val="clear" w:color="auto" w:fill="FAFAFA"/>
            <w:vAlign w:val="center"/>
          </w:tcPr>
          <w:p w14:paraId="1C57CAAA" w14:textId="77777777" w:rsidR="00451FD5" w:rsidRDefault="007748FD">
            <w:pPr>
              <w:spacing w:after="0"/>
            </w:pPr>
            <w:r>
              <w:rPr>
                <w:sz w:val="19"/>
              </w:rPr>
              <w:t>Temperature</w:t>
            </w:r>
          </w:p>
        </w:tc>
        <w:tc>
          <w:tcPr>
            <w:tcW w:w="3360" w:type="dxa"/>
            <w:shd w:val="clear" w:color="auto" w:fill="FAFAFA"/>
            <w:vAlign w:val="center"/>
          </w:tcPr>
          <w:p w14:paraId="6F06A9AE" w14:textId="77777777" w:rsidR="00451FD5" w:rsidRDefault="007748FD">
            <w:pPr>
              <w:spacing w:after="0"/>
            </w:pPr>
            <w:r>
              <w:rPr>
                <w:sz w:val="19"/>
              </w:rPr>
              <w:t>Regional temperature</w:t>
            </w:r>
          </w:p>
        </w:tc>
        <w:tc>
          <w:tcPr>
            <w:tcW w:w="3360" w:type="dxa"/>
            <w:shd w:val="clear" w:color="auto" w:fill="FAFAFA"/>
            <w:vAlign w:val="center"/>
          </w:tcPr>
          <w:p w14:paraId="6DA874D0" w14:textId="77777777" w:rsidR="00451FD5" w:rsidRDefault="007748FD">
            <w:pPr>
              <w:spacing w:after="0"/>
            </w:pPr>
            <w:r>
              <w:rPr>
                <w:sz w:val="19"/>
              </w:rPr>
              <w:t>Available contextual factor</w:t>
            </w:r>
          </w:p>
        </w:tc>
      </w:tr>
      <w:tr w:rsidR="00451FD5" w14:paraId="41D44D17" w14:textId="77777777">
        <w:trPr>
          <w:jc w:val="center"/>
        </w:trPr>
        <w:tc>
          <w:tcPr>
            <w:tcW w:w="3360" w:type="dxa"/>
            <w:vAlign w:val="center"/>
          </w:tcPr>
          <w:p w14:paraId="0BE65F4C" w14:textId="79D963F7" w:rsidR="00451FD5" w:rsidRDefault="007748FD">
            <w:pPr>
              <w:spacing w:after="0"/>
            </w:pPr>
            <w:r>
              <w:rPr>
                <w:sz w:val="19"/>
              </w:rPr>
              <w:t>Fuel</w:t>
            </w:r>
            <w:r w:rsidR="00A52D55">
              <w:rPr>
                <w:sz w:val="19"/>
              </w:rPr>
              <w:t xml:space="preserve"> </w:t>
            </w:r>
            <w:r>
              <w:rPr>
                <w:sz w:val="19"/>
              </w:rPr>
              <w:t>Price</w:t>
            </w:r>
          </w:p>
        </w:tc>
        <w:tc>
          <w:tcPr>
            <w:tcW w:w="3360" w:type="dxa"/>
            <w:vAlign w:val="center"/>
          </w:tcPr>
          <w:p w14:paraId="1FE2A5C7" w14:textId="77777777" w:rsidR="00451FD5" w:rsidRDefault="007748FD">
            <w:pPr>
              <w:spacing w:after="0"/>
            </w:pPr>
            <w:r>
              <w:rPr>
                <w:sz w:val="19"/>
              </w:rPr>
              <w:t>Regional fuel price</w:t>
            </w:r>
          </w:p>
        </w:tc>
        <w:tc>
          <w:tcPr>
            <w:tcW w:w="3360" w:type="dxa"/>
            <w:vAlign w:val="center"/>
          </w:tcPr>
          <w:p w14:paraId="54FE7B7D" w14:textId="77777777" w:rsidR="00451FD5" w:rsidRDefault="007748FD">
            <w:pPr>
              <w:spacing w:after="0"/>
            </w:pPr>
            <w:r>
              <w:rPr>
                <w:sz w:val="19"/>
              </w:rPr>
              <w:t>Scatter-plot factor comparison</w:t>
            </w:r>
          </w:p>
        </w:tc>
      </w:tr>
      <w:tr w:rsidR="00451FD5" w14:paraId="7C390C7C" w14:textId="77777777">
        <w:trPr>
          <w:jc w:val="center"/>
        </w:trPr>
        <w:tc>
          <w:tcPr>
            <w:tcW w:w="3360" w:type="dxa"/>
            <w:shd w:val="clear" w:color="auto" w:fill="FAFAFA"/>
            <w:vAlign w:val="center"/>
          </w:tcPr>
          <w:p w14:paraId="089E4DAA" w14:textId="77777777" w:rsidR="00451FD5" w:rsidRDefault="007748FD">
            <w:pPr>
              <w:spacing w:after="0"/>
            </w:pPr>
            <w:r>
              <w:rPr>
                <w:sz w:val="19"/>
              </w:rPr>
              <w:t>CPI</w:t>
            </w:r>
          </w:p>
        </w:tc>
        <w:tc>
          <w:tcPr>
            <w:tcW w:w="3360" w:type="dxa"/>
            <w:shd w:val="clear" w:color="auto" w:fill="FAFAFA"/>
            <w:vAlign w:val="center"/>
          </w:tcPr>
          <w:p w14:paraId="3C163239" w14:textId="77777777" w:rsidR="00451FD5" w:rsidRDefault="007748FD">
            <w:pPr>
              <w:spacing w:after="0"/>
            </w:pPr>
            <w:r>
              <w:rPr>
                <w:sz w:val="19"/>
              </w:rPr>
              <w:t>Consumer Price Index</w:t>
            </w:r>
          </w:p>
        </w:tc>
        <w:tc>
          <w:tcPr>
            <w:tcW w:w="3360" w:type="dxa"/>
            <w:shd w:val="clear" w:color="auto" w:fill="FAFAFA"/>
            <w:vAlign w:val="center"/>
          </w:tcPr>
          <w:p w14:paraId="3A9188C7" w14:textId="77777777" w:rsidR="00451FD5" w:rsidRDefault="007748FD">
            <w:pPr>
              <w:spacing w:after="0"/>
            </w:pPr>
            <w:r>
              <w:rPr>
                <w:sz w:val="19"/>
              </w:rPr>
              <w:t>Economic context</w:t>
            </w:r>
          </w:p>
        </w:tc>
      </w:tr>
      <w:tr w:rsidR="00451FD5" w14:paraId="23319CD2" w14:textId="77777777">
        <w:trPr>
          <w:jc w:val="center"/>
        </w:trPr>
        <w:tc>
          <w:tcPr>
            <w:tcW w:w="3360" w:type="dxa"/>
            <w:vAlign w:val="center"/>
          </w:tcPr>
          <w:p w14:paraId="33A0FB37" w14:textId="77777777" w:rsidR="00451FD5" w:rsidRDefault="007748FD">
            <w:pPr>
              <w:spacing w:after="0"/>
            </w:pPr>
            <w:r>
              <w:rPr>
                <w:sz w:val="19"/>
              </w:rPr>
              <w:t>Unemployment</w:t>
            </w:r>
          </w:p>
        </w:tc>
        <w:tc>
          <w:tcPr>
            <w:tcW w:w="3360" w:type="dxa"/>
            <w:vAlign w:val="center"/>
          </w:tcPr>
          <w:p w14:paraId="41D244B9" w14:textId="77777777" w:rsidR="00451FD5" w:rsidRDefault="007748FD">
            <w:pPr>
              <w:spacing w:after="0"/>
            </w:pPr>
            <w:r>
              <w:rPr>
                <w:sz w:val="19"/>
              </w:rPr>
              <w:t>Regional unemployment rate</w:t>
            </w:r>
          </w:p>
        </w:tc>
        <w:tc>
          <w:tcPr>
            <w:tcW w:w="3360" w:type="dxa"/>
            <w:vAlign w:val="center"/>
          </w:tcPr>
          <w:p w14:paraId="3AA33B95" w14:textId="77777777" w:rsidR="00451FD5" w:rsidRDefault="007748FD">
            <w:pPr>
              <w:spacing w:after="0"/>
            </w:pPr>
            <w:r>
              <w:rPr>
                <w:sz w:val="19"/>
              </w:rPr>
              <w:t>Economic context</w:t>
            </w:r>
          </w:p>
        </w:tc>
      </w:tr>
    </w:tbl>
    <w:p w14:paraId="19CEE6DC" w14:textId="77777777" w:rsidR="00A52D55" w:rsidRDefault="00A52D55"/>
    <w:p w14:paraId="4159E806" w14:textId="16CB8C37" w:rsidR="00451FD5" w:rsidRDefault="007748FD">
      <w:r>
        <w:t>The dataset structure shown in the project documentation is consistent with the commonly published Walmart sales dataset containing Store, Date, Weekly</w:t>
      </w:r>
      <w:r w:rsidR="0068217A">
        <w:t xml:space="preserve"> </w:t>
      </w:r>
      <w:r>
        <w:t>Sales, Holiday</w:t>
      </w:r>
      <w:r w:rsidR="00A52D55">
        <w:t xml:space="preserve"> </w:t>
      </w:r>
      <w:r>
        <w:t>Flag, Temperature, Fuel</w:t>
      </w:r>
      <w:r w:rsidR="00A52D55">
        <w:t xml:space="preserve"> </w:t>
      </w:r>
      <w:r>
        <w:t>Price, CPI and Unemployment.</w:t>
      </w:r>
    </w:p>
    <w:p w14:paraId="2F1B57C2" w14:textId="77777777" w:rsidR="0068217A" w:rsidRDefault="0068217A"/>
    <w:p w14:paraId="31270FD0" w14:textId="0A39C4EC" w:rsidR="00451FD5" w:rsidRDefault="007748FD">
      <w:pPr>
        <w:pStyle w:val="Heading1"/>
      </w:pPr>
      <w:r>
        <w:t>Data Preparation</w:t>
      </w:r>
    </w:p>
    <w:p w14:paraId="42966C0A" w14:textId="77777777" w:rsidR="00451FD5" w:rsidRDefault="007748FD">
      <w:pPr>
        <w:pStyle w:val="ListBullet"/>
        <w:spacing w:after="60"/>
      </w:pPr>
      <w:r>
        <w:t>Imported the Walmart sales data into Power BI Desktop.</w:t>
      </w:r>
    </w:p>
    <w:p w14:paraId="1FBB8E6E" w14:textId="77777777" w:rsidR="00451FD5" w:rsidRDefault="007748FD">
      <w:pPr>
        <w:pStyle w:val="ListBullet"/>
        <w:spacing w:after="60"/>
      </w:pPr>
      <w:r>
        <w:t>Checked and corrected the Date field so it was interpreted as a proper date.</w:t>
      </w:r>
    </w:p>
    <w:p w14:paraId="7953E0C8" w14:textId="00BBEAFC" w:rsidR="00451FD5" w:rsidRDefault="007748FD">
      <w:pPr>
        <w:pStyle w:val="ListBullet"/>
        <w:spacing w:after="60"/>
      </w:pPr>
      <w:r>
        <w:t>Verified that Weekly</w:t>
      </w:r>
      <w:r w:rsidR="00A52D55">
        <w:t xml:space="preserve"> </w:t>
      </w:r>
      <w:r>
        <w:t>Sales, Fuel</w:t>
      </w:r>
      <w:r w:rsidR="00A52D55">
        <w:t xml:space="preserve"> </w:t>
      </w:r>
      <w:r>
        <w:t>Price, CPI and Unemployment were treated as numeric fields.</w:t>
      </w:r>
    </w:p>
    <w:p w14:paraId="21E35C28" w14:textId="5CA4EC05" w:rsidR="00451FD5" w:rsidRDefault="007748FD">
      <w:pPr>
        <w:pStyle w:val="ListBullet"/>
        <w:spacing w:after="60"/>
      </w:pPr>
      <w:r>
        <w:lastRenderedPageBreak/>
        <w:t>Used Store and Holiday</w:t>
      </w:r>
      <w:r w:rsidR="00A52D55">
        <w:t xml:space="preserve"> </w:t>
      </w:r>
      <w:r>
        <w:t>Flag as categorical dimensions for visual comparisons and filtering.</w:t>
      </w:r>
    </w:p>
    <w:p w14:paraId="2A533BFB" w14:textId="77777777" w:rsidR="00451FD5" w:rsidRDefault="007748FD">
      <w:pPr>
        <w:pStyle w:val="ListBullet"/>
        <w:spacing w:after="60"/>
      </w:pPr>
      <w:r>
        <w:t>Prepared the report pages and drill-through views so users could move from the summary dashboard to individual visual analyses.</w:t>
      </w:r>
    </w:p>
    <w:p w14:paraId="458CD16D" w14:textId="77777777" w:rsidR="0068217A" w:rsidRDefault="0068217A">
      <w:pPr>
        <w:pStyle w:val="ListBullet"/>
        <w:spacing w:after="60"/>
      </w:pPr>
    </w:p>
    <w:p w14:paraId="5630D0AB" w14:textId="46DC3DC0" w:rsidR="00451FD5" w:rsidRDefault="007748FD">
      <w:pPr>
        <w:pStyle w:val="Heading1"/>
      </w:pPr>
      <w:r>
        <w:t>DAX Measures Used</w:t>
      </w:r>
    </w:p>
    <w:p w14:paraId="29C20AB6" w14:textId="77777777" w:rsidR="00451FD5" w:rsidRDefault="007748FD">
      <w:r>
        <w:t>The dashboard uses simple measures to calculate the KPI values dynamically. Measures recalculate according to the current filter context, which allows the KPI cards and visuals to respond to selections made through the slicers.</w:t>
      </w:r>
    </w:p>
    <w:tbl>
      <w:tblPr>
        <w:tblW w:w="0" w:type="auto"/>
        <w:jc w:val="center"/>
        <w:tblLook w:val="04A0" w:firstRow="1" w:lastRow="0" w:firstColumn="1" w:lastColumn="0" w:noHBand="0" w:noVBand="1"/>
      </w:tblPr>
      <w:tblGrid>
        <w:gridCol w:w="5040"/>
        <w:gridCol w:w="5040"/>
      </w:tblGrid>
      <w:tr w:rsidR="00451FD5" w14:paraId="1D7CBF6F" w14:textId="77777777">
        <w:trPr>
          <w:jc w:val="center"/>
        </w:trPr>
        <w:tc>
          <w:tcPr>
            <w:tcW w:w="5040" w:type="dxa"/>
            <w:shd w:val="clear" w:color="auto" w:fill="243447"/>
            <w:vAlign w:val="center"/>
          </w:tcPr>
          <w:p w14:paraId="1421B2C0" w14:textId="77777777" w:rsidR="00451FD5" w:rsidRDefault="007748FD">
            <w:pPr>
              <w:spacing w:after="0"/>
            </w:pPr>
            <w:r>
              <w:rPr>
                <w:b/>
                <w:color w:val="FFFFFF"/>
                <w:sz w:val="19"/>
              </w:rPr>
              <w:t>Measure</w:t>
            </w:r>
          </w:p>
        </w:tc>
        <w:tc>
          <w:tcPr>
            <w:tcW w:w="5040" w:type="dxa"/>
            <w:shd w:val="clear" w:color="auto" w:fill="243447"/>
            <w:vAlign w:val="center"/>
          </w:tcPr>
          <w:p w14:paraId="6BD31FED" w14:textId="77777777" w:rsidR="00451FD5" w:rsidRDefault="007748FD">
            <w:pPr>
              <w:spacing w:after="0"/>
            </w:pPr>
            <w:r>
              <w:rPr>
                <w:b/>
                <w:color w:val="FFFFFF"/>
                <w:sz w:val="19"/>
              </w:rPr>
              <w:t>Purpose</w:t>
            </w:r>
          </w:p>
        </w:tc>
      </w:tr>
      <w:tr w:rsidR="00451FD5" w14:paraId="48083698" w14:textId="77777777">
        <w:trPr>
          <w:jc w:val="center"/>
        </w:trPr>
        <w:tc>
          <w:tcPr>
            <w:tcW w:w="5040" w:type="dxa"/>
            <w:vAlign w:val="center"/>
          </w:tcPr>
          <w:p w14:paraId="55C8D45F" w14:textId="616C77AC" w:rsidR="00451FD5" w:rsidRDefault="007748FD">
            <w:pPr>
              <w:spacing w:after="0"/>
            </w:pPr>
            <w:r>
              <w:rPr>
                <w:sz w:val="19"/>
              </w:rPr>
              <w:t>Total Sale = SUM('Walmart'[Weekly</w:t>
            </w:r>
            <w:r w:rsidR="00A52D55">
              <w:rPr>
                <w:sz w:val="19"/>
              </w:rPr>
              <w:t xml:space="preserve"> </w:t>
            </w:r>
            <w:r>
              <w:rPr>
                <w:sz w:val="19"/>
              </w:rPr>
              <w:t>Sales])</w:t>
            </w:r>
          </w:p>
        </w:tc>
        <w:tc>
          <w:tcPr>
            <w:tcW w:w="5040" w:type="dxa"/>
            <w:vAlign w:val="center"/>
          </w:tcPr>
          <w:p w14:paraId="1488328E" w14:textId="77777777" w:rsidR="00451FD5" w:rsidRDefault="007748FD">
            <w:pPr>
              <w:spacing w:after="0"/>
            </w:pPr>
            <w:r>
              <w:rPr>
                <w:sz w:val="19"/>
              </w:rPr>
              <w:t>Calculates total sales in the current filter context.</w:t>
            </w:r>
          </w:p>
        </w:tc>
      </w:tr>
      <w:tr w:rsidR="00451FD5" w14:paraId="6B3BC46F" w14:textId="77777777">
        <w:trPr>
          <w:jc w:val="center"/>
        </w:trPr>
        <w:tc>
          <w:tcPr>
            <w:tcW w:w="5040" w:type="dxa"/>
            <w:vAlign w:val="center"/>
          </w:tcPr>
          <w:p w14:paraId="7E234A38" w14:textId="0EF1504F" w:rsidR="00451FD5" w:rsidRDefault="007748FD">
            <w:pPr>
              <w:spacing w:after="0"/>
            </w:pPr>
            <w:r>
              <w:rPr>
                <w:sz w:val="19"/>
              </w:rPr>
              <w:t>Average Sale = AVERAGE('Walmart'[Weekly</w:t>
            </w:r>
            <w:r w:rsidR="00A52D55">
              <w:rPr>
                <w:sz w:val="19"/>
              </w:rPr>
              <w:t xml:space="preserve"> </w:t>
            </w:r>
            <w:r>
              <w:rPr>
                <w:sz w:val="19"/>
              </w:rPr>
              <w:t>Sales])</w:t>
            </w:r>
          </w:p>
        </w:tc>
        <w:tc>
          <w:tcPr>
            <w:tcW w:w="5040" w:type="dxa"/>
            <w:vAlign w:val="center"/>
          </w:tcPr>
          <w:p w14:paraId="2AE340DA" w14:textId="77777777" w:rsidR="00451FD5" w:rsidRDefault="007748FD">
            <w:pPr>
              <w:spacing w:after="0"/>
            </w:pPr>
            <w:r>
              <w:rPr>
                <w:sz w:val="19"/>
              </w:rPr>
              <w:t>Calculates the average weekly sales value.</w:t>
            </w:r>
          </w:p>
        </w:tc>
      </w:tr>
      <w:tr w:rsidR="00451FD5" w14:paraId="58555AF8" w14:textId="77777777">
        <w:trPr>
          <w:jc w:val="center"/>
        </w:trPr>
        <w:tc>
          <w:tcPr>
            <w:tcW w:w="5040" w:type="dxa"/>
            <w:vAlign w:val="center"/>
          </w:tcPr>
          <w:p w14:paraId="6EEBBCF9" w14:textId="77777777" w:rsidR="00451FD5" w:rsidRDefault="007748FD">
            <w:pPr>
              <w:spacing w:after="0"/>
            </w:pPr>
            <w:r>
              <w:rPr>
                <w:sz w:val="19"/>
              </w:rPr>
              <w:t>Store Count = DISTINCTCOUNT('Walmart'[Store])</w:t>
            </w:r>
          </w:p>
        </w:tc>
        <w:tc>
          <w:tcPr>
            <w:tcW w:w="5040" w:type="dxa"/>
            <w:vAlign w:val="center"/>
          </w:tcPr>
          <w:p w14:paraId="64BD96F6" w14:textId="77777777" w:rsidR="00451FD5" w:rsidRDefault="007748FD">
            <w:pPr>
              <w:spacing w:after="0"/>
            </w:pPr>
            <w:r>
              <w:rPr>
                <w:sz w:val="19"/>
              </w:rPr>
              <w:t>Counts the number of unique stores represented.</w:t>
            </w:r>
          </w:p>
        </w:tc>
      </w:tr>
    </w:tbl>
    <w:p w14:paraId="4C1513F1" w14:textId="7DA4DC5C" w:rsidR="00DD1165" w:rsidRDefault="00DD1165">
      <w:pPr>
        <w:pStyle w:val="Heading1"/>
      </w:pPr>
    </w:p>
    <w:p w14:paraId="5FAADBFE" w14:textId="33A9ACD5" w:rsidR="00451FD5" w:rsidRDefault="007748FD">
      <w:pPr>
        <w:pStyle w:val="Heading1"/>
      </w:pPr>
      <w:r>
        <w:t xml:space="preserve"> Dashboard Overview</w:t>
      </w:r>
    </w:p>
    <w:p w14:paraId="38C67824" w14:textId="77777777" w:rsidR="00451FD5" w:rsidRDefault="007748FD">
      <w:r>
        <w:t>The main dashboard brings the analysis together on a single page. Three KPI cards show store count, average sale and total sale, while the lower visuals examine store performance, sales over time, fuel price versus sales, holiday status and average sales by store.</w:t>
      </w:r>
    </w:p>
    <w:p w14:paraId="20212963" w14:textId="77777777" w:rsidR="00D20402" w:rsidRDefault="00D20402"/>
    <w:tbl>
      <w:tblPr>
        <w:tblW w:w="0" w:type="auto"/>
        <w:jc w:val="center"/>
        <w:tblLook w:val="04A0" w:firstRow="1" w:lastRow="0" w:firstColumn="1" w:lastColumn="0" w:noHBand="0" w:noVBand="1"/>
      </w:tblPr>
      <w:tblGrid>
        <w:gridCol w:w="10080"/>
      </w:tblGrid>
      <w:tr w:rsidR="00451FD5" w14:paraId="04B32E89" w14:textId="77777777">
        <w:trPr>
          <w:jc w:val="center"/>
        </w:trPr>
        <w:tc>
          <w:tcPr>
            <w:tcW w:w="10080" w:type="dxa"/>
            <w:shd w:val="clear" w:color="auto" w:fill="F4EBDD"/>
          </w:tcPr>
          <w:p w14:paraId="30FBC0E4" w14:textId="77777777" w:rsidR="00451FD5" w:rsidRDefault="007748FD">
            <w:pPr>
              <w:spacing w:after="40"/>
            </w:pPr>
            <w:r>
              <w:rPr>
                <w:b/>
                <w:color w:val="B8873A"/>
                <w:sz w:val="18"/>
              </w:rPr>
              <w:t>SLICERS</w:t>
            </w:r>
          </w:p>
          <w:p w14:paraId="4523AD11" w14:textId="77777777" w:rsidR="00451FD5" w:rsidRDefault="007748FD">
            <w:pPr>
              <w:spacing w:after="0" w:line="240" w:lineRule="auto"/>
            </w:pPr>
            <w:r>
              <w:t>Store • Date • Holiday Status</w:t>
            </w:r>
          </w:p>
        </w:tc>
      </w:tr>
    </w:tbl>
    <w:p w14:paraId="690CEA93" w14:textId="34DA402A" w:rsidR="00451FD5" w:rsidRDefault="00451FD5">
      <w:pPr>
        <w:jc w:val="center"/>
      </w:pPr>
    </w:p>
    <w:p w14:paraId="2F8FFB12" w14:textId="3BA1C6AD" w:rsidR="00451FD5" w:rsidRDefault="00451FD5" w:rsidP="00FA6B27"/>
    <w:p w14:paraId="021626A5" w14:textId="77777777" w:rsidR="00FA6B27" w:rsidRDefault="00FA6B27">
      <w:pPr>
        <w:pStyle w:val="Heading2"/>
      </w:pPr>
    </w:p>
    <w:p w14:paraId="5CEDCE33" w14:textId="3360DF8D" w:rsidR="00FA6B27" w:rsidRDefault="00FA6B27">
      <w:pPr>
        <w:pStyle w:val="Heading2"/>
      </w:pPr>
      <w:r>
        <w:rPr>
          <w:noProof/>
        </w:rPr>
        <w:lastRenderedPageBreak/>
        <w:drawing>
          <wp:anchor distT="0" distB="0" distL="114300" distR="114300" simplePos="0" relativeHeight="251658242" behindDoc="0" locked="0" layoutInCell="1" allowOverlap="1" wp14:anchorId="5735517D" wp14:editId="4DAEFF52">
            <wp:simplePos x="0" y="0"/>
            <wp:positionH relativeFrom="column">
              <wp:posOffset>-347345</wp:posOffset>
            </wp:positionH>
            <wp:positionV relativeFrom="paragraph">
              <wp:posOffset>701675</wp:posOffset>
            </wp:positionV>
            <wp:extent cx="6400800" cy="4053840"/>
            <wp:effectExtent l="0" t="0" r="0" b="3810"/>
            <wp:wrapTopAndBottom/>
            <wp:docPr id="113312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25592" name="Picture 1133125592"/>
                    <pic:cNvPicPr/>
                  </pic:nvPicPr>
                  <pic:blipFill>
                    <a:blip r:embed="rId8"/>
                    <a:stretch>
                      <a:fillRect/>
                    </a:stretch>
                  </pic:blipFill>
                  <pic:spPr>
                    <a:xfrm>
                      <a:off x="0" y="0"/>
                      <a:ext cx="6400800" cy="4053840"/>
                    </a:xfrm>
                    <a:prstGeom prst="rect">
                      <a:avLst/>
                    </a:prstGeom>
                  </pic:spPr>
                </pic:pic>
              </a:graphicData>
            </a:graphic>
          </wp:anchor>
        </w:drawing>
      </w:r>
    </w:p>
    <w:p w14:paraId="3C86C37B" w14:textId="77777777" w:rsidR="00FA6B27" w:rsidRDefault="00FA6B27">
      <w:pPr>
        <w:pStyle w:val="Heading2"/>
      </w:pPr>
    </w:p>
    <w:p w14:paraId="1CEE1298" w14:textId="77777777" w:rsidR="00FA6B27" w:rsidRDefault="00FA6B27">
      <w:pPr>
        <w:pStyle w:val="Heading2"/>
      </w:pPr>
    </w:p>
    <w:p w14:paraId="419FAA12" w14:textId="77777777" w:rsidR="00451FD5" w:rsidRDefault="007748FD">
      <w:pPr>
        <w:pStyle w:val="Heading2"/>
      </w:pPr>
      <w:r>
        <w:t>Key observations</w:t>
      </w:r>
    </w:p>
    <w:p w14:paraId="254C47C9" w14:textId="77777777" w:rsidR="00451FD5" w:rsidRDefault="007748FD">
      <w:pPr>
        <w:pStyle w:val="ListBullet"/>
        <w:spacing w:after="60"/>
      </w:pPr>
      <w:r>
        <w:t>The dashboard covers 45 stores.</w:t>
      </w:r>
    </w:p>
    <w:p w14:paraId="7A6ABC4A" w14:textId="77777777" w:rsidR="00451FD5" w:rsidRDefault="007748FD">
      <w:pPr>
        <w:pStyle w:val="ListBullet"/>
        <w:spacing w:after="60"/>
      </w:pPr>
      <w:r>
        <w:t>The displayed average sale KPI is approximately 1.05M.</w:t>
      </w:r>
    </w:p>
    <w:p w14:paraId="6BC64DA7" w14:textId="77777777" w:rsidR="00FA6B27" w:rsidRDefault="007748FD" w:rsidP="00FA6B27">
      <w:pPr>
        <w:pStyle w:val="ListBullet"/>
        <w:spacing w:after="60"/>
      </w:pPr>
      <w:r>
        <w:t>The displayed total sale KPI is approximately 6.73bn.</w:t>
      </w:r>
    </w:p>
    <w:p w14:paraId="319DF9BA" w14:textId="77777777" w:rsidR="00FA6B27" w:rsidRDefault="007748FD" w:rsidP="00FA6B27">
      <w:pPr>
        <w:pStyle w:val="ListBullet"/>
        <w:spacing w:after="60"/>
      </w:pPr>
      <w:r>
        <w:t>Store, Date and Holiday Status slicers allow the user to narrow the analysis interactively.</w:t>
      </w:r>
    </w:p>
    <w:p w14:paraId="60A00ACC" w14:textId="5157E108" w:rsidR="00451FD5" w:rsidRDefault="007748FD" w:rsidP="00FA6B27">
      <w:pPr>
        <w:pStyle w:val="ListBullet"/>
        <w:spacing w:after="60"/>
      </w:pPr>
      <w:r>
        <w:t>The dashboard combines summary KPIs with five complementary visual perspectives.</w:t>
      </w:r>
      <w:r>
        <w:br w:type="page"/>
      </w:r>
    </w:p>
    <w:p w14:paraId="76CB2C37" w14:textId="6FA7BFF0" w:rsidR="00451FD5" w:rsidRDefault="007748FD">
      <w:pPr>
        <w:pStyle w:val="Heading1"/>
      </w:pPr>
      <w:r>
        <w:lastRenderedPageBreak/>
        <w:t>Weekly Sales by Store</w:t>
      </w:r>
    </w:p>
    <w:tbl>
      <w:tblPr>
        <w:tblW w:w="0" w:type="auto"/>
        <w:jc w:val="center"/>
        <w:tblLook w:val="04A0" w:firstRow="1" w:lastRow="0" w:firstColumn="1" w:lastColumn="0" w:noHBand="0" w:noVBand="1"/>
      </w:tblPr>
      <w:tblGrid>
        <w:gridCol w:w="10080"/>
      </w:tblGrid>
      <w:tr w:rsidR="00451FD5" w14:paraId="62C7AB14" w14:textId="77777777">
        <w:trPr>
          <w:jc w:val="center"/>
        </w:trPr>
        <w:tc>
          <w:tcPr>
            <w:tcW w:w="10080" w:type="dxa"/>
            <w:shd w:val="clear" w:color="auto" w:fill="F4EBDD"/>
          </w:tcPr>
          <w:p w14:paraId="6B6C40B3" w14:textId="77777777" w:rsidR="00451FD5" w:rsidRDefault="007748FD">
            <w:pPr>
              <w:spacing w:after="40"/>
            </w:pPr>
            <w:r>
              <w:rPr>
                <w:b/>
                <w:color w:val="B8873A"/>
                <w:sz w:val="18"/>
              </w:rPr>
              <w:t>SLICER / FILTER CONTEXT</w:t>
            </w:r>
          </w:p>
          <w:p w14:paraId="32FB03A5" w14:textId="77777777" w:rsidR="00451FD5" w:rsidRDefault="007748FD">
            <w:pPr>
              <w:spacing w:after="0" w:line="240" w:lineRule="auto"/>
            </w:pPr>
            <w:r>
              <w:t>Store • Drill-through from the main dashboard</w:t>
            </w:r>
          </w:p>
        </w:tc>
      </w:tr>
    </w:tbl>
    <w:p w14:paraId="2B92F388" w14:textId="77777777" w:rsidR="00FA6B27" w:rsidRDefault="00FA6B27"/>
    <w:p w14:paraId="20FB0BD0" w14:textId="28E006D2" w:rsidR="00451FD5" w:rsidRDefault="00FA6B27">
      <w:r>
        <w:rPr>
          <w:noProof/>
        </w:rPr>
        <w:drawing>
          <wp:anchor distT="0" distB="0" distL="114300" distR="114300" simplePos="0" relativeHeight="251658244" behindDoc="0" locked="0" layoutInCell="1" allowOverlap="1" wp14:anchorId="5655ECED" wp14:editId="2DC819F4">
            <wp:simplePos x="0" y="0"/>
            <wp:positionH relativeFrom="column">
              <wp:posOffset>0</wp:posOffset>
            </wp:positionH>
            <wp:positionV relativeFrom="paragraph">
              <wp:posOffset>596477</wp:posOffset>
            </wp:positionV>
            <wp:extent cx="6400800" cy="4020820"/>
            <wp:effectExtent l="0" t="0" r="0" b="0"/>
            <wp:wrapTopAndBottom/>
            <wp:docPr id="7555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5127" name="Picture 75555127"/>
                    <pic:cNvPicPr/>
                  </pic:nvPicPr>
                  <pic:blipFill>
                    <a:blip r:embed="rId9"/>
                    <a:stretch>
                      <a:fillRect/>
                    </a:stretch>
                  </pic:blipFill>
                  <pic:spPr>
                    <a:xfrm>
                      <a:off x="0" y="0"/>
                      <a:ext cx="6400800" cy="4020820"/>
                    </a:xfrm>
                    <a:prstGeom prst="rect">
                      <a:avLst/>
                    </a:prstGeom>
                  </pic:spPr>
                </pic:pic>
              </a:graphicData>
            </a:graphic>
          </wp:anchor>
        </w:drawing>
      </w:r>
      <w:r w:rsidR="007748FD">
        <w:t>The column chart compares the sum of Weekly</w:t>
      </w:r>
      <w:r w:rsidR="00A52D55">
        <w:t xml:space="preserve"> </w:t>
      </w:r>
      <w:r w:rsidR="007748FD">
        <w:t>Sales across the 45 stores. The large differences in bar height make it easy to identify stores with comparatively stronger or weaker cumulative sales performance.</w:t>
      </w:r>
    </w:p>
    <w:p w14:paraId="7CBC4B93" w14:textId="26B27FDD" w:rsidR="00FA6B27" w:rsidRDefault="00FA6B27"/>
    <w:p w14:paraId="32909175" w14:textId="77777777" w:rsidR="00451FD5" w:rsidRDefault="007748FD">
      <w:pPr>
        <w:pStyle w:val="Heading2"/>
      </w:pPr>
      <w:r>
        <w:t>Key Findings</w:t>
      </w:r>
    </w:p>
    <w:p w14:paraId="6F28FBDC" w14:textId="77777777" w:rsidR="00451FD5" w:rsidRDefault="007748FD">
      <w:pPr>
        <w:pStyle w:val="ListBullet"/>
        <w:spacing w:after="60"/>
      </w:pPr>
      <w:r>
        <w:t>Sales are not evenly distributed across the 45 stores; several stores show substantially higher cumulative sales than others.</w:t>
      </w:r>
    </w:p>
    <w:p w14:paraId="12531645" w14:textId="6D5509D2" w:rsidR="00451FD5" w:rsidRDefault="007748FD">
      <w:pPr>
        <w:pStyle w:val="ListBullet"/>
        <w:spacing w:after="60"/>
      </w:pPr>
      <w:r>
        <w:t>The drill-through example highlights Store 13 with cumulative Weekly</w:t>
      </w:r>
      <w:r w:rsidR="00A52D55">
        <w:t xml:space="preserve"> </w:t>
      </w:r>
      <w:r>
        <w:t>Sales of approximately 286.52M.</w:t>
      </w:r>
    </w:p>
    <w:p w14:paraId="188A058C" w14:textId="77777777" w:rsidR="00451FD5" w:rsidRDefault="007748FD">
      <w:pPr>
        <w:pStyle w:val="ListBullet"/>
        <w:spacing w:after="60"/>
      </w:pPr>
      <w:r>
        <w:t>The dashboard can be used to select a store and move to a focused view without losing the overall report context.</w:t>
      </w:r>
    </w:p>
    <w:p w14:paraId="02039358" w14:textId="77777777" w:rsidR="00451FD5" w:rsidRDefault="007748FD">
      <w:r>
        <w:br w:type="page"/>
      </w:r>
    </w:p>
    <w:p w14:paraId="5E385562" w14:textId="10686524" w:rsidR="00451FD5" w:rsidRDefault="007748FD">
      <w:pPr>
        <w:pStyle w:val="Heading1"/>
      </w:pPr>
      <w:r>
        <w:lastRenderedPageBreak/>
        <w:t>Total Sales by Date</w:t>
      </w:r>
    </w:p>
    <w:tbl>
      <w:tblPr>
        <w:tblW w:w="0" w:type="auto"/>
        <w:jc w:val="center"/>
        <w:tblLook w:val="04A0" w:firstRow="1" w:lastRow="0" w:firstColumn="1" w:lastColumn="0" w:noHBand="0" w:noVBand="1"/>
      </w:tblPr>
      <w:tblGrid>
        <w:gridCol w:w="10080"/>
      </w:tblGrid>
      <w:tr w:rsidR="00451FD5" w14:paraId="405DF5BA" w14:textId="77777777">
        <w:trPr>
          <w:jc w:val="center"/>
        </w:trPr>
        <w:tc>
          <w:tcPr>
            <w:tcW w:w="10080" w:type="dxa"/>
            <w:shd w:val="clear" w:color="auto" w:fill="F4EBDD"/>
          </w:tcPr>
          <w:p w14:paraId="32307635" w14:textId="77777777" w:rsidR="00451FD5" w:rsidRDefault="007748FD">
            <w:pPr>
              <w:spacing w:after="40"/>
            </w:pPr>
            <w:r>
              <w:rPr>
                <w:b/>
                <w:color w:val="B8873A"/>
                <w:sz w:val="18"/>
              </w:rPr>
              <w:t>SLICER / FILTER CONTEXT</w:t>
            </w:r>
          </w:p>
          <w:p w14:paraId="0833A56D" w14:textId="77777777" w:rsidR="00451FD5" w:rsidRDefault="007748FD">
            <w:pPr>
              <w:spacing w:after="0" w:line="240" w:lineRule="auto"/>
            </w:pPr>
            <w:r>
              <w:t>Date • Time-period filtering</w:t>
            </w:r>
          </w:p>
        </w:tc>
      </w:tr>
    </w:tbl>
    <w:p w14:paraId="65D7DAE0" w14:textId="77777777" w:rsidR="00FA6B27" w:rsidRDefault="00FA6B27"/>
    <w:p w14:paraId="6FA8C413" w14:textId="77777777" w:rsidR="00451FD5" w:rsidRDefault="007748FD">
      <w:r>
        <w:t>The line chart tracks total sales across the reporting period. The chart shows a relatively stable band of weekly sales with occasional sharp peaks, making it useful for identifying unusually strong sales weeks.</w:t>
      </w:r>
    </w:p>
    <w:p w14:paraId="14063B00" w14:textId="24630F47" w:rsidR="00FA6B27" w:rsidRDefault="00FA6B27">
      <w:r>
        <w:rPr>
          <w:noProof/>
        </w:rPr>
        <w:drawing>
          <wp:anchor distT="0" distB="0" distL="114300" distR="114300" simplePos="0" relativeHeight="251658245" behindDoc="0" locked="0" layoutInCell="1" allowOverlap="1" wp14:anchorId="533B64BF" wp14:editId="6C7A4E02">
            <wp:simplePos x="0" y="0"/>
            <wp:positionH relativeFrom="column">
              <wp:posOffset>0</wp:posOffset>
            </wp:positionH>
            <wp:positionV relativeFrom="paragraph">
              <wp:posOffset>386927</wp:posOffset>
            </wp:positionV>
            <wp:extent cx="6400800" cy="4053840"/>
            <wp:effectExtent l="0" t="0" r="0" b="3810"/>
            <wp:wrapTopAndBottom/>
            <wp:docPr id="671078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78938" name="Picture 671078938"/>
                    <pic:cNvPicPr/>
                  </pic:nvPicPr>
                  <pic:blipFill>
                    <a:blip r:embed="rId10"/>
                    <a:stretch>
                      <a:fillRect/>
                    </a:stretch>
                  </pic:blipFill>
                  <pic:spPr>
                    <a:xfrm>
                      <a:off x="0" y="0"/>
                      <a:ext cx="6400800" cy="4053840"/>
                    </a:xfrm>
                    <a:prstGeom prst="rect">
                      <a:avLst/>
                    </a:prstGeom>
                  </pic:spPr>
                </pic:pic>
              </a:graphicData>
            </a:graphic>
          </wp:anchor>
        </w:drawing>
      </w:r>
    </w:p>
    <w:p w14:paraId="3876EF22" w14:textId="11166D12" w:rsidR="00451FD5" w:rsidRDefault="00451FD5">
      <w:pPr>
        <w:jc w:val="center"/>
      </w:pPr>
    </w:p>
    <w:p w14:paraId="101D31AF" w14:textId="77777777" w:rsidR="00451FD5" w:rsidRDefault="007748FD">
      <w:pPr>
        <w:pStyle w:val="Heading2"/>
      </w:pPr>
      <w:r>
        <w:t>Key Findings</w:t>
      </w:r>
    </w:p>
    <w:p w14:paraId="4B07ADE9" w14:textId="77777777" w:rsidR="00451FD5" w:rsidRDefault="007748FD">
      <w:pPr>
        <w:pStyle w:val="ListBullet"/>
        <w:spacing w:after="60"/>
      </w:pPr>
      <w:r>
        <w:t>A prominent peak occurs around the end-of-year holiday period.</w:t>
      </w:r>
    </w:p>
    <w:p w14:paraId="00A7AB59" w14:textId="77777777" w:rsidR="00451FD5" w:rsidRDefault="007748FD">
      <w:pPr>
        <w:pStyle w:val="ListBullet"/>
        <w:spacing w:after="60"/>
      </w:pPr>
      <w:r>
        <w:t>The highlighted 24 December 2010 point shows total sales of approximately 78.54M.</w:t>
      </w:r>
    </w:p>
    <w:p w14:paraId="3B6537CB" w14:textId="77777777" w:rsidR="00451FD5" w:rsidRDefault="007748FD">
      <w:pPr>
        <w:pStyle w:val="ListBullet"/>
        <w:spacing w:after="60"/>
      </w:pPr>
      <w:r>
        <w:t>Another major spike appears around the 2011–2012 transition, indicating strong seasonal variation.</w:t>
      </w:r>
    </w:p>
    <w:p w14:paraId="351A4502" w14:textId="77777777" w:rsidR="00451FD5" w:rsidRDefault="007748FD">
      <w:pPr>
        <w:pStyle w:val="ListBullet"/>
        <w:spacing w:after="60"/>
      </w:pPr>
      <w:r>
        <w:t>The line chart is useful for monitoring changes over time and identifying periods that may require further investigation.</w:t>
      </w:r>
    </w:p>
    <w:p w14:paraId="4BD62FFF" w14:textId="77777777" w:rsidR="00451FD5" w:rsidRDefault="007748FD">
      <w:r>
        <w:br w:type="page"/>
      </w:r>
    </w:p>
    <w:p w14:paraId="72FC3468" w14:textId="0E457341" w:rsidR="00451FD5" w:rsidRDefault="007748FD">
      <w:pPr>
        <w:pStyle w:val="Heading1"/>
      </w:pPr>
      <w:r>
        <w:lastRenderedPageBreak/>
        <w:t>Fuel Price vs Weekly Sales</w:t>
      </w:r>
    </w:p>
    <w:tbl>
      <w:tblPr>
        <w:tblW w:w="0" w:type="auto"/>
        <w:jc w:val="center"/>
        <w:tblLook w:val="04A0" w:firstRow="1" w:lastRow="0" w:firstColumn="1" w:lastColumn="0" w:noHBand="0" w:noVBand="1"/>
      </w:tblPr>
      <w:tblGrid>
        <w:gridCol w:w="10080"/>
      </w:tblGrid>
      <w:tr w:rsidR="00451FD5" w14:paraId="6FBE0ACE" w14:textId="77777777">
        <w:trPr>
          <w:jc w:val="center"/>
        </w:trPr>
        <w:tc>
          <w:tcPr>
            <w:tcW w:w="10080" w:type="dxa"/>
            <w:shd w:val="clear" w:color="auto" w:fill="F4EBDD"/>
          </w:tcPr>
          <w:p w14:paraId="507373C4" w14:textId="77777777" w:rsidR="00451FD5" w:rsidRDefault="007748FD">
            <w:pPr>
              <w:spacing w:after="40"/>
            </w:pPr>
            <w:r>
              <w:rPr>
                <w:b/>
                <w:color w:val="B8873A"/>
                <w:sz w:val="18"/>
              </w:rPr>
              <w:t>SLICER / FILTER CONTEXT</w:t>
            </w:r>
          </w:p>
          <w:p w14:paraId="782CF4F3" w14:textId="77777777" w:rsidR="00451FD5" w:rsidRDefault="007748FD">
            <w:pPr>
              <w:spacing w:after="0" w:line="240" w:lineRule="auto"/>
            </w:pPr>
            <w:r>
              <w:t>Store / Date context can be applied through the dashboard; visual shown without a restrictive selection</w:t>
            </w:r>
          </w:p>
        </w:tc>
      </w:tr>
    </w:tbl>
    <w:p w14:paraId="68B17CD7" w14:textId="77777777" w:rsidR="00451FD5" w:rsidRDefault="007748FD">
      <w:r>
        <w:t>The scatter plot places weekly sales against fuel-price observations. The points are widely dispersed rather than forming a single obvious straight-line pattern in the screenshot.</w:t>
      </w:r>
    </w:p>
    <w:p w14:paraId="7C0F359E" w14:textId="48CE6E8A" w:rsidR="00451FD5" w:rsidRDefault="007B4803">
      <w:pPr>
        <w:jc w:val="center"/>
      </w:pPr>
      <w:r>
        <w:rPr>
          <w:noProof/>
        </w:rPr>
        <w:drawing>
          <wp:anchor distT="0" distB="0" distL="114300" distR="114300" simplePos="0" relativeHeight="251658240" behindDoc="0" locked="0" layoutInCell="1" allowOverlap="1" wp14:anchorId="32738444" wp14:editId="221E8A7F">
            <wp:simplePos x="0" y="0"/>
            <wp:positionH relativeFrom="column">
              <wp:posOffset>0</wp:posOffset>
            </wp:positionH>
            <wp:positionV relativeFrom="paragraph">
              <wp:posOffset>253365</wp:posOffset>
            </wp:positionV>
            <wp:extent cx="6400800" cy="4040505"/>
            <wp:effectExtent l="0" t="0" r="0" b="0"/>
            <wp:wrapTopAndBottom/>
            <wp:docPr id="755978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8230" name="Picture 755978230"/>
                    <pic:cNvPicPr/>
                  </pic:nvPicPr>
                  <pic:blipFill>
                    <a:blip r:embed="rId11"/>
                    <a:stretch>
                      <a:fillRect/>
                    </a:stretch>
                  </pic:blipFill>
                  <pic:spPr>
                    <a:xfrm>
                      <a:off x="0" y="0"/>
                      <a:ext cx="6400800" cy="4040505"/>
                    </a:xfrm>
                    <a:prstGeom prst="rect">
                      <a:avLst/>
                    </a:prstGeom>
                  </pic:spPr>
                </pic:pic>
              </a:graphicData>
            </a:graphic>
          </wp:anchor>
        </w:drawing>
      </w:r>
    </w:p>
    <w:p w14:paraId="7C9664A9" w14:textId="77777777" w:rsidR="007B4803" w:rsidRDefault="007B4803">
      <w:pPr>
        <w:pStyle w:val="Heading2"/>
      </w:pPr>
    </w:p>
    <w:p w14:paraId="17476F7C" w14:textId="77777777" w:rsidR="00451FD5" w:rsidRDefault="007748FD">
      <w:pPr>
        <w:pStyle w:val="Heading2"/>
      </w:pPr>
      <w:r>
        <w:t>Key Findings</w:t>
      </w:r>
    </w:p>
    <w:p w14:paraId="2A8CA138" w14:textId="77777777" w:rsidR="00451FD5" w:rsidRDefault="007748FD">
      <w:pPr>
        <w:pStyle w:val="ListBullet"/>
        <w:spacing w:after="60"/>
      </w:pPr>
      <w:r>
        <w:t>The visual does not show a clear strong linear relationship by inspection alone.</w:t>
      </w:r>
    </w:p>
    <w:p w14:paraId="7011AB85" w14:textId="77777777" w:rsidR="00451FD5" w:rsidRDefault="007748FD">
      <w:pPr>
        <w:pStyle w:val="ListBullet"/>
        <w:spacing w:after="60"/>
      </w:pPr>
      <w:r>
        <w:t>Sales values vary substantially across observations even when fuel-price observations are in similar ranges.</w:t>
      </w:r>
    </w:p>
    <w:p w14:paraId="70EE06C6" w14:textId="77777777" w:rsidR="00451FD5" w:rsidRDefault="007748FD">
      <w:pPr>
        <w:pStyle w:val="ListBullet"/>
        <w:spacing w:after="60"/>
      </w:pPr>
      <w:r>
        <w:t>A statistical correlation or regression would be required to quantify the relationship; the scatter plot itself should be treated as an exploratory view.</w:t>
      </w:r>
    </w:p>
    <w:p w14:paraId="7686C4B3" w14:textId="77777777" w:rsidR="00451FD5" w:rsidRDefault="007748FD">
      <w:pPr>
        <w:pStyle w:val="ListBullet"/>
        <w:spacing w:after="60"/>
      </w:pPr>
      <w:r>
        <w:t>The highlighted observation in the dashboard shows a weekly-sales value around 2.73 and a corresponding plotted value of about 68.97M in the tooltip.</w:t>
      </w:r>
    </w:p>
    <w:p w14:paraId="2B350116" w14:textId="77777777" w:rsidR="00451FD5" w:rsidRDefault="007748FD">
      <w:r>
        <w:br w:type="page"/>
      </w:r>
    </w:p>
    <w:p w14:paraId="2B777EC9" w14:textId="1963455B" w:rsidR="00451FD5" w:rsidRDefault="007748FD">
      <w:pPr>
        <w:pStyle w:val="Heading1"/>
      </w:pPr>
      <w:r>
        <w:lastRenderedPageBreak/>
        <w:t>Holiday Status</w:t>
      </w:r>
    </w:p>
    <w:tbl>
      <w:tblPr>
        <w:tblW w:w="0" w:type="auto"/>
        <w:jc w:val="center"/>
        <w:tblLook w:val="04A0" w:firstRow="1" w:lastRow="0" w:firstColumn="1" w:lastColumn="0" w:noHBand="0" w:noVBand="1"/>
      </w:tblPr>
      <w:tblGrid>
        <w:gridCol w:w="10080"/>
      </w:tblGrid>
      <w:tr w:rsidR="00451FD5" w14:paraId="2D2F46D0" w14:textId="77777777">
        <w:trPr>
          <w:jc w:val="center"/>
        </w:trPr>
        <w:tc>
          <w:tcPr>
            <w:tcW w:w="10080" w:type="dxa"/>
            <w:shd w:val="clear" w:color="auto" w:fill="F4EBDD"/>
          </w:tcPr>
          <w:p w14:paraId="2247BE09" w14:textId="77777777" w:rsidR="00451FD5" w:rsidRDefault="007748FD">
            <w:pPr>
              <w:spacing w:after="40"/>
            </w:pPr>
            <w:r>
              <w:rPr>
                <w:b/>
                <w:color w:val="B8873A"/>
                <w:sz w:val="18"/>
              </w:rPr>
              <w:t>SLICER / FILTER CONTEXT</w:t>
            </w:r>
          </w:p>
          <w:p w14:paraId="35523104" w14:textId="6A43FF4F" w:rsidR="00451FD5" w:rsidRDefault="007748FD">
            <w:pPr>
              <w:spacing w:after="0" w:line="240" w:lineRule="auto"/>
            </w:pPr>
            <w:r>
              <w:t>Holiday Status • Holiday</w:t>
            </w:r>
            <w:r w:rsidR="00A52D55">
              <w:t xml:space="preserve"> </w:t>
            </w:r>
            <w:r>
              <w:t>Flag (0 / 1)</w:t>
            </w:r>
          </w:p>
        </w:tc>
      </w:tr>
    </w:tbl>
    <w:p w14:paraId="09BC63AC" w14:textId="77777777" w:rsidR="00451FD5" w:rsidRDefault="007748FD">
      <w:r>
        <w:t xml:space="preserve">The donut chart compares total sales recorded during regular weeks and holiday weeks. </w:t>
      </w:r>
      <w:proofErr w:type="spellStart"/>
      <w:r>
        <w:t>Holiday_Flag</w:t>
      </w:r>
      <w:proofErr w:type="spellEnd"/>
      <w:r>
        <w:t xml:space="preserve"> 1 represents holiday weeks, while 0 represents non-holiday weeks.</w:t>
      </w:r>
    </w:p>
    <w:p w14:paraId="1B486340" w14:textId="30A0B28A" w:rsidR="00451FD5" w:rsidRDefault="00451FD5">
      <w:pPr>
        <w:jc w:val="center"/>
      </w:pPr>
    </w:p>
    <w:p w14:paraId="431456B5" w14:textId="6B273115" w:rsidR="00451FD5" w:rsidRDefault="007B4803">
      <w:pPr>
        <w:jc w:val="center"/>
      </w:pPr>
      <w:r>
        <w:rPr>
          <w:noProof/>
        </w:rPr>
        <w:drawing>
          <wp:anchor distT="0" distB="0" distL="114300" distR="114300" simplePos="0" relativeHeight="251658241" behindDoc="0" locked="0" layoutInCell="1" allowOverlap="1" wp14:anchorId="5992D5AF" wp14:editId="5EE856D0">
            <wp:simplePos x="0" y="0"/>
            <wp:positionH relativeFrom="column">
              <wp:posOffset>0</wp:posOffset>
            </wp:positionH>
            <wp:positionV relativeFrom="paragraph">
              <wp:posOffset>253365</wp:posOffset>
            </wp:positionV>
            <wp:extent cx="6400800" cy="4044315"/>
            <wp:effectExtent l="0" t="0" r="0" b="0"/>
            <wp:wrapTopAndBottom/>
            <wp:docPr id="1681474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74164" name="Picture 1681474164"/>
                    <pic:cNvPicPr/>
                  </pic:nvPicPr>
                  <pic:blipFill>
                    <a:blip r:embed="rId12"/>
                    <a:stretch>
                      <a:fillRect/>
                    </a:stretch>
                  </pic:blipFill>
                  <pic:spPr>
                    <a:xfrm>
                      <a:off x="0" y="0"/>
                      <a:ext cx="6400800" cy="4044315"/>
                    </a:xfrm>
                    <a:prstGeom prst="rect">
                      <a:avLst/>
                    </a:prstGeom>
                  </pic:spPr>
                </pic:pic>
              </a:graphicData>
            </a:graphic>
          </wp:anchor>
        </w:drawing>
      </w:r>
    </w:p>
    <w:p w14:paraId="3CEEE7FB" w14:textId="77777777" w:rsidR="007B4803" w:rsidRDefault="007B4803">
      <w:pPr>
        <w:pStyle w:val="Heading2"/>
      </w:pPr>
    </w:p>
    <w:p w14:paraId="7E4F2A07" w14:textId="77777777" w:rsidR="00451FD5" w:rsidRDefault="007748FD">
      <w:pPr>
        <w:pStyle w:val="Heading2"/>
      </w:pPr>
      <w:r>
        <w:t>Key Findings</w:t>
      </w:r>
    </w:p>
    <w:p w14:paraId="3E0C4B4D" w14:textId="77777777" w:rsidR="00451FD5" w:rsidRDefault="007748FD">
      <w:pPr>
        <w:pStyle w:val="ListBullet"/>
        <w:spacing w:after="60"/>
      </w:pPr>
      <w:r>
        <w:t>Holiday weeks account for approximately 505.30M, or 7.5% of the displayed total sales.</w:t>
      </w:r>
    </w:p>
    <w:p w14:paraId="78B18D14" w14:textId="77777777" w:rsidR="00451FD5" w:rsidRDefault="007748FD">
      <w:pPr>
        <w:pStyle w:val="ListBullet"/>
        <w:spacing w:after="60"/>
      </w:pPr>
      <w:r>
        <w:t>Regular weeks account for approximately 92.5% of the displayed sales, reflecting the much larger number of non-holiday observations.</w:t>
      </w:r>
    </w:p>
    <w:p w14:paraId="4E7E3CBD" w14:textId="77777777" w:rsidR="00451FD5" w:rsidRDefault="007748FD">
      <w:pPr>
        <w:pStyle w:val="ListBullet"/>
        <w:spacing w:after="60"/>
      </w:pPr>
      <w:r>
        <w:t>The chart is useful for understanding the contribution of holiday periods to overall sales, but the percentages should not be interpreted as holiday sales being less important without considering the number of weeks in each category.</w:t>
      </w:r>
    </w:p>
    <w:p w14:paraId="5BECFDE5" w14:textId="77777777" w:rsidR="00451FD5" w:rsidRDefault="007748FD">
      <w:r>
        <w:br w:type="page"/>
      </w:r>
    </w:p>
    <w:p w14:paraId="2DD50EDD" w14:textId="77777777" w:rsidR="00451FD5" w:rsidRDefault="007748FD">
      <w:pPr>
        <w:pStyle w:val="Heading1"/>
      </w:pPr>
      <w:r>
        <w:lastRenderedPageBreak/>
        <w:t>7.5 Average Sale by Store</w:t>
      </w:r>
    </w:p>
    <w:tbl>
      <w:tblPr>
        <w:tblW w:w="0" w:type="auto"/>
        <w:jc w:val="center"/>
        <w:tblLook w:val="04A0" w:firstRow="1" w:lastRow="0" w:firstColumn="1" w:lastColumn="0" w:noHBand="0" w:noVBand="1"/>
      </w:tblPr>
      <w:tblGrid>
        <w:gridCol w:w="10080"/>
      </w:tblGrid>
      <w:tr w:rsidR="00451FD5" w14:paraId="320341C4" w14:textId="77777777">
        <w:trPr>
          <w:jc w:val="center"/>
        </w:trPr>
        <w:tc>
          <w:tcPr>
            <w:tcW w:w="10080" w:type="dxa"/>
            <w:shd w:val="clear" w:color="auto" w:fill="F4EBDD"/>
          </w:tcPr>
          <w:p w14:paraId="61A7F180" w14:textId="77777777" w:rsidR="00451FD5" w:rsidRDefault="007748FD">
            <w:pPr>
              <w:spacing w:after="40"/>
            </w:pPr>
            <w:r>
              <w:rPr>
                <w:b/>
                <w:color w:val="B8873A"/>
                <w:sz w:val="18"/>
              </w:rPr>
              <w:t>SLICER / FILTER CONTEXT</w:t>
            </w:r>
          </w:p>
          <w:p w14:paraId="02E8A4B4" w14:textId="77777777" w:rsidR="00451FD5" w:rsidRDefault="007748FD">
            <w:pPr>
              <w:spacing w:after="0" w:line="240" w:lineRule="auto"/>
            </w:pPr>
            <w:r>
              <w:t>Store • Store-level comparison</w:t>
            </w:r>
          </w:p>
        </w:tc>
      </w:tr>
    </w:tbl>
    <w:p w14:paraId="41FED4C5" w14:textId="77777777" w:rsidR="00451FD5" w:rsidRDefault="007748FD">
      <w:r>
        <w:t>The horizontal bar chart compares average weekly sales across the 45 stores. A horizontal layout makes it easier to compare many store categories while keeping the store identifiers visible.</w:t>
      </w:r>
    </w:p>
    <w:p w14:paraId="68356EDE" w14:textId="4FC686C3" w:rsidR="00451FD5" w:rsidRDefault="007B4803">
      <w:pPr>
        <w:jc w:val="center"/>
      </w:pPr>
      <w:r>
        <w:rPr>
          <w:noProof/>
        </w:rPr>
        <w:drawing>
          <wp:anchor distT="0" distB="0" distL="114300" distR="114300" simplePos="0" relativeHeight="251658243" behindDoc="0" locked="0" layoutInCell="1" allowOverlap="1" wp14:anchorId="0E2CC541" wp14:editId="0576F057">
            <wp:simplePos x="0" y="0"/>
            <wp:positionH relativeFrom="column">
              <wp:posOffset>0</wp:posOffset>
            </wp:positionH>
            <wp:positionV relativeFrom="paragraph">
              <wp:posOffset>253365</wp:posOffset>
            </wp:positionV>
            <wp:extent cx="6400800" cy="4036060"/>
            <wp:effectExtent l="0" t="0" r="0" b="2540"/>
            <wp:wrapTopAndBottom/>
            <wp:docPr id="1632591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1461" name="Picture 1632591461"/>
                    <pic:cNvPicPr/>
                  </pic:nvPicPr>
                  <pic:blipFill>
                    <a:blip r:embed="rId13"/>
                    <a:stretch>
                      <a:fillRect/>
                    </a:stretch>
                  </pic:blipFill>
                  <pic:spPr>
                    <a:xfrm>
                      <a:off x="0" y="0"/>
                      <a:ext cx="6400800" cy="4036060"/>
                    </a:xfrm>
                    <a:prstGeom prst="rect">
                      <a:avLst/>
                    </a:prstGeom>
                  </pic:spPr>
                </pic:pic>
              </a:graphicData>
            </a:graphic>
          </wp:anchor>
        </w:drawing>
      </w:r>
    </w:p>
    <w:p w14:paraId="6F5D6C8C" w14:textId="77777777" w:rsidR="007B4803" w:rsidRDefault="007B4803">
      <w:pPr>
        <w:pStyle w:val="Heading2"/>
      </w:pPr>
    </w:p>
    <w:p w14:paraId="2CD0AACE" w14:textId="77777777" w:rsidR="00451FD5" w:rsidRDefault="007748FD">
      <w:pPr>
        <w:pStyle w:val="Heading2"/>
      </w:pPr>
      <w:r>
        <w:t>Key Findings</w:t>
      </w:r>
    </w:p>
    <w:p w14:paraId="5C355BA7" w14:textId="77777777" w:rsidR="00451FD5" w:rsidRDefault="007748FD">
      <w:pPr>
        <w:pStyle w:val="ListBullet"/>
        <w:spacing w:after="60"/>
      </w:pPr>
      <w:r>
        <w:t>Average sales differ considerably between stores, showing that store performance is heterogeneous.</w:t>
      </w:r>
    </w:p>
    <w:p w14:paraId="060A0610" w14:textId="77777777" w:rsidR="00451FD5" w:rsidRDefault="007748FD">
      <w:pPr>
        <w:pStyle w:val="ListBullet"/>
        <w:spacing w:after="60"/>
      </w:pPr>
      <w:r>
        <w:t>The highlighted example shows Store 40 with an average sale of approximately 964,128.04.</w:t>
      </w:r>
    </w:p>
    <w:p w14:paraId="499758F9" w14:textId="77777777" w:rsidR="00451FD5" w:rsidRDefault="007748FD">
      <w:pPr>
        <w:pStyle w:val="ListBullet"/>
        <w:spacing w:after="60"/>
      </w:pPr>
      <w:r>
        <w:t>The chart can support store-level benchmarking by identifying stores whose average sales are comparatively high or low.</w:t>
      </w:r>
    </w:p>
    <w:p w14:paraId="4E3D1509" w14:textId="721D76CD" w:rsidR="00451FD5" w:rsidRDefault="007748FD">
      <w:pPr>
        <w:pStyle w:val="ListBullet"/>
        <w:spacing w:after="60"/>
      </w:pPr>
      <w:r>
        <w:t xml:space="preserve">Combining this visual with the Store slicer allows a user to focus on a particular store and investigate its sales </w:t>
      </w:r>
      <w:r w:rsidR="00A52D55">
        <w:t>behavior</w:t>
      </w:r>
      <w:r>
        <w:t>.</w:t>
      </w:r>
    </w:p>
    <w:p w14:paraId="185CC62D" w14:textId="77777777" w:rsidR="00451FD5" w:rsidRDefault="007748FD">
      <w:r>
        <w:br w:type="page"/>
      </w:r>
    </w:p>
    <w:p w14:paraId="3A2B5FE6" w14:textId="77777777" w:rsidR="00451FD5" w:rsidRDefault="007748FD">
      <w:pPr>
        <w:pStyle w:val="Heading1"/>
      </w:pPr>
      <w:r>
        <w:lastRenderedPageBreak/>
        <w:t>8. Key Findings</w:t>
      </w:r>
    </w:p>
    <w:tbl>
      <w:tblPr>
        <w:tblW w:w="0" w:type="auto"/>
        <w:jc w:val="center"/>
        <w:tblLook w:val="04A0" w:firstRow="1" w:lastRow="0" w:firstColumn="1" w:lastColumn="0" w:noHBand="0" w:noVBand="1"/>
      </w:tblPr>
      <w:tblGrid>
        <w:gridCol w:w="5040"/>
        <w:gridCol w:w="5040"/>
      </w:tblGrid>
      <w:tr w:rsidR="00451FD5" w14:paraId="3E1842ED" w14:textId="77777777">
        <w:trPr>
          <w:jc w:val="center"/>
        </w:trPr>
        <w:tc>
          <w:tcPr>
            <w:tcW w:w="5040" w:type="dxa"/>
            <w:shd w:val="clear" w:color="auto" w:fill="243447"/>
            <w:vAlign w:val="center"/>
          </w:tcPr>
          <w:p w14:paraId="2D0AD332" w14:textId="77777777" w:rsidR="00451FD5" w:rsidRDefault="007748FD">
            <w:pPr>
              <w:spacing w:after="0"/>
            </w:pPr>
            <w:r>
              <w:rPr>
                <w:b/>
                <w:color w:val="FFFFFF"/>
                <w:sz w:val="19"/>
              </w:rPr>
              <w:t>Area</w:t>
            </w:r>
          </w:p>
        </w:tc>
        <w:tc>
          <w:tcPr>
            <w:tcW w:w="5040" w:type="dxa"/>
            <w:shd w:val="clear" w:color="auto" w:fill="243447"/>
            <w:vAlign w:val="center"/>
          </w:tcPr>
          <w:p w14:paraId="1354FA6F" w14:textId="77777777" w:rsidR="00451FD5" w:rsidRDefault="007748FD">
            <w:pPr>
              <w:spacing w:after="0"/>
            </w:pPr>
            <w:r>
              <w:rPr>
                <w:b/>
                <w:color w:val="FFFFFF"/>
                <w:sz w:val="19"/>
              </w:rPr>
              <w:t>Finding</w:t>
            </w:r>
          </w:p>
        </w:tc>
      </w:tr>
      <w:tr w:rsidR="00451FD5" w14:paraId="7F9E9400" w14:textId="77777777">
        <w:trPr>
          <w:jc w:val="center"/>
        </w:trPr>
        <w:tc>
          <w:tcPr>
            <w:tcW w:w="5040" w:type="dxa"/>
            <w:vAlign w:val="center"/>
          </w:tcPr>
          <w:p w14:paraId="43CC4654" w14:textId="77777777" w:rsidR="00451FD5" w:rsidRDefault="007748FD">
            <w:pPr>
              <w:spacing w:after="0"/>
            </w:pPr>
            <w:r>
              <w:rPr>
                <w:b/>
                <w:color w:val="243447"/>
                <w:sz w:val="19"/>
              </w:rPr>
              <w:t>Overall scale</w:t>
            </w:r>
          </w:p>
        </w:tc>
        <w:tc>
          <w:tcPr>
            <w:tcW w:w="5040" w:type="dxa"/>
            <w:vAlign w:val="center"/>
          </w:tcPr>
          <w:p w14:paraId="0EB2E241" w14:textId="77777777" w:rsidR="00451FD5" w:rsidRDefault="007748FD">
            <w:pPr>
              <w:spacing w:after="0"/>
            </w:pPr>
            <w:r>
              <w:rPr>
                <w:sz w:val="19"/>
              </w:rPr>
              <w:t>The dashboard represents 45 stores and displays approximately 6.73bn in total sales with an average sale KPI of about 1.05M.</w:t>
            </w:r>
          </w:p>
        </w:tc>
      </w:tr>
      <w:tr w:rsidR="00451FD5" w14:paraId="7161130C" w14:textId="77777777">
        <w:trPr>
          <w:jc w:val="center"/>
        </w:trPr>
        <w:tc>
          <w:tcPr>
            <w:tcW w:w="5040" w:type="dxa"/>
            <w:vAlign w:val="center"/>
          </w:tcPr>
          <w:p w14:paraId="01A0D3A4" w14:textId="77777777" w:rsidR="00451FD5" w:rsidRDefault="007748FD">
            <w:pPr>
              <w:spacing w:after="0"/>
            </w:pPr>
            <w:r>
              <w:rPr>
                <w:b/>
                <w:color w:val="243447"/>
                <w:sz w:val="19"/>
              </w:rPr>
              <w:t>Store variation</w:t>
            </w:r>
          </w:p>
        </w:tc>
        <w:tc>
          <w:tcPr>
            <w:tcW w:w="5040" w:type="dxa"/>
            <w:vAlign w:val="center"/>
          </w:tcPr>
          <w:p w14:paraId="11E3F600" w14:textId="77777777" w:rsidR="00451FD5" w:rsidRDefault="007748FD">
            <w:pPr>
              <w:spacing w:after="0"/>
            </w:pPr>
            <w:r>
              <w:rPr>
                <w:sz w:val="19"/>
              </w:rPr>
              <w:t>Cumulative and average sales vary materially between stores, indicating different levels of store performance.</w:t>
            </w:r>
          </w:p>
        </w:tc>
      </w:tr>
      <w:tr w:rsidR="00451FD5" w14:paraId="66C74543" w14:textId="77777777">
        <w:trPr>
          <w:jc w:val="center"/>
        </w:trPr>
        <w:tc>
          <w:tcPr>
            <w:tcW w:w="5040" w:type="dxa"/>
            <w:vAlign w:val="center"/>
          </w:tcPr>
          <w:p w14:paraId="3424AFC7" w14:textId="77777777" w:rsidR="00451FD5" w:rsidRDefault="007748FD">
            <w:pPr>
              <w:spacing w:after="0"/>
            </w:pPr>
            <w:r>
              <w:rPr>
                <w:b/>
                <w:color w:val="243447"/>
                <w:sz w:val="19"/>
              </w:rPr>
              <w:t>Time trend</w:t>
            </w:r>
          </w:p>
        </w:tc>
        <w:tc>
          <w:tcPr>
            <w:tcW w:w="5040" w:type="dxa"/>
            <w:vAlign w:val="center"/>
          </w:tcPr>
          <w:p w14:paraId="7E7843A0" w14:textId="77777777" w:rsidR="00451FD5" w:rsidRDefault="007748FD">
            <w:pPr>
              <w:spacing w:after="0"/>
            </w:pPr>
            <w:r>
              <w:rPr>
                <w:sz w:val="19"/>
              </w:rPr>
              <w:t>Sales remain within a broad weekly range but contain distinct spikes, particularly around holiday periods.</w:t>
            </w:r>
          </w:p>
        </w:tc>
      </w:tr>
      <w:tr w:rsidR="00451FD5" w14:paraId="5165D560" w14:textId="77777777">
        <w:trPr>
          <w:jc w:val="center"/>
        </w:trPr>
        <w:tc>
          <w:tcPr>
            <w:tcW w:w="5040" w:type="dxa"/>
            <w:vAlign w:val="center"/>
          </w:tcPr>
          <w:p w14:paraId="05B90A2A" w14:textId="77777777" w:rsidR="00451FD5" w:rsidRDefault="007748FD">
            <w:pPr>
              <w:spacing w:after="0"/>
            </w:pPr>
            <w:r>
              <w:rPr>
                <w:b/>
                <w:color w:val="243447"/>
                <w:sz w:val="19"/>
              </w:rPr>
              <w:t>Holiday contribution</w:t>
            </w:r>
          </w:p>
        </w:tc>
        <w:tc>
          <w:tcPr>
            <w:tcW w:w="5040" w:type="dxa"/>
            <w:vAlign w:val="center"/>
          </w:tcPr>
          <w:p w14:paraId="26C7932C" w14:textId="77777777" w:rsidR="00451FD5" w:rsidRDefault="007748FD">
            <w:pPr>
              <w:spacing w:after="0"/>
            </w:pPr>
            <w:r>
              <w:rPr>
                <w:sz w:val="19"/>
              </w:rPr>
              <w:t>Holiday weeks represent about 7.5% of displayed sales, while regular weeks represent about 92.5%.</w:t>
            </w:r>
          </w:p>
        </w:tc>
      </w:tr>
      <w:tr w:rsidR="00451FD5" w14:paraId="00C1E666" w14:textId="77777777">
        <w:trPr>
          <w:jc w:val="center"/>
        </w:trPr>
        <w:tc>
          <w:tcPr>
            <w:tcW w:w="5040" w:type="dxa"/>
            <w:vAlign w:val="center"/>
          </w:tcPr>
          <w:p w14:paraId="4AB7AE46" w14:textId="77777777" w:rsidR="00451FD5" w:rsidRDefault="007748FD">
            <w:pPr>
              <w:spacing w:after="0"/>
            </w:pPr>
            <w:r>
              <w:rPr>
                <w:b/>
                <w:color w:val="243447"/>
                <w:sz w:val="19"/>
              </w:rPr>
              <w:t>Fuel-price view</w:t>
            </w:r>
          </w:p>
        </w:tc>
        <w:tc>
          <w:tcPr>
            <w:tcW w:w="5040" w:type="dxa"/>
            <w:vAlign w:val="center"/>
          </w:tcPr>
          <w:p w14:paraId="03A58A93" w14:textId="77777777" w:rsidR="00451FD5" w:rsidRDefault="007748FD">
            <w:pPr>
              <w:spacing w:after="0"/>
            </w:pPr>
            <w:r>
              <w:rPr>
                <w:sz w:val="19"/>
              </w:rPr>
              <w:t>The scatter plot does not visually indicate a strong simple linear relationship between fuel price and weekly sales.</w:t>
            </w:r>
          </w:p>
        </w:tc>
      </w:tr>
      <w:tr w:rsidR="00451FD5" w14:paraId="0AD52940" w14:textId="77777777">
        <w:trPr>
          <w:jc w:val="center"/>
        </w:trPr>
        <w:tc>
          <w:tcPr>
            <w:tcW w:w="5040" w:type="dxa"/>
            <w:vAlign w:val="center"/>
          </w:tcPr>
          <w:p w14:paraId="29B084FD" w14:textId="77777777" w:rsidR="00451FD5" w:rsidRDefault="007748FD">
            <w:pPr>
              <w:spacing w:after="0"/>
            </w:pPr>
            <w:r>
              <w:rPr>
                <w:b/>
                <w:color w:val="243447"/>
                <w:sz w:val="19"/>
              </w:rPr>
              <w:t>Interactivity</w:t>
            </w:r>
          </w:p>
        </w:tc>
        <w:tc>
          <w:tcPr>
            <w:tcW w:w="5040" w:type="dxa"/>
            <w:vAlign w:val="center"/>
          </w:tcPr>
          <w:p w14:paraId="73EA9EA6" w14:textId="77777777" w:rsidR="00451FD5" w:rsidRDefault="007748FD">
            <w:pPr>
              <w:spacing w:after="0"/>
            </w:pPr>
            <w:r>
              <w:rPr>
                <w:sz w:val="19"/>
              </w:rPr>
              <w:t>Store, Date and Holiday Status slicers make the dashboard useful for interactive exploration rather than one-time viewing.</w:t>
            </w:r>
          </w:p>
        </w:tc>
      </w:tr>
      <w:tr w:rsidR="00D20402" w14:paraId="12F9FAA8" w14:textId="77777777">
        <w:trPr>
          <w:jc w:val="center"/>
        </w:trPr>
        <w:tc>
          <w:tcPr>
            <w:tcW w:w="10080" w:type="dxa"/>
            <w:gridSpan w:val="2"/>
            <w:shd w:val="clear" w:color="auto" w:fill="F4EBDD"/>
          </w:tcPr>
          <w:p w14:paraId="3F008BA4" w14:textId="77777777" w:rsidR="00D20402" w:rsidRDefault="00D20402">
            <w:pPr>
              <w:spacing w:after="40"/>
              <w:rPr>
                <w:b/>
                <w:color w:val="B8873A"/>
                <w:sz w:val="18"/>
              </w:rPr>
            </w:pPr>
          </w:p>
        </w:tc>
      </w:tr>
    </w:tbl>
    <w:p w14:paraId="4AB4941D" w14:textId="77777777" w:rsidR="00A52D55" w:rsidRDefault="00A52D55">
      <w:pPr>
        <w:pStyle w:val="Heading1"/>
      </w:pPr>
      <w:r>
        <w:t xml:space="preserve"> </w:t>
      </w:r>
    </w:p>
    <w:p w14:paraId="31AB1F8B" w14:textId="2886A458" w:rsidR="00451FD5" w:rsidRDefault="007748FD">
      <w:pPr>
        <w:pStyle w:val="Heading1"/>
      </w:pPr>
      <w:r>
        <w:t xml:space="preserve"> Conclusion</w:t>
      </w:r>
    </w:p>
    <w:p w14:paraId="0CE5E773" w14:textId="77777777" w:rsidR="00451FD5" w:rsidRDefault="007748FD">
      <w:r>
        <w:t>The Walmart Sales Performance Dashboard successfully converts weekly store-level sales data into an interactive Power BI report. The combination of KPI cards, store comparisons, time-series analysis, a factor comparison, holiday analysis and drill-through pages provides a clear view of sales performance.</w:t>
      </w:r>
    </w:p>
    <w:p w14:paraId="6AECD2FC" w14:textId="77777777" w:rsidR="00451FD5" w:rsidRDefault="007748FD">
      <w:r>
        <w:t>Overall, the dashboard shows meaningful variation between stores and noticeable seasonal peaks in sales. The slicers improve usability by allowing the viewer to examine the data by store, date and holiday status. For a stronger analytical conclusion about fuel price or other external factors, the dashboard could be extended with correlation coefficients, regression analysis or additional economic and store-level variables.</w:t>
      </w:r>
    </w:p>
    <w:p w14:paraId="7621990C" w14:textId="77777777" w:rsidR="007748FD" w:rsidRDefault="007748FD"/>
    <w:sectPr w:rsidR="007748FD"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F72B" w14:textId="77777777" w:rsidR="002F159E" w:rsidRDefault="002F159E">
      <w:pPr>
        <w:spacing w:after="0" w:line="240" w:lineRule="auto"/>
      </w:pPr>
      <w:r>
        <w:separator/>
      </w:r>
    </w:p>
  </w:endnote>
  <w:endnote w:type="continuationSeparator" w:id="0">
    <w:p w14:paraId="0169AFB1" w14:textId="77777777" w:rsidR="002F159E" w:rsidRDefault="002F1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37A8" w14:textId="77777777" w:rsidR="000834E7" w:rsidRDefault="000834E7">
    <w:pPr>
      <w:pStyle w:val="Footer"/>
      <w:jc w:val="center"/>
    </w:pPr>
    <w:r>
      <w:rPr>
        <w:color w:val="5B6573"/>
        <w:sz w:val="16"/>
      </w:rPr>
      <w:t xml:space="preserve">Walmart Sales Performance Dashboard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30FE0" w14:textId="77777777" w:rsidR="002F159E" w:rsidRDefault="002F159E">
      <w:pPr>
        <w:spacing w:after="0" w:line="240" w:lineRule="auto"/>
      </w:pPr>
      <w:r>
        <w:separator/>
      </w:r>
    </w:p>
  </w:footnote>
  <w:footnote w:type="continuationSeparator" w:id="0">
    <w:p w14:paraId="69639680" w14:textId="77777777" w:rsidR="002F159E" w:rsidRDefault="002F15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97AF5BE"/>
    <w:lvl w:ilvl="0">
      <w:start w:val="1"/>
      <w:numFmt w:val="bullet"/>
      <w:pStyle w:val="ListBullet"/>
      <w:lvlText w:val=""/>
      <w:lvlJc w:val="left"/>
      <w:pPr>
        <w:tabs>
          <w:tab w:val="num" w:pos="360"/>
        </w:tabs>
        <w:ind w:left="360" w:hanging="360"/>
      </w:pPr>
      <w:rPr>
        <w:rFonts w:ascii="Symbol" w:hAnsi="Symbol" w:hint="default"/>
      </w:rPr>
    </w:lvl>
  </w:abstractNum>
  <w:num w:numId="1" w16cid:durableId="1103306893">
    <w:abstractNumId w:val="8"/>
  </w:num>
  <w:num w:numId="2" w16cid:durableId="1135874311">
    <w:abstractNumId w:val="5"/>
  </w:num>
  <w:num w:numId="3" w16cid:durableId="1169709971">
    <w:abstractNumId w:val="2"/>
  </w:num>
  <w:num w:numId="4" w16cid:durableId="1485707069">
    <w:abstractNumId w:val="7"/>
  </w:num>
  <w:num w:numId="5" w16cid:durableId="1557429546">
    <w:abstractNumId w:val="3"/>
  </w:num>
  <w:num w:numId="6" w16cid:durableId="1689478075">
    <w:abstractNumId w:val="0"/>
  </w:num>
  <w:num w:numId="7" w16cid:durableId="1739278054">
    <w:abstractNumId w:val="1"/>
  </w:num>
  <w:num w:numId="8" w16cid:durableId="556209453">
    <w:abstractNumId w:val="4"/>
  </w:num>
  <w:num w:numId="9" w16cid:durableId="6110147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4E7"/>
    <w:rsid w:val="0009317E"/>
    <w:rsid w:val="000B568C"/>
    <w:rsid w:val="000E5648"/>
    <w:rsid w:val="0015074B"/>
    <w:rsid w:val="0019063B"/>
    <w:rsid w:val="001F7E3C"/>
    <w:rsid w:val="00203B4B"/>
    <w:rsid w:val="002139D2"/>
    <w:rsid w:val="0029639D"/>
    <w:rsid w:val="002E2299"/>
    <w:rsid w:val="002F159E"/>
    <w:rsid w:val="00326F90"/>
    <w:rsid w:val="0034519F"/>
    <w:rsid w:val="00350069"/>
    <w:rsid w:val="003717BA"/>
    <w:rsid w:val="003F4A64"/>
    <w:rsid w:val="00451FD5"/>
    <w:rsid w:val="004927EE"/>
    <w:rsid w:val="004A41EF"/>
    <w:rsid w:val="004D088A"/>
    <w:rsid w:val="00530B28"/>
    <w:rsid w:val="00540775"/>
    <w:rsid w:val="005914C3"/>
    <w:rsid w:val="00670436"/>
    <w:rsid w:val="0068217A"/>
    <w:rsid w:val="006829E7"/>
    <w:rsid w:val="006C1C47"/>
    <w:rsid w:val="007079CB"/>
    <w:rsid w:val="00714BA6"/>
    <w:rsid w:val="00733E12"/>
    <w:rsid w:val="007748FD"/>
    <w:rsid w:val="007B4803"/>
    <w:rsid w:val="00880B7A"/>
    <w:rsid w:val="00896BDD"/>
    <w:rsid w:val="008E4DB1"/>
    <w:rsid w:val="00991F6F"/>
    <w:rsid w:val="009F50DB"/>
    <w:rsid w:val="00A24E96"/>
    <w:rsid w:val="00A27459"/>
    <w:rsid w:val="00A52D55"/>
    <w:rsid w:val="00A6275C"/>
    <w:rsid w:val="00A70B9C"/>
    <w:rsid w:val="00A74D22"/>
    <w:rsid w:val="00AA1D8D"/>
    <w:rsid w:val="00AE16FE"/>
    <w:rsid w:val="00B115FC"/>
    <w:rsid w:val="00B11E59"/>
    <w:rsid w:val="00B47730"/>
    <w:rsid w:val="00B715FF"/>
    <w:rsid w:val="00C92DF1"/>
    <w:rsid w:val="00CB0664"/>
    <w:rsid w:val="00CF7016"/>
    <w:rsid w:val="00D15305"/>
    <w:rsid w:val="00D16FB9"/>
    <w:rsid w:val="00D20402"/>
    <w:rsid w:val="00DA6A87"/>
    <w:rsid w:val="00DD1165"/>
    <w:rsid w:val="00E85EEF"/>
    <w:rsid w:val="00E94EC1"/>
    <w:rsid w:val="00ED432C"/>
    <w:rsid w:val="00F16A9D"/>
    <w:rsid w:val="00F23355"/>
    <w:rsid w:val="00F36EFE"/>
    <w:rsid w:val="00F86734"/>
    <w:rsid w:val="00F871E2"/>
    <w:rsid w:val="00F93A11"/>
    <w:rsid w:val="00FA5758"/>
    <w:rsid w:val="00FA6B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FA319"/>
  <w14:defaultImageDpi w14:val="300"/>
  <w15:docId w15:val="{C87B2799-8CC4-495F-BFE9-553290085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30343B"/>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43447"/>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B8873A"/>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434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2434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Kaviya Devi</cp:lastModifiedBy>
  <cp:revision>37</cp:revision>
  <dcterms:created xsi:type="dcterms:W3CDTF">2026-09-08T13:36:00Z</dcterms:created>
  <dcterms:modified xsi:type="dcterms:W3CDTF">2026-09-09T03:31:00Z</dcterms:modified>
  <cp:category/>
</cp:coreProperties>
</file>