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F499" w14:textId="77777777" w:rsidR="00FC51B9" w:rsidRDefault="00000000">
      <w:pPr>
        <w:spacing w:before="360" w:after="480"/>
        <w:jc w:val="center"/>
      </w:pPr>
      <w:r>
        <w:rPr>
          <w:rFonts w:ascii="Times New Roman" w:hAnsi="Times New Roman"/>
          <w:b/>
          <w:color w:val="000000"/>
          <w:sz w:val="32"/>
        </w:rPr>
        <w:t>PHISHINGGUARD: AI-POWERED EMAIL THREAT DETECTION, GEOLOCATION &amp; FORENSIC INTELLIGENCE PLATFORM</w:t>
      </w:r>
    </w:p>
    <w:p w14:paraId="1E0D62F5" w14:textId="77777777" w:rsidR="00FC51B9" w:rsidRDefault="00000000">
      <w:pPr>
        <w:spacing w:after="240"/>
        <w:jc w:val="center"/>
      </w:pPr>
      <w:r>
        <w:rPr>
          <w:rFonts w:ascii="Times New Roman" w:hAnsi="Times New Roman"/>
          <w:color w:val="000000"/>
          <w:sz w:val="24"/>
        </w:rPr>
        <w:t>By</w:t>
      </w:r>
    </w:p>
    <w:tbl>
      <w:tblPr>
        <w:tblW w:w="0" w:type="auto"/>
        <w:jc w:val="center"/>
        <w:tblLook w:val="04A0" w:firstRow="1" w:lastRow="0" w:firstColumn="1" w:lastColumn="0" w:noHBand="0" w:noVBand="1"/>
      </w:tblPr>
      <w:tblGrid>
        <w:gridCol w:w="4608"/>
        <w:gridCol w:w="2592"/>
      </w:tblGrid>
      <w:tr w:rsidR="00FC51B9" w14:paraId="0DB14DCD" w14:textId="77777777">
        <w:trPr>
          <w:jc w:val="center"/>
        </w:trPr>
        <w:tc>
          <w:tcPr>
            <w:tcW w:w="4608" w:type="dxa"/>
          </w:tcPr>
          <w:p w14:paraId="029A0E86" w14:textId="77777777" w:rsidR="00FC51B9" w:rsidRDefault="00000000">
            <w:pPr>
              <w:jc w:val="center"/>
            </w:pPr>
            <w:r>
              <w:rPr>
                <w:rFonts w:ascii="Times New Roman" w:hAnsi="Times New Roman"/>
                <w:b/>
              </w:rPr>
              <w:t>ANUSHIYA SUBRAMANIAN S</w:t>
            </w:r>
          </w:p>
        </w:tc>
        <w:tc>
          <w:tcPr>
            <w:tcW w:w="2592" w:type="dxa"/>
          </w:tcPr>
          <w:p w14:paraId="6B2BE306" w14:textId="77777777" w:rsidR="00FC51B9" w:rsidRDefault="00000000">
            <w:pPr>
              <w:jc w:val="center"/>
            </w:pPr>
            <w:r>
              <w:rPr>
                <w:rFonts w:ascii="Times New Roman" w:hAnsi="Times New Roman"/>
                <w:b/>
              </w:rPr>
              <w:t>2312001</w:t>
            </w:r>
          </w:p>
        </w:tc>
      </w:tr>
      <w:tr w:rsidR="00FC51B9" w14:paraId="4BCE70C6" w14:textId="77777777">
        <w:trPr>
          <w:jc w:val="center"/>
        </w:trPr>
        <w:tc>
          <w:tcPr>
            <w:tcW w:w="4608" w:type="dxa"/>
          </w:tcPr>
          <w:p w14:paraId="66027C2D" w14:textId="77777777" w:rsidR="00FC51B9" w:rsidRDefault="00000000">
            <w:pPr>
              <w:jc w:val="center"/>
            </w:pPr>
            <w:r>
              <w:rPr>
                <w:rFonts w:ascii="Times New Roman" w:hAnsi="Times New Roman"/>
                <w:b/>
              </w:rPr>
              <w:t>TEAM MEMBER 2</w:t>
            </w:r>
          </w:p>
        </w:tc>
        <w:tc>
          <w:tcPr>
            <w:tcW w:w="2592" w:type="dxa"/>
          </w:tcPr>
          <w:p w14:paraId="0862A7DD" w14:textId="77777777" w:rsidR="00FC51B9" w:rsidRDefault="00000000">
            <w:pPr>
              <w:jc w:val="center"/>
            </w:pPr>
            <w:r>
              <w:rPr>
                <w:rFonts w:ascii="Times New Roman" w:hAnsi="Times New Roman"/>
                <w:b/>
              </w:rPr>
              <w:t>2312002</w:t>
            </w:r>
          </w:p>
        </w:tc>
      </w:tr>
      <w:tr w:rsidR="00FC51B9" w14:paraId="0BB4E2F8" w14:textId="77777777">
        <w:trPr>
          <w:jc w:val="center"/>
        </w:trPr>
        <w:tc>
          <w:tcPr>
            <w:tcW w:w="4608" w:type="dxa"/>
          </w:tcPr>
          <w:p w14:paraId="49C92B34" w14:textId="77777777" w:rsidR="00FC51B9" w:rsidRDefault="00000000">
            <w:pPr>
              <w:jc w:val="center"/>
            </w:pPr>
            <w:r>
              <w:rPr>
                <w:rFonts w:ascii="Times New Roman" w:hAnsi="Times New Roman"/>
                <w:b/>
              </w:rPr>
              <w:t>TEAM MEMBER 3</w:t>
            </w:r>
          </w:p>
        </w:tc>
        <w:tc>
          <w:tcPr>
            <w:tcW w:w="2592" w:type="dxa"/>
          </w:tcPr>
          <w:p w14:paraId="458B4A79" w14:textId="77777777" w:rsidR="00FC51B9" w:rsidRDefault="00000000">
            <w:pPr>
              <w:jc w:val="center"/>
            </w:pPr>
            <w:r>
              <w:rPr>
                <w:rFonts w:ascii="Times New Roman" w:hAnsi="Times New Roman"/>
                <w:b/>
              </w:rPr>
              <w:t>2312003</w:t>
            </w:r>
          </w:p>
        </w:tc>
      </w:tr>
    </w:tbl>
    <w:p w14:paraId="357403DC" w14:textId="77777777" w:rsidR="00FC51B9" w:rsidRDefault="00FC51B9">
      <w:pPr>
        <w:spacing w:after="480"/>
      </w:pPr>
    </w:p>
    <w:p w14:paraId="3EC4D880" w14:textId="77777777" w:rsidR="00FC51B9" w:rsidRDefault="00000000">
      <w:pPr>
        <w:spacing w:after="80"/>
        <w:jc w:val="center"/>
      </w:pPr>
      <w:r>
        <w:rPr>
          <w:rFonts w:ascii="Times New Roman" w:hAnsi="Times New Roman"/>
          <w:color w:val="000000"/>
        </w:rPr>
        <w:t>Submitted to the faculty of</w:t>
      </w:r>
    </w:p>
    <w:p w14:paraId="20B28E94" w14:textId="77777777" w:rsidR="00FC51B9" w:rsidRDefault="00000000">
      <w:pPr>
        <w:spacing w:after="120"/>
        <w:jc w:val="center"/>
      </w:pPr>
      <w:r>
        <w:rPr>
          <w:rFonts w:ascii="Times New Roman" w:hAnsi="Times New Roman"/>
          <w:b/>
          <w:color w:val="000000"/>
          <w:sz w:val="24"/>
        </w:rPr>
        <w:t>COMPUTER SCIENCE AND ENGINEERING</w:t>
      </w:r>
    </w:p>
    <w:p w14:paraId="7D1482B4" w14:textId="77777777" w:rsidR="00FC51B9" w:rsidRDefault="00000000">
      <w:pPr>
        <w:spacing w:after="80"/>
        <w:jc w:val="center"/>
      </w:pPr>
      <w:r>
        <w:rPr>
          <w:rFonts w:ascii="Times New Roman" w:hAnsi="Times New Roman"/>
          <w:i/>
          <w:color w:val="000000"/>
        </w:rPr>
        <w:t>in partial fulfilment of the requirements for the course</w:t>
      </w:r>
    </w:p>
    <w:p w14:paraId="16E72369" w14:textId="77777777" w:rsidR="00FC51B9" w:rsidRDefault="00000000">
      <w:pPr>
        <w:spacing w:after="120"/>
        <w:jc w:val="center"/>
      </w:pPr>
      <w:r>
        <w:rPr>
          <w:rFonts w:ascii="Times New Roman" w:hAnsi="Times New Roman"/>
          <w:b/>
          <w:color w:val="000000"/>
          <w:sz w:val="24"/>
        </w:rPr>
        <w:t>23CS56C– SIMULATION USING MODERN TOOLS</w:t>
      </w:r>
    </w:p>
    <w:p w14:paraId="3C463BE7" w14:textId="77777777" w:rsidR="00FC51B9" w:rsidRDefault="00000000">
      <w:pPr>
        <w:spacing w:after="80"/>
        <w:jc w:val="center"/>
      </w:pPr>
      <w:r>
        <w:rPr>
          <w:rFonts w:ascii="Times New Roman" w:hAnsi="Times New Roman"/>
          <w:color w:val="000000"/>
        </w:rPr>
        <w:t>of</w:t>
      </w:r>
    </w:p>
    <w:p w14:paraId="6D74CEB4" w14:textId="77777777" w:rsidR="00FC51B9" w:rsidRDefault="00000000">
      <w:pPr>
        <w:spacing w:after="80"/>
        <w:jc w:val="center"/>
      </w:pPr>
      <w:r>
        <w:rPr>
          <w:rFonts w:ascii="Times New Roman" w:hAnsi="Times New Roman"/>
          <w:b/>
          <w:color w:val="000000"/>
          <w:sz w:val="24"/>
        </w:rPr>
        <w:t>BACHELOR OF ENGINEERING</w:t>
      </w:r>
    </w:p>
    <w:p w14:paraId="352ABBAA" w14:textId="77777777" w:rsidR="00FC51B9" w:rsidRDefault="00000000">
      <w:pPr>
        <w:spacing w:after="80"/>
        <w:jc w:val="center"/>
      </w:pPr>
      <w:r>
        <w:rPr>
          <w:rFonts w:ascii="Times New Roman" w:hAnsi="Times New Roman"/>
          <w:color w:val="000000"/>
        </w:rPr>
        <w:t>in</w:t>
      </w:r>
    </w:p>
    <w:p w14:paraId="436E2E5E" w14:textId="77777777" w:rsidR="00FC51B9" w:rsidRDefault="00000000">
      <w:pPr>
        <w:spacing w:after="480"/>
        <w:jc w:val="center"/>
      </w:pPr>
      <w:r>
        <w:rPr>
          <w:rFonts w:ascii="Times New Roman" w:hAnsi="Times New Roman"/>
          <w:b/>
          <w:color w:val="000000"/>
          <w:sz w:val="24"/>
        </w:rPr>
        <w:t>COMPUTER SCIENCE AND ENGINEERING</w:t>
      </w:r>
    </w:p>
    <w:p w14:paraId="74F59C2B" w14:textId="77777777" w:rsidR="00FC51B9" w:rsidRDefault="00000000">
      <w:pPr>
        <w:spacing w:after="60"/>
        <w:jc w:val="center"/>
      </w:pPr>
      <w:r>
        <w:rPr>
          <w:rFonts w:ascii="Times New Roman" w:hAnsi="Times New Roman"/>
          <w:b/>
          <w:color w:val="000000"/>
          <w:sz w:val="26"/>
        </w:rPr>
        <w:t>NATIONAL ENGINEERING COLLEGE, KOVILPATTI</w:t>
      </w:r>
    </w:p>
    <w:p w14:paraId="0D751D87" w14:textId="77777777" w:rsidR="00FC51B9" w:rsidRDefault="00000000">
      <w:pPr>
        <w:spacing w:after="360"/>
        <w:jc w:val="center"/>
      </w:pPr>
      <w:r>
        <w:rPr>
          <w:rFonts w:ascii="Times New Roman" w:hAnsi="Times New Roman"/>
          <w:color w:val="000000"/>
        </w:rPr>
        <w:t>(An Autonomous Institution affiliated to Anna University, Chennai)</w:t>
      </w:r>
    </w:p>
    <w:p w14:paraId="60FA79EA" w14:textId="77777777" w:rsidR="00FC51B9" w:rsidRDefault="00000000">
      <w:pPr>
        <w:spacing w:after="120"/>
        <w:jc w:val="center"/>
      </w:pPr>
      <w:r>
        <w:rPr>
          <w:rFonts w:ascii="Times New Roman" w:hAnsi="Times New Roman"/>
          <w:b/>
          <w:color w:val="000000"/>
          <w:sz w:val="24"/>
        </w:rPr>
        <w:t>NOVEMBER 2025</w:t>
      </w:r>
    </w:p>
    <w:p w14:paraId="0423F6DB" w14:textId="77777777" w:rsidR="00FC51B9" w:rsidRDefault="00000000">
      <w:r>
        <w:br w:type="page"/>
      </w:r>
    </w:p>
    <w:p w14:paraId="72C1D1CC" w14:textId="77777777" w:rsidR="00FC51B9" w:rsidRDefault="00000000">
      <w:pPr>
        <w:spacing w:before="240" w:after="40"/>
        <w:jc w:val="center"/>
      </w:pPr>
      <w:r>
        <w:rPr>
          <w:rFonts w:ascii="Times New Roman" w:hAnsi="Times New Roman"/>
          <w:b/>
          <w:color w:val="000000"/>
          <w:sz w:val="26"/>
        </w:rPr>
        <w:lastRenderedPageBreak/>
        <w:t>NATIONAL ENGINEERING COLLEGE</w:t>
      </w:r>
    </w:p>
    <w:p w14:paraId="109A7FB1" w14:textId="77777777" w:rsidR="00FC51B9" w:rsidRDefault="00000000">
      <w:pPr>
        <w:spacing w:after="800"/>
        <w:jc w:val="center"/>
      </w:pPr>
      <w:r>
        <w:rPr>
          <w:rFonts w:ascii="Times New Roman" w:hAnsi="Times New Roman"/>
          <w:b/>
          <w:color w:val="000000"/>
          <w:sz w:val="24"/>
        </w:rPr>
        <w:t>K.R.NAGAR, KOVILPATTI - 628503</w:t>
      </w:r>
    </w:p>
    <w:p w14:paraId="12215117" w14:textId="77777777" w:rsidR="00FC51B9" w:rsidRDefault="00000000">
      <w:pPr>
        <w:spacing w:after="600"/>
        <w:jc w:val="center"/>
      </w:pPr>
      <w:r>
        <w:rPr>
          <w:rFonts w:ascii="Times New Roman" w:hAnsi="Times New Roman"/>
          <w:b/>
          <w:color w:val="000000"/>
          <w:sz w:val="28"/>
        </w:rPr>
        <w:t>BONAFIDE CERTIFICATE</w:t>
      </w:r>
    </w:p>
    <w:p w14:paraId="2330A424" w14:textId="77777777" w:rsidR="00FC51B9" w:rsidRDefault="00000000">
      <w:pPr>
        <w:spacing w:after="1200"/>
        <w:jc w:val="both"/>
      </w:pPr>
      <w:r>
        <w:rPr>
          <w:rFonts w:ascii="Times New Roman" w:hAnsi="Times New Roman"/>
          <w:i/>
          <w:color w:val="000000"/>
          <w:sz w:val="24"/>
        </w:rPr>
        <w:t>Certified that this report titled "PHISHINGGUARD: AI-POWERED EMAIL THREAT DETECTION, GEOLOCATION &amp; FORENSIC INTELLIGENCE PLATFORM" is the bonafide record of work done for the course 23CS56C – Simulation Using Modern Tools at the NATIONAL ENGINEERING COLLEGE, K.R. NAGAR, during the academic year 2025 – 2026.</w:t>
      </w:r>
    </w:p>
    <w:tbl>
      <w:tblPr>
        <w:tblW w:w="0" w:type="auto"/>
        <w:jc w:val="center"/>
        <w:tblLook w:val="04A0" w:firstRow="1" w:lastRow="0" w:firstColumn="1" w:lastColumn="0" w:noHBand="0" w:noVBand="1"/>
      </w:tblPr>
      <w:tblGrid>
        <w:gridCol w:w="5040"/>
        <w:gridCol w:w="4320"/>
      </w:tblGrid>
      <w:tr w:rsidR="00FC51B9" w14:paraId="7441E099" w14:textId="77777777">
        <w:trPr>
          <w:jc w:val="center"/>
        </w:trPr>
        <w:tc>
          <w:tcPr>
            <w:tcW w:w="5040" w:type="dxa"/>
          </w:tcPr>
          <w:p w14:paraId="1C15C92E" w14:textId="77777777" w:rsidR="00FC51B9" w:rsidRDefault="00FC51B9"/>
        </w:tc>
        <w:tc>
          <w:tcPr>
            <w:tcW w:w="4320" w:type="dxa"/>
          </w:tcPr>
          <w:p w14:paraId="0AD3A3DC" w14:textId="77777777" w:rsidR="00FC51B9" w:rsidRDefault="00000000">
            <w:pPr>
              <w:jc w:val="right"/>
            </w:pPr>
            <w:r>
              <w:rPr>
                <w:rFonts w:ascii="Times New Roman" w:hAnsi="Times New Roman"/>
                <w:b/>
              </w:rPr>
              <w:t>Course Instructor / Guide</w:t>
            </w:r>
          </w:p>
        </w:tc>
      </w:tr>
    </w:tbl>
    <w:p w14:paraId="1E5237D5" w14:textId="77777777" w:rsidR="00FC51B9" w:rsidRDefault="00FC51B9">
      <w:pPr>
        <w:spacing w:after="800"/>
      </w:pPr>
    </w:p>
    <w:p w14:paraId="5334AFBC" w14:textId="77777777" w:rsidR="00FC51B9" w:rsidRDefault="00000000">
      <w:pPr>
        <w:spacing w:after="1000"/>
        <w:jc w:val="both"/>
      </w:pPr>
      <w:r>
        <w:rPr>
          <w:rFonts w:ascii="Times New Roman" w:hAnsi="Times New Roman"/>
          <w:color w:val="000000"/>
        </w:rPr>
        <w:t>Submitted to the 23CS56C - Simulation Using Modern Tools Viva-voce examination held at National Engineering College, K.R.Nagar, Kovilpatti on ___________________</w:t>
      </w:r>
    </w:p>
    <w:tbl>
      <w:tblPr>
        <w:tblW w:w="0" w:type="auto"/>
        <w:jc w:val="center"/>
        <w:tblLook w:val="04A0" w:firstRow="1" w:lastRow="0" w:firstColumn="1" w:lastColumn="0" w:noHBand="0" w:noVBand="1"/>
      </w:tblPr>
      <w:tblGrid>
        <w:gridCol w:w="4680"/>
        <w:gridCol w:w="4680"/>
      </w:tblGrid>
      <w:tr w:rsidR="00FC51B9" w14:paraId="64F3D015" w14:textId="77777777">
        <w:trPr>
          <w:jc w:val="center"/>
        </w:trPr>
        <w:tc>
          <w:tcPr>
            <w:tcW w:w="4680" w:type="dxa"/>
          </w:tcPr>
          <w:p w14:paraId="27469278" w14:textId="77777777" w:rsidR="00FC51B9" w:rsidRDefault="00000000">
            <w:r>
              <w:rPr>
                <w:rFonts w:ascii="Times New Roman" w:hAnsi="Times New Roman"/>
                <w:b/>
              </w:rPr>
              <w:t>Internal Examiner</w:t>
            </w:r>
          </w:p>
        </w:tc>
        <w:tc>
          <w:tcPr>
            <w:tcW w:w="4680" w:type="dxa"/>
          </w:tcPr>
          <w:p w14:paraId="596DD0E5" w14:textId="77777777" w:rsidR="00FC51B9" w:rsidRDefault="00000000">
            <w:pPr>
              <w:jc w:val="right"/>
            </w:pPr>
            <w:r>
              <w:rPr>
                <w:rFonts w:ascii="Times New Roman" w:hAnsi="Times New Roman"/>
                <w:b/>
              </w:rPr>
              <w:t>Co Examiner</w:t>
            </w:r>
          </w:p>
        </w:tc>
      </w:tr>
    </w:tbl>
    <w:p w14:paraId="7882AF3C" w14:textId="77777777" w:rsidR="00FC51B9" w:rsidRDefault="00000000">
      <w:r>
        <w:br w:type="page"/>
      </w:r>
    </w:p>
    <w:p w14:paraId="4889896E" w14:textId="77777777" w:rsidR="00FC51B9" w:rsidRDefault="00000000">
      <w:pPr>
        <w:spacing w:before="240" w:after="360"/>
        <w:jc w:val="center"/>
      </w:pPr>
      <w:r>
        <w:rPr>
          <w:rFonts w:ascii="Times New Roman" w:hAnsi="Times New Roman"/>
          <w:b/>
          <w:color w:val="000000"/>
          <w:sz w:val="28"/>
        </w:rPr>
        <w:lastRenderedPageBreak/>
        <w:t>Abstract</w:t>
      </w:r>
    </w:p>
    <w:p w14:paraId="5F6A2BE2" w14:textId="77777777" w:rsidR="00FC51B9" w:rsidRDefault="00000000">
      <w:pPr>
        <w:jc w:val="both"/>
      </w:pPr>
      <w:r>
        <w:rPr>
          <w:rFonts w:ascii="Times New Roman" w:hAnsi="Times New Roman"/>
          <w:color w:val="000000"/>
        </w:rPr>
        <w:t>PhishingGuard is an enterprise-grade cyber threat intelligence, origin geolocation, and digital forensics platform developed using Python (FastAPI) for high-concurrency asynchronous backend services, Scikit-Learn for linguistic threat modeling, and Google Chrome Manifest V3 for real-time DOM-level client protection. The system addresses critical vulnerabilities in legacy email systems, where isolated perimeter filters fail against multi-hop relay forgery, brand impersonation, and Business Email Compromise (BEC). The platform ingests raw RFC 5322 MIME messages, executes cryptographic envelope audits (SPF, DKIM author-domain alignment, DMARC), and reverses nested transmission hops to identify the earliest verifiable public sending IP.</w:t>
      </w:r>
    </w:p>
    <w:p w14:paraId="07225EA9" w14:textId="77777777" w:rsidR="00FC51B9" w:rsidRDefault="00000000">
      <w:pPr>
        <w:jc w:val="both"/>
      </w:pPr>
      <w:r>
        <w:rPr>
          <w:rFonts w:ascii="Times New Roman" w:hAnsi="Times New Roman"/>
          <w:color w:val="000000"/>
        </w:rPr>
        <w:t>The system is organized into five operational modules: MIME &amp; Header Transport Ingestion, Origin Hop Tracing &amp; Geolocation, Domain Intelligence &amp; Typo-Squatting Engine, Multi-Class Machine Learning Threat Classifier, and Hybrid Fraud Score Fusion &amp; Chain of Custody. Key capabilities include sublinear TF-IDF classification across five threat classes (legitimate, suspicious, impersonation, phishing, bec_fraud), dynamic programming Levenshtein distance evaluation with leetspeak homoglyph mapping, chronological transmission delay analysis detecting negative time deltas (Δt &lt; -60s), and multi-factor fusion computing an explainable 0–100 composite risk score. To satisfy legal digital evidence standards, the platform implements an append-only rolling SHA-256 cryptographic hash-chained audit ledger conforming to ISO/IEC 27037:2012, accompanied by automated PII redaction and court-admissible PDF generation.</w:t>
      </w:r>
    </w:p>
    <w:p w14:paraId="4C963FE7" w14:textId="77777777" w:rsidR="00FC51B9" w:rsidRDefault="00000000">
      <w:pPr>
        <w:jc w:val="both"/>
      </w:pPr>
      <w:r>
        <w:rPr>
          <w:rFonts w:ascii="Times New Roman" w:hAnsi="Times New Roman"/>
          <w:color w:val="000000"/>
        </w:rPr>
        <w:t>Evaluation on a balanced corpus of 1,180 verified email instances yielded 100% classification accuracy on a 236-sample test split, sub-millisecond heuristic scoring, and effective mitigation of false positives on university and institutional deadline announcements. This project demonstrates the effective synergy of applied machine learning, transport-layer forensics, and modern web frameworks in building resilient cybersecurity solutions.</w:t>
      </w:r>
    </w:p>
    <w:p w14:paraId="3B1E57D6" w14:textId="77777777" w:rsidR="00FC51B9" w:rsidRDefault="00000000">
      <w:r>
        <w:br w:type="page"/>
      </w:r>
    </w:p>
    <w:p w14:paraId="161C7B32" w14:textId="77777777" w:rsidR="00FC51B9" w:rsidRDefault="00000000">
      <w:pPr>
        <w:spacing w:before="240" w:after="360"/>
        <w:jc w:val="center"/>
      </w:pPr>
      <w:r>
        <w:rPr>
          <w:rFonts w:ascii="Times New Roman" w:hAnsi="Times New Roman"/>
          <w:b/>
          <w:color w:val="000000"/>
          <w:sz w:val="28"/>
        </w:rPr>
        <w:lastRenderedPageBreak/>
        <w:t>TABLE OF CONTENTS</w:t>
      </w:r>
    </w:p>
    <w:tbl>
      <w:tblPr>
        <w:tblStyle w:val="TableGrid"/>
        <w:tblW w:w="0" w:type="auto"/>
        <w:tblLook w:val="04A0" w:firstRow="1" w:lastRow="0" w:firstColumn="1" w:lastColumn="0" w:noHBand="0" w:noVBand="1"/>
      </w:tblPr>
      <w:tblGrid>
        <w:gridCol w:w="1384"/>
        <w:gridCol w:w="5336"/>
        <w:gridCol w:w="3360"/>
      </w:tblGrid>
      <w:tr w:rsidR="00FC51B9" w14:paraId="4D644141" w14:textId="77777777" w:rsidTr="00FE5AA1">
        <w:tc>
          <w:tcPr>
            <w:tcW w:w="1384" w:type="dxa"/>
          </w:tcPr>
          <w:p w14:paraId="5DAEE775" w14:textId="77777777" w:rsidR="00FC51B9" w:rsidRDefault="00000000">
            <w:r>
              <w:rPr>
                <w:b/>
              </w:rPr>
              <w:t>CHAPTER NO.</w:t>
            </w:r>
          </w:p>
        </w:tc>
        <w:tc>
          <w:tcPr>
            <w:tcW w:w="5336" w:type="dxa"/>
          </w:tcPr>
          <w:p w14:paraId="19F2597C" w14:textId="77777777" w:rsidR="00FC51B9" w:rsidRDefault="00000000">
            <w:r>
              <w:rPr>
                <w:b/>
              </w:rPr>
              <w:t>TITLE</w:t>
            </w:r>
          </w:p>
        </w:tc>
        <w:tc>
          <w:tcPr>
            <w:tcW w:w="3360" w:type="dxa"/>
          </w:tcPr>
          <w:p w14:paraId="015FA5B2" w14:textId="77777777" w:rsidR="00FC51B9" w:rsidRDefault="00000000">
            <w:r>
              <w:rPr>
                <w:b/>
              </w:rPr>
              <w:t>PAGE NO.</w:t>
            </w:r>
          </w:p>
        </w:tc>
      </w:tr>
      <w:tr w:rsidR="00FC51B9" w14:paraId="2D42F822" w14:textId="77777777" w:rsidTr="00FE5AA1">
        <w:tc>
          <w:tcPr>
            <w:tcW w:w="1384" w:type="dxa"/>
          </w:tcPr>
          <w:p w14:paraId="1A283F2C" w14:textId="77777777" w:rsidR="00FC51B9" w:rsidRDefault="00FC51B9"/>
        </w:tc>
        <w:tc>
          <w:tcPr>
            <w:tcW w:w="5336" w:type="dxa"/>
          </w:tcPr>
          <w:p w14:paraId="150C30C9" w14:textId="77777777" w:rsidR="00FC51B9" w:rsidRDefault="00000000">
            <w:r>
              <w:rPr>
                <w:b/>
              </w:rPr>
              <w:t>ABSTRACT</w:t>
            </w:r>
          </w:p>
        </w:tc>
        <w:tc>
          <w:tcPr>
            <w:tcW w:w="3360" w:type="dxa"/>
          </w:tcPr>
          <w:p w14:paraId="0FB85288" w14:textId="77777777" w:rsidR="00FC51B9" w:rsidRDefault="00000000">
            <w:pPr>
              <w:jc w:val="center"/>
            </w:pPr>
            <w:r>
              <w:t>3</w:t>
            </w:r>
          </w:p>
        </w:tc>
      </w:tr>
      <w:tr w:rsidR="00FE5AA1" w14:paraId="329A764D" w14:textId="77777777" w:rsidTr="00FE5AA1">
        <w:tc>
          <w:tcPr>
            <w:tcW w:w="1384" w:type="dxa"/>
            <w:vMerge w:val="restart"/>
          </w:tcPr>
          <w:p w14:paraId="7D360A30" w14:textId="77777777" w:rsidR="00FE5AA1" w:rsidRDefault="00FE5AA1">
            <w:r>
              <w:rPr>
                <w:b/>
              </w:rPr>
              <w:t>1</w:t>
            </w:r>
          </w:p>
        </w:tc>
        <w:tc>
          <w:tcPr>
            <w:tcW w:w="5336" w:type="dxa"/>
          </w:tcPr>
          <w:p w14:paraId="1D31CB7A" w14:textId="77777777" w:rsidR="00FE5AA1" w:rsidRDefault="00FE5AA1">
            <w:r>
              <w:rPr>
                <w:b/>
              </w:rPr>
              <w:t>INTRODUCTION</w:t>
            </w:r>
          </w:p>
        </w:tc>
        <w:tc>
          <w:tcPr>
            <w:tcW w:w="3360" w:type="dxa"/>
          </w:tcPr>
          <w:p w14:paraId="1A57BA80" w14:textId="77777777" w:rsidR="00FE5AA1" w:rsidRDefault="00FE5AA1">
            <w:pPr>
              <w:jc w:val="center"/>
            </w:pPr>
          </w:p>
        </w:tc>
      </w:tr>
      <w:tr w:rsidR="00FE5AA1" w14:paraId="4ED0A83D" w14:textId="77777777" w:rsidTr="00FE5AA1">
        <w:tc>
          <w:tcPr>
            <w:tcW w:w="1384" w:type="dxa"/>
            <w:vMerge/>
          </w:tcPr>
          <w:p w14:paraId="6AB92B7B" w14:textId="77777777" w:rsidR="00FE5AA1" w:rsidRDefault="00FE5AA1"/>
        </w:tc>
        <w:tc>
          <w:tcPr>
            <w:tcW w:w="5336" w:type="dxa"/>
          </w:tcPr>
          <w:p w14:paraId="5CC600C6" w14:textId="77777777" w:rsidR="00FE5AA1" w:rsidRDefault="00FE5AA1">
            <w:r>
              <w:t xml:space="preserve">  1.1 INTRODUCTION</w:t>
            </w:r>
          </w:p>
        </w:tc>
        <w:tc>
          <w:tcPr>
            <w:tcW w:w="3360" w:type="dxa"/>
          </w:tcPr>
          <w:p w14:paraId="331885C5" w14:textId="77777777" w:rsidR="00FE5AA1" w:rsidRDefault="00FE5AA1">
            <w:pPr>
              <w:jc w:val="center"/>
            </w:pPr>
            <w:r>
              <w:t>5</w:t>
            </w:r>
          </w:p>
        </w:tc>
      </w:tr>
      <w:tr w:rsidR="00FE5AA1" w14:paraId="1E327876" w14:textId="77777777" w:rsidTr="00FE5AA1">
        <w:tc>
          <w:tcPr>
            <w:tcW w:w="1384" w:type="dxa"/>
            <w:vMerge/>
          </w:tcPr>
          <w:p w14:paraId="35D3058D" w14:textId="77777777" w:rsidR="00FE5AA1" w:rsidRDefault="00FE5AA1"/>
        </w:tc>
        <w:tc>
          <w:tcPr>
            <w:tcW w:w="5336" w:type="dxa"/>
          </w:tcPr>
          <w:p w14:paraId="7B88C072" w14:textId="77777777" w:rsidR="00FE5AA1" w:rsidRDefault="00FE5AA1">
            <w:r>
              <w:t xml:space="preserve">  1.2 PROBLEM STATEMENT</w:t>
            </w:r>
          </w:p>
        </w:tc>
        <w:tc>
          <w:tcPr>
            <w:tcW w:w="3360" w:type="dxa"/>
          </w:tcPr>
          <w:p w14:paraId="484BC788" w14:textId="77777777" w:rsidR="00FE5AA1" w:rsidRDefault="00FE5AA1">
            <w:pPr>
              <w:jc w:val="center"/>
            </w:pPr>
            <w:r>
              <w:t>6</w:t>
            </w:r>
          </w:p>
        </w:tc>
      </w:tr>
      <w:tr w:rsidR="00FE5AA1" w14:paraId="275C753D" w14:textId="77777777" w:rsidTr="00FE5AA1">
        <w:tc>
          <w:tcPr>
            <w:tcW w:w="1384" w:type="dxa"/>
            <w:vMerge/>
          </w:tcPr>
          <w:p w14:paraId="1144085C" w14:textId="77777777" w:rsidR="00FE5AA1" w:rsidRDefault="00FE5AA1"/>
        </w:tc>
        <w:tc>
          <w:tcPr>
            <w:tcW w:w="5336" w:type="dxa"/>
          </w:tcPr>
          <w:p w14:paraId="7A015B74" w14:textId="77777777" w:rsidR="00FE5AA1" w:rsidRDefault="00FE5AA1">
            <w:r>
              <w:t xml:space="preserve">  1.3 OBJECTIVES</w:t>
            </w:r>
          </w:p>
        </w:tc>
        <w:tc>
          <w:tcPr>
            <w:tcW w:w="3360" w:type="dxa"/>
          </w:tcPr>
          <w:p w14:paraId="211E6D86" w14:textId="77777777" w:rsidR="00FE5AA1" w:rsidRDefault="00FE5AA1">
            <w:pPr>
              <w:jc w:val="center"/>
            </w:pPr>
            <w:r>
              <w:t>7</w:t>
            </w:r>
          </w:p>
        </w:tc>
      </w:tr>
      <w:tr w:rsidR="00FE5AA1" w14:paraId="57382F3E" w14:textId="77777777" w:rsidTr="00FE5AA1">
        <w:tc>
          <w:tcPr>
            <w:tcW w:w="1384" w:type="dxa"/>
            <w:vMerge w:val="restart"/>
          </w:tcPr>
          <w:p w14:paraId="210A6A8C" w14:textId="77777777" w:rsidR="00FE5AA1" w:rsidRDefault="00FE5AA1">
            <w:r>
              <w:rPr>
                <w:b/>
              </w:rPr>
              <w:t>2</w:t>
            </w:r>
          </w:p>
        </w:tc>
        <w:tc>
          <w:tcPr>
            <w:tcW w:w="5336" w:type="dxa"/>
          </w:tcPr>
          <w:p w14:paraId="27A637FB" w14:textId="77777777" w:rsidR="00FE5AA1" w:rsidRDefault="00FE5AA1">
            <w:r>
              <w:rPr>
                <w:b/>
              </w:rPr>
              <w:t>PROPOSED SYSTEM</w:t>
            </w:r>
          </w:p>
        </w:tc>
        <w:tc>
          <w:tcPr>
            <w:tcW w:w="3360" w:type="dxa"/>
          </w:tcPr>
          <w:p w14:paraId="2EBE57B9" w14:textId="77777777" w:rsidR="00FE5AA1" w:rsidRDefault="00FE5AA1">
            <w:pPr>
              <w:jc w:val="center"/>
            </w:pPr>
          </w:p>
        </w:tc>
      </w:tr>
      <w:tr w:rsidR="00FE5AA1" w14:paraId="41463066" w14:textId="77777777" w:rsidTr="00FE5AA1">
        <w:tc>
          <w:tcPr>
            <w:tcW w:w="1384" w:type="dxa"/>
            <w:vMerge/>
          </w:tcPr>
          <w:p w14:paraId="217951F7" w14:textId="77777777" w:rsidR="00FE5AA1" w:rsidRDefault="00FE5AA1"/>
        </w:tc>
        <w:tc>
          <w:tcPr>
            <w:tcW w:w="5336" w:type="dxa"/>
          </w:tcPr>
          <w:p w14:paraId="464A2E8C" w14:textId="77777777" w:rsidR="00FE5AA1" w:rsidRDefault="00FE5AA1">
            <w:r>
              <w:t xml:space="preserve">  2.1 TECHNOLOGY/ALGORITHM</w:t>
            </w:r>
          </w:p>
        </w:tc>
        <w:tc>
          <w:tcPr>
            <w:tcW w:w="3360" w:type="dxa"/>
          </w:tcPr>
          <w:p w14:paraId="26E88515" w14:textId="77777777" w:rsidR="00FE5AA1" w:rsidRDefault="00FE5AA1">
            <w:pPr>
              <w:jc w:val="center"/>
            </w:pPr>
            <w:r>
              <w:t>8</w:t>
            </w:r>
          </w:p>
        </w:tc>
      </w:tr>
      <w:tr w:rsidR="00FE5AA1" w14:paraId="2B3436BE" w14:textId="77777777" w:rsidTr="00FE5AA1">
        <w:tc>
          <w:tcPr>
            <w:tcW w:w="1384" w:type="dxa"/>
            <w:vMerge/>
          </w:tcPr>
          <w:p w14:paraId="3CBB949E" w14:textId="77777777" w:rsidR="00FE5AA1" w:rsidRDefault="00FE5AA1"/>
        </w:tc>
        <w:tc>
          <w:tcPr>
            <w:tcW w:w="5336" w:type="dxa"/>
          </w:tcPr>
          <w:p w14:paraId="034149E5" w14:textId="77777777" w:rsidR="00FE5AA1" w:rsidRDefault="00FE5AA1">
            <w:r>
              <w:t xml:space="preserve">  2.2 MODULE’S DESCRIPTION</w:t>
            </w:r>
          </w:p>
        </w:tc>
        <w:tc>
          <w:tcPr>
            <w:tcW w:w="3360" w:type="dxa"/>
          </w:tcPr>
          <w:p w14:paraId="7ABC7728" w14:textId="77777777" w:rsidR="00FE5AA1" w:rsidRDefault="00FE5AA1">
            <w:pPr>
              <w:jc w:val="center"/>
            </w:pPr>
            <w:r>
              <w:t>10</w:t>
            </w:r>
          </w:p>
        </w:tc>
      </w:tr>
      <w:tr w:rsidR="00FE5AA1" w14:paraId="0A149CAD" w14:textId="77777777" w:rsidTr="00FE5AA1">
        <w:tc>
          <w:tcPr>
            <w:tcW w:w="1384" w:type="dxa"/>
            <w:vMerge/>
          </w:tcPr>
          <w:p w14:paraId="0D24CF26" w14:textId="77777777" w:rsidR="00FE5AA1" w:rsidRDefault="00FE5AA1"/>
        </w:tc>
        <w:tc>
          <w:tcPr>
            <w:tcW w:w="5336" w:type="dxa"/>
          </w:tcPr>
          <w:p w14:paraId="582B9A27" w14:textId="77777777" w:rsidR="00FE5AA1" w:rsidRDefault="00FE5AA1">
            <w:r>
              <w:t xml:space="preserve">      2.2.1 MODULE 1: INGESTION &amp; HEADER TRANSPORT</w:t>
            </w:r>
          </w:p>
        </w:tc>
        <w:tc>
          <w:tcPr>
            <w:tcW w:w="3360" w:type="dxa"/>
          </w:tcPr>
          <w:p w14:paraId="1BC5B099" w14:textId="77777777" w:rsidR="00FE5AA1" w:rsidRDefault="00FE5AA1">
            <w:pPr>
              <w:jc w:val="center"/>
            </w:pPr>
            <w:r>
              <w:t>10</w:t>
            </w:r>
          </w:p>
        </w:tc>
      </w:tr>
      <w:tr w:rsidR="00FE5AA1" w14:paraId="363E2B24" w14:textId="77777777" w:rsidTr="00FE5AA1">
        <w:tc>
          <w:tcPr>
            <w:tcW w:w="1384" w:type="dxa"/>
            <w:vMerge/>
          </w:tcPr>
          <w:p w14:paraId="53CB4A13" w14:textId="77777777" w:rsidR="00FE5AA1" w:rsidRDefault="00FE5AA1"/>
        </w:tc>
        <w:tc>
          <w:tcPr>
            <w:tcW w:w="5336" w:type="dxa"/>
          </w:tcPr>
          <w:p w14:paraId="38E5A1B4" w14:textId="77777777" w:rsidR="00FE5AA1" w:rsidRDefault="00FE5AA1">
            <w:r>
              <w:t xml:space="preserve">      2.2.2 MODULE 2: HOP TRACING &amp; GEOLOCATION</w:t>
            </w:r>
          </w:p>
        </w:tc>
        <w:tc>
          <w:tcPr>
            <w:tcW w:w="3360" w:type="dxa"/>
          </w:tcPr>
          <w:p w14:paraId="5C795852" w14:textId="77777777" w:rsidR="00FE5AA1" w:rsidRDefault="00FE5AA1">
            <w:pPr>
              <w:jc w:val="center"/>
            </w:pPr>
            <w:r>
              <w:t>11</w:t>
            </w:r>
          </w:p>
        </w:tc>
      </w:tr>
      <w:tr w:rsidR="00FE5AA1" w14:paraId="1ED4C986" w14:textId="77777777" w:rsidTr="00FE5AA1">
        <w:tc>
          <w:tcPr>
            <w:tcW w:w="1384" w:type="dxa"/>
            <w:vMerge/>
          </w:tcPr>
          <w:p w14:paraId="0A09C665" w14:textId="77777777" w:rsidR="00FE5AA1" w:rsidRDefault="00FE5AA1"/>
        </w:tc>
        <w:tc>
          <w:tcPr>
            <w:tcW w:w="5336" w:type="dxa"/>
          </w:tcPr>
          <w:p w14:paraId="340CBAA7" w14:textId="77777777" w:rsidR="00FE5AA1" w:rsidRDefault="00FE5AA1">
            <w:r>
              <w:t xml:space="preserve">      2.2.3 MODULE 3: DOMAIN INTEL &amp; TYPO-SQUATTING</w:t>
            </w:r>
          </w:p>
        </w:tc>
        <w:tc>
          <w:tcPr>
            <w:tcW w:w="3360" w:type="dxa"/>
          </w:tcPr>
          <w:p w14:paraId="676167B7" w14:textId="77777777" w:rsidR="00FE5AA1" w:rsidRDefault="00FE5AA1">
            <w:pPr>
              <w:jc w:val="center"/>
            </w:pPr>
            <w:r>
              <w:t>12</w:t>
            </w:r>
          </w:p>
        </w:tc>
      </w:tr>
      <w:tr w:rsidR="00FE5AA1" w14:paraId="3F80CCD4" w14:textId="77777777" w:rsidTr="00FE5AA1">
        <w:tc>
          <w:tcPr>
            <w:tcW w:w="1384" w:type="dxa"/>
            <w:vMerge/>
          </w:tcPr>
          <w:p w14:paraId="6443DEB0" w14:textId="77777777" w:rsidR="00FE5AA1" w:rsidRDefault="00FE5AA1"/>
        </w:tc>
        <w:tc>
          <w:tcPr>
            <w:tcW w:w="5336" w:type="dxa"/>
          </w:tcPr>
          <w:p w14:paraId="1AC2EAF2" w14:textId="77777777" w:rsidR="00FE5AA1" w:rsidRDefault="00FE5AA1">
            <w:r>
              <w:t xml:space="preserve">      2.2.4 MODULE 4: NLP MULTI-CLASS CLASSIFIER</w:t>
            </w:r>
          </w:p>
        </w:tc>
        <w:tc>
          <w:tcPr>
            <w:tcW w:w="3360" w:type="dxa"/>
          </w:tcPr>
          <w:p w14:paraId="42BBF3B2" w14:textId="77777777" w:rsidR="00FE5AA1" w:rsidRDefault="00FE5AA1">
            <w:pPr>
              <w:jc w:val="center"/>
            </w:pPr>
            <w:r>
              <w:t>13</w:t>
            </w:r>
          </w:p>
        </w:tc>
      </w:tr>
      <w:tr w:rsidR="00FE5AA1" w14:paraId="182369B2" w14:textId="77777777" w:rsidTr="00FE5AA1">
        <w:tc>
          <w:tcPr>
            <w:tcW w:w="1384" w:type="dxa"/>
            <w:vMerge/>
          </w:tcPr>
          <w:p w14:paraId="4B3EC0B3" w14:textId="77777777" w:rsidR="00FE5AA1" w:rsidRDefault="00FE5AA1"/>
        </w:tc>
        <w:tc>
          <w:tcPr>
            <w:tcW w:w="5336" w:type="dxa"/>
          </w:tcPr>
          <w:p w14:paraId="41736B25" w14:textId="77777777" w:rsidR="00FE5AA1" w:rsidRDefault="00FE5AA1">
            <w:r>
              <w:t xml:space="preserve">      2.2.5 MODULE 5: FRAUD FUSION &amp; CHAIN OF CUSTODY</w:t>
            </w:r>
          </w:p>
        </w:tc>
        <w:tc>
          <w:tcPr>
            <w:tcW w:w="3360" w:type="dxa"/>
          </w:tcPr>
          <w:p w14:paraId="03E2354C" w14:textId="77777777" w:rsidR="00FE5AA1" w:rsidRDefault="00FE5AA1">
            <w:pPr>
              <w:jc w:val="center"/>
            </w:pPr>
            <w:r>
              <w:t>14</w:t>
            </w:r>
          </w:p>
        </w:tc>
      </w:tr>
      <w:tr w:rsidR="00FE5AA1" w14:paraId="4105C65F" w14:textId="77777777" w:rsidTr="00FE5AA1">
        <w:tc>
          <w:tcPr>
            <w:tcW w:w="1384" w:type="dxa"/>
            <w:vMerge/>
          </w:tcPr>
          <w:p w14:paraId="219A9746" w14:textId="77777777" w:rsidR="00FE5AA1" w:rsidRDefault="00FE5AA1"/>
        </w:tc>
        <w:tc>
          <w:tcPr>
            <w:tcW w:w="5336" w:type="dxa"/>
          </w:tcPr>
          <w:p w14:paraId="42AA2874" w14:textId="77777777" w:rsidR="00FE5AA1" w:rsidRDefault="00FE5AA1">
            <w:r>
              <w:t xml:space="preserve">  2.3 SYSTEM REQUIREMENTS</w:t>
            </w:r>
          </w:p>
        </w:tc>
        <w:tc>
          <w:tcPr>
            <w:tcW w:w="3360" w:type="dxa"/>
          </w:tcPr>
          <w:p w14:paraId="14DEC3AF" w14:textId="77777777" w:rsidR="00FE5AA1" w:rsidRDefault="00FE5AA1">
            <w:pPr>
              <w:jc w:val="center"/>
            </w:pPr>
            <w:r>
              <w:t>16</w:t>
            </w:r>
          </w:p>
        </w:tc>
      </w:tr>
      <w:tr w:rsidR="00FC51B9" w14:paraId="1584ACC1" w14:textId="77777777" w:rsidTr="00FE5AA1">
        <w:tc>
          <w:tcPr>
            <w:tcW w:w="1384" w:type="dxa"/>
          </w:tcPr>
          <w:p w14:paraId="15981463" w14:textId="77777777" w:rsidR="00FC51B9" w:rsidRDefault="00000000">
            <w:r>
              <w:rPr>
                <w:b/>
              </w:rPr>
              <w:t>3</w:t>
            </w:r>
          </w:p>
        </w:tc>
        <w:tc>
          <w:tcPr>
            <w:tcW w:w="5336" w:type="dxa"/>
          </w:tcPr>
          <w:p w14:paraId="0652E6B2" w14:textId="77777777" w:rsidR="00FC51B9" w:rsidRDefault="00000000">
            <w:r>
              <w:rPr>
                <w:b/>
              </w:rPr>
              <w:t>SYSTEM DIAGRAMS</w:t>
            </w:r>
          </w:p>
        </w:tc>
        <w:tc>
          <w:tcPr>
            <w:tcW w:w="3360" w:type="dxa"/>
          </w:tcPr>
          <w:p w14:paraId="3568EE24" w14:textId="77777777" w:rsidR="00FC51B9" w:rsidRDefault="00FC51B9">
            <w:pPr>
              <w:jc w:val="center"/>
            </w:pPr>
          </w:p>
        </w:tc>
      </w:tr>
      <w:tr w:rsidR="00FC51B9" w14:paraId="5EDADC55" w14:textId="77777777" w:rsidTr="00FE5AA1">
        <w:tc>
          <w:tcPr>
            <w:tcW w:w="1384" w:type="dxa"/>
          </w:tcPr>
          <w:p w14:paraId="1DE41B24" w14:textId="77777777" w:rsidR="00FC51B9" w:rsidRDefault="00FC51B9"/>
        </w:tc>
        <w:tc>
          <w:tcPr>
            <w:tcW w:w="5336" w:type="dxa"/>
          </w:tcPr>
          <w:p w14:paraId="52F2024D" w14:textId="77777777" w:rsidR="00FC51B9" w:rsidRDefault="00000000">
            <w:r>
              <w:t xml:space="preserve">  3.1 DATABASE RELATIONSHIP SCHEMA</w:t>
            </w:r>
          </w:p>
        </w:tc>
        <w:tc>
          <w:tcPr>
            <w:tcW w:w="3360" w:type="dxa"/>
          </w:tcPr>
          <w:p w14:paraId="294F3617" w14:textId="77777777" w:rsidR="00FC51B9" w:rsidRDefault="00000000">
            <w:pPr>
              <w:jc w:val="center"/>
            </w:pPr>
            <w:r>
              <w:t>17</w:t>
            </w:r>
          </w:p>
        </w:tc>
      </w:tr>
      <w:tr w:rsidR="00FC51B9" w14:paraId="6A4BFC54" w14:textId="77777777" w:rsidTr="00FE5AA1">
        <w:tc>
          <w:tcPr>
            <w:tcW w:w="1384" w:type="dxa"/>
          </w:tcPr>
          <w:p w14:paraId="0D4389C4" w14:textId="77777777" w:rsidR="00FC51B9" w:rsidRDefault="00FC51B9"/>
        </w:tc>
        <w:tc>
          <w:tcPr>
            <w:tcW w:w="5336" w:type="dxa"/>
          </w:tcPr>
          <w:p w14:paraId="7308D25B" w14:textId="77777777" w:rsidR="00FC51B9" w:rsidRDefault="00000000">
            <w:r>
              <w:t xml:space="preserve">  3.2 WORK FLOW DIAGRAMS</w:t>
            </w:r>
          </w:p>
        </w:tc>
        <w:tc>
          <w:tcPr>
            <w:tcW w:w="3360" w:type="dxa"/>
          </w:tcPr>
          <w:p w14:paraId="347AE911" w14:textId="77777777" w:rsidR="00FC51B9" w:rsidRDefault="00000000">
            <w:pPr>
              <w:jc w:val="center"/>
            </w:pPr>
            <w:r>
              <w:t>18</w:t>
            </w:r>
          </w:p>
        </w:tc>
      </w:tr>
      <w:tr w:rsidR="00FC51B9" w14:paraId="30331307" w14:textId="77777777" w:rsidTr="00FE5AA1">
        <w:tc>
          <w:tcPr>
            <w:tcW w:w="1384" w:type="dxa"/>
          </w:tcPr>
          <w:p w14:paraId="001C037A" w14:textId="77777777" w:rsidR="00FC51B9" w:rsidRDefault="00FC51B9"/>
        </w:tc>
        <w:tc>
          <w:tcPr>
            <w:tcW w:w="5336" w:type="dxa"/>
          </w:tcPr>
          <w:p w14:paraId="4DBE1472" w14:textId="77777777" w:rsidR="00FC51B9" w:rsidRDefault="00000000">
            <w:r>
              <w:t xml:space="preserve">  3.3 TECH STACK DIAGRAM</w:t>
            </w:r>
          </w:p>
        </w:tc>
        <w:tc>
          <w:tcPr>
            <w:tcW w:w="3360" w:type="dxa"/>
          </w:tcPr>
          <w:p w14:paraId="10232AF1" w14:textId="77777777" w:rsidR="00FC51B9" w:rsidRDefault="00000000">
            <w:pPr>
              <w:jc w:val="center"/>
            </w:pPr>
            <w:r>
              <w:t>19</w:t>
            </w:r>
          </w:p>
        </w:tc>
      </w:tr>
      <w:tr w:rsidR="00FC51B9" w14:paraId="130EA86A" w14:textId="77777777" w:rsidTr="00FE5AA1">
        <w:tc>
          <w:tcPr>
            <w:tcW w:w="1384" w:type="dxa"/>
          </w:tcPr>
          <w:p w14:paraId="326DC537" w14:textId="77777777" w:rsidR="00FC51B9" w:rsidRDefault="00FC51B9"/>
        </w:tc>
        <w:tc>
          <w:tcPr>
            <w:tcW w:w="5336" w:type="dxa"/>
          </w:tcPr>
          <w:p w14:paraId="3833A85F" w14:textId="77777777" w:rsidR="00FC51B9" w:rsidRDefault="00000000">
            <w:r>
              <w:t xml:space="preserve">  3.4 APPLICATION ARCHITECTURE</w:t>
            </w:r>
          </w:p>
        </w:tc>
        <w:tc>
          <w:tcPr>
            <w:tcW w:w="3360" w:type="dxa"/>
          </w:tcPr>
          <w:p w14:paraId="30CF12BD" w14:textId="77777777" w:rsidR="00FC51B9" w:rsidRDefault="00000000">
            <w:pPr>
              <w:jc w:val="center"/>
            </w:pPr>
            <w:r>
              <w:t>20</w:t>
            </w:r>
          </w:p>
        </w:tc>
      </w:tr>
      <w:tr w:rsidR="00FC51B9" w14:paraId="4CA6A3D4" w14:textId="77777777" w:rsidTr="00FE5AA1">
        <w:tc>
          <w:tcPr>
            <w:tcW w:w="1384" w:type="dxa"/>
          </w:tcPr>
          <w:p w14:paraId="345FB67C" w14:textId="77777777" w:rsidR="00FC51B9" w:rsidRDefault="00000000">
            <w:r>
              <w:rPr>
                <w:b/>
              </w:rPr>
              <w:t>4</w:t>
            </w:r>
          </w:p>
        </w:tc>
        <w:tc>
          <w:tcPr>
            <w:tcW w:w="5336" w:type="dxa"/>
          </w:tcPr>
          <w:p w14:paraId="56E893EE" w14:textId="77777777" w:rsidR="00FC51B9" w:rsidRDefault="00000000">
            <w:r>
              <w:rPr>
                <w:b/>
              </w:rPr>
              <w:t>MATHEMATICAL MODEL</w:t>
            </w:r>
          </w:p>
        </w:tc>
        <w:tc>
          <w:tcPr>
            <w:tcW w:w="3360" w:type="dxa"/>
          </w:tcPr>
          <w:p w14:paraId="337FE5FB" w14:textId="77777777" w:rsidR="00FC51B9" w:rsidRDefault="00FC51B9">
            <w:pPr>
              <w:jc w:val="center"/>
            </w:pPr>
          </w:p>
        </w:tc>
      </w:tr>
      <w:tr w:rsidR="00FC51B9" w14:paraId="628EC8EE" w14:textId="77777777" w:rsidTr="00FE5AA1">
        <w:tc>
          <w:tcPr>
            <w:tcW w:w="1384" w:type="dxa"/>
          </w:tcPr>
          <w:p w14:paraId="2FE7C718" w14:textId="77777777" w:rsidR="00FC51B9" w:rsidRDefault="00FC51B9"/>
        </w:tc>
        <w:tc>
          <w:tcPr>
            <w:tcW w:w="5336" w:type="dxa"/>
          </w:tcPr>
          <w:p w14:paraId="69CDBDB5" w14:textId="77777777" w:rsidR="00FC51B9" w:rsidRDefault="00000000">
            <w:r>
              <w:t xml:space="preserve">  4.1 SYSTEM TUPLE DEFINITION &amp; FORMAL DOMAINS</w:t>
            </w:r>
          </w:p>
        </w:tc>
        <w:tc>
          <w:tcPr>
            <w:tcW w:w="3360" w:type="dxa"/>
          </w:tcPr>
          <w:p w14:paraId="14F3A85E" w14:textId="77777777" w:rsidR="00FC51B9" w:rsidRDefault="00000000">
            <w:pPr>
              <w:jc w:val="center"/>
            </w:pPr>
            <w:r>
              <w:t>21</w:t>
            </w:r>
          </w:p>
        </w:tc>
      </w:tr>
      <w:tr w:rsidR="00FC51B9" w14:paraId="10633B86" w14:textId="77777777" w:rsidTr="00FE5AA1">
        <w:tc>
          <w:tcPr>
            <w:tcW w:w="1384" w:type="dxa"/>
          </w:tcPr>
          <w:p w14:paraId="1ABF47CD" w14:textId="77777777" w:rsidR="00FC51B9" w:rsidRDefault="00FC51B9"/>
        </w:tc>
        <w:tc>
          <w:tcPr>
            <w:tcW w:w="5336" w:type="dxa"/>
          </w:tcPr>
          <w:p w14:paraId="3732482F" w14:textId="77777777" w:rsidR="00FC51B9" w:rsidRDefault="00000000">
            <w:r>
              <w:t xml:space="preserve">  4.2 ENTITY SETS, ATTRIBUTES &amp; RELATION TABLES</w:t>
            </w:r>
          </w:p>
        </w:tc>
        <w:tc>
          <w:tcPr>
            <w:tcW w:w="3360" w:type="dxa"/>
          </w:tcPr>
          <w:p w14:paraId="1F07FC35" w14:textId="77777777" w:rsidR="00FC51B9" w:rsidRDefault="00000000">
            <w:pPr>
              <w:jc w:val="center"/>
            </w:pPr>
            <w:r>
              <w:t>21</w:t>
            </w:r>
          </w:p>
        </w:tc>
      </w:tr>
      <w:tr w:rsidR="00FC51B9" w14:paraId="21437981" w14:textId="77777777" w:rsidTr="00FE5AA1">
        <w:tc>
          <w:tcPr>
            <w:tcW w:w="1384" w:type="dxa"/>
          </w:tcPr>
          <w:p w14:paraId="49EF34FB" w14:textId="77777777" w:rsidR="00FC51B9" w:rsidRDefault="00FC51B9"/>
        </w:tc>
        <w:tc>
          <w:tcPr>
            <w:tcW w:w="5336" w:type="dxa"/>
          </w:tcPr>
          <w:p w14:paraId="78D06EF3" w14:textId="77777777" w:rsidR="00FC51B9" w:rsidRDefault="00000000">
            <w:r>
              <w:t xml:space="preserve">  4.3 EQUATIONS AND DERIVATIONS</w:t>
            </w:r>
          </w:p>
        </w:tc>
        <w:tc>
          <w:tcPr>
            <w:tcW w:w="3360" w:type="dxa"/>
          </w:tcPr>
          <w:p w14:paraId="6F3D6473" w14:textId="77777777" w:rsidR="00FC51B9" w:rsidRDefault="00000000">
            <w:pPr>
              <w:jc w:val="center"/>
            </w:pPr>
            <w:r>
              <w:t>23</w:t>
            </w:r>
          </w:p>
        </w:tc>
      </w:tr>
      <w:tr w:rsidR="00FC51B9" w14:paraId="3B1AC532" w14:textId="77777777" w:rsidTr="00FE5AA1">
        <w:tc>
          <w:tcPr>
            <w:tcW w:w="1384" w:type="dxa"/>
          </w:tcPr>
          <w:p w14:paraId="349908BB" w14:textId="77777777" w:rsidR="00FC51B9" w:rsidRDefault="00FC51B9"/>
        </w:tc>
        <w:tc>
          <w:tcPr>
            <w:tcW w:w="5336" w:type="dxa"/>
          </w:tcPr>
          <w:p w14:paraId="6DF0B09E" w14:textId="77777777" w:rsidR="00FC51B9" w:rsidRDefault="00000000">
            <w:r>
              <w:t xml:space="preserve">  4.4 SYSTEM FUNCTIONS AND OPERATIONS</w:t>
            </w:r>
          </w:p>
        </w:tc>
        <w:tc>
          <w:tcPr>
            <w:tcW w:w="3360" w:type="dxa"/>
          </w:tcPr>
          <w:p w14:paraId="45B49090" w14:textId="77777777" w:rsidR="00FC51B9" w:rsidRDefault="00000000">
            <w:pPr>
              <w:jc w:val="center"/>
            </w:pPr>
            <w:r>
              <w:t>27</w:t>
            </w:r>
          </w:p>
        </w:tc>
      </w:tr>
      <w:tr w:rsidR="00FC51B9" w14:paraId="131A523A" w14:textId="77777777" w:rsidTr="00FE5AA1">
        <w:tc>
          <w:tcPr>
            <w:tcW w:w="1384" w:type="dxa"/>
          </w:tcPr>
          <w:p w14:paraId="0D0BE3B0" w14:textId="77777777" w:rsidR="00FC51B9" w:rsidRDefault="00000000">
            <w:r>
              <w:rPr>
                <w:b/>
              </w:rPr>
              <w:t>5</w:t>
            </w:r>
          </w:p>
        </w:tc>
        <w:tc>
          <w:tcPr>
            <w:tcW w:w="5336" w:type="dxa"/>
          </w:tcPr>
          <w:p w14:paraId="1C2A8638" w14:textId="77777777" w:rsidR="00FC51B9" w:rsidRDefault="00000000">
            <w:r>
              <w:rPr>
                <w:b/>
              </w:rPr>
              <w:t>SIMULATION AND EXECUTION OF MODEL</w:t>
            </w:r>
          </w:p>
        </w:tc>
        <w:tc>
          <w:tcPr>
            <w:tcW w:w="3360" w:type="dxa"/>
          </w:tcPr>
          <w:p w14:paraId="266BDD6C" w14:textId="77777777" w:rsidR="00FC51B9" w:rsidRDefault="00FC51B9">
            <w:pPr>
              <w:jc w:val="center"/>
            </w:pPr>
          </w:p>
        </w:tc>
      </w:tr>
      <w:tr w:rsidR="00FC51B9" w14:paraId="70FB83D1" w14:textId="77777777" w:rsidTr="00FE5AA1">
        <w:tc>
          <w:tcPr>
            <w:tcW w:w="1384" w:type="dxa"/>
          </w:tcPr>
          <w:p w14:paraId="73D13450" w14:textId="77777777" w:rsidR="00FC51B9" w:rsidRDefault="00FC51B9"/>
        </w:tc>
        <w:tc>
          <w:tcPr>
            <w:tcW w:w="5336" w:type="dxa"/>
          </w:tcPr>
          <w:p w14:paraId="3BD0D893" w14:textId="77777777" w:rsidR="00FC51B9" w:rsidRDefault="00000000">
            <w:r>
              <w:t xml:space="preserve">  5.1 APPLICATION OF MODELLING TECHNIQUES</w:t>
            </w:r>
          </w:p>
        </w:tc>
        <w:tc>
          <w:tcPr>
            <w:tcW w:w="3360" w:type="dxa"/>
          </w:tcPr>
          <w:p w14:paraId="56114E73" w14:textId="77777777" w:rsidR="00FC51B9" w:rsidRDefault="00000000">
            <w:pPr>
              <w:jc w:val="center"/>
            </w:pPr>
            <w:r>
              <w:t>28</w:t>
            </w:r>
          </w:p>
        </w:tc>
      </w:tr>
      <w:tr w:rsidR="00FC51B9" w14:paraId="63DCC2A3" w14:textId="77777777" w:rsidTr="00FE5AA1">
        <w:tc>
          <w:tcPr>
            <w:tcW w:w="1384" w:type="dxa"/>
          </w:tcPr>
          <w:p w14:paraId="7BFCD44B" w14:textId="77777777" w:rsidR="00FC51B9" w:rsidRDefault="00FC51B9"/>
        </w:tc>
        <w:tc>
          <w:tcPr>
            <w:tcW w:w="5336" w:type="dxa"/>
          </w:tcPr>
          <w:p w14:paraId="2D694CB0" w14:textId="77777777" w:rsidR="00FC51B9" w:rsidRDefault="00000000">
            <w:r>
              <w:t xml:space="preserve">  5.2 USE OF MODERN TOOLS/SOFTWARE</w:t>
            </w:r>
          </w:p>
        </w:tc>
        <w:tc>
          <w:tcPr>
            <w:tcW w:w="3360" w:type="dxa"/>
          </w:tcPr>
          <w:p w14:paraId="3BAFD720" w14:textId="77777777" w:rsidR="00FC51B9" w:rsidRDefault="00000000">
            <w:pPr>
              <w:jc w:val="center"/>
            </w:pPr>
            <w:r>
              <w:t>29</w:t>
            </w:r>
          </w:p>
        </w:tc>
      </w:tr>
      <w:tr w:rsidR="00FC51B9" w14:paraId="2B95B68D" w14:textId="77777777" w:rsidTr="00FE5AA1">
        <w:tc>
          <w:tcPr>
            <w:tcW w:w="1384" w:type="dxa"/>
          </w:tcPr>
          <w:p w14:paraId="2723C327" w14:textId="77777777" w:rsidR="00FC51B9" w:rsidRDefault="00FC51B9"/>
        </w:tc>
        <w:tc>
          <w:tcPr>
            <w:tcW w:w="5336" w:type="dxa"/>
          </w:tcPr>
          <w:p w14:paraId="22028424" w14:textId="77777777" w:rsidR="00FC51B9" w:rsidRDefault="00000000">
            <w:r>
              <w:t xml:space="preserve">  5.3 EXECUTION OF MODEL</w:t>
            </w:r>
          </w:p>
        </w:tc>
        <w:tc>
          <w:tcPr>
            <w:tcW w:w="3360" w:type="dxa"/>
          </w:tcPr>
          <w:p w14:paraId="55940BCE" w14:textId="77777777" w:rsidR="00FC51B9" w:rsidRDefault="00000000">
            <w:pPr>
              <w:jc w:val="center"/>
            </w:pPr>
            <w:r>
              <w:t>30</w:t>
            </w:r>
          </w:p>
        </w:tc>
      </w:tr>
      <w:tr w:rsidR="00FC51B9" w14:paraId="13293F67" w14:textId="77777777" w:rsidTr="00FE5AA1">
        <w:tc>
          <w:tcPr>
            <w:tcW w:w="1384" w:type="dxa"/>
          </w:tcPr>
          <w:p w14:paraId="29891B76" w14:textId="77777777" w:rsidR="00FC51B9" w:rsidRDefault="00000000">
            <w:r>
              <w:rPr>
                <w:b/>
              </w:rPr>
              <w:t>6</w:t>
            </w:r>
          </w:p>
        </w:tc>
        <w:tc>
          <w:tcPr>
            <w:tcW w:w="5336" w:type="dxa"/>
          </w:tcPr>
          <w:p w14:paraId="0BEF4859" w14:textId="77777777" w:rsidR="00FC51B9" w:rsidRDefault="00000000">
            <w:r>
              <w:rPr>
                <w:b/>
              </w:rPr>
              <w:t>INTERPRETATIONS OF RESULT</w:t>
            </w:r>
          </w:p>
        </w:tc>
        <w:tc>
          <w:tcPr>
            <w:tcW w:w="3360" w:type="dxa"/>
          </w:tcPr>
          <w:p w14:paraId="75B746EF" w14:textId="77777777" w:rsidR="00FC51B9" w:rsidRDefault="00FC51B9">
            <w:pPr>
              <w:jc w:val="center"/>
            </w:pPr>
          </w:p>
        </w:tc>
      </w:tr>
      <w:tr w:rsidR="00FC51B9" w14:paraId="0AE0C943" w14:textId="77777777" w:rsidTr="00FE5AA1">
        <w:tc>
          <w:tcPr>
            <w:tcW w:w="1384" w:type="dxa"/>
          </w:tcPr>
          <w:p w14:paraId="30722092" w14:textId="77777777" w:rsidR="00FC51B9" w:rsidRDefault="00FC51B9"/>
        </w:tc>
        <w:tc>
          <w:tcPr>
            <w:tcW w:w="5336" w:type="dxa"/>
          </w:tcPr>
          <w:p w14:paraId="255845D3" w14:textId="77777777" w:rsidR="00FC51B9" w:rsidRDefault="00000000">
            <w:r>
              <w:t xml:space="preserve">  6.1 RESULT AND DISCUSSION</w:t>
            </w:r>
          </w:p>
        </w:tc>
        <w:tc>
          <w:tcPr>
            <w:tcW w:w="3360" w:type="dxa"/>
          </w:tcPr>
          <w:p w14:paraId="467B7FC0" w14:textId="77777777" w:rsidR="00FC51B9" w:rsidRDefault="00000000">
            <w:pPr>
              <w:jc w:val="center"/>
            </w:pPr>
            <w:r>
              <w:t>33</w:t>
            </w:r>
          </w:p>
        </w:tc>
      </w:tr>
      <w:tr w:rsidR="00FC51B9" w14:paraId="046E8C90" w14:textId="77777777" w:rsidTr="00FE5AA1">
        <w:tc>
          <w:tcPr>
            <w:tcW w:w="1384" w:type="dxa"/>
          </w:tcPr>
          <w:p w14:paraId="6C95C104" w14:textId="77777777" w:rsidR="00FC51B9" w:rsidRDefault="00000000">
            <w:r>
              <w:rPr>
                <w:b/>
              </w:rPr>
              <w:t>7</w:t>
            </w:r>
          </w:p>
        </w:tc>
        <w:tc>
          <w:tcPr>
            <w:tcW w:w="5336" w:type="dxa"/>
          </w:tcPr>
          <w:p w14:paraId="481AA0B4" w14:textId="77777777" w:rsidR="00FC51B9" w:rsidRDefault="00000000">
            <w:r>
              <w:rPr>
                <w:b/>
              </w:rPr>
              <w:t>REFERENCES</w:t>
            </w:r>
          </w:p>
        </w:tc>
        <w:tc>
          <w:tcPr>
            <w:tcW w:w="3360" w:type="dxa"/>
          </w:tcPr>
          <w:p w14:paraId="4093E2BF" w14:textId="77777777" w:rsidR="00FC51B9" w:rsidRDefault="00000000">
            <w:pPr>
              <w:jc w:val="center"/>
            </w:pPr>
            <w:r>
              <w:t>35</w:t>
            </w:r>
          </w:p>
        </w:tc>
      </w:tr>
    </w:tbl>
    <w:p w14:paraId="20131541" w14:textId="77777777" w:rsidR="00FC51B9" w:rsidRDefault="00000000">
      <w:r>
        <w:br w:type="page"/>
      </w:r>
    </w:p>
    <w:p w14:paraId="17232726" w14:textId="77777777" w:rsidR="00FC51B9" w:rsidRDefault="00000000">
      <w:pPr>
        <w:spacing w:before="240" w:after="40"/>
        <w:jc w:val="center"/>
      </w:pPr>
      <w:r>
        <w:rPr>
          <w:rFonts w:ascii="Times New Roman" w:hAnsi="Times New Roman"/>
          <w:b/>
          <w:color w:val="000000"/>
          <w:sz w:val="28"/>
        </w:rPr>
        <w:lastRenderedPageBreak/>
        <w:t>CHAPTER 1</w:t>
      </w:r>
    </w:p>
    <w:p w14:paraId="3AA189B0" w14:textId="77777777" w:rsidR="00FC51B9" w:rsidRDefault="00000000">
      <w:pPr>
        <w:spacing w:after="360"/>
        <w:jc w:val="center"/>
      </w:pPr>
      <w:r>
        <w:rPr>
          <w:rFonts w:ascii="Times New Roman" w:hAnsi="Times New Roman"/>
          <w:b/>
          <w:color w:val="000000"/>
          <w:sz w:val="28"/>
        </w:rPr>
        <w:t>INTRODUCTION</w:t>
      </w:r>
    </w:p>
    <w:p w14:paraId="622BF735" w14:textId="77777777" w:rsidR="00FC51B9" w:rsidRDefault="00000000">
      <w:pPr>
        <w:spacing w:before="200" w:after="80"/>
      </w:pPr>
      <w:r>
        <w:rPr>
          <w:rFonts w:ascii="Times New Roman" w:hAnsi="Times New Roman"/>
          <w:b/>
          <w:color w:val="000000"/>
          <w:sz w:val="24"/>
        </w:rPr>
        <w:t>1.1 INTRODUCTION</w:t>
      </w:r>
    </w:p>
    <w:p w14:paraId="4BB79707" w14:textId="77777777" w:rsidR="00FC51B9" w:rsidRDefault="00000000">
      <w:pPr>
        <w:spacing w:after="160"/>
        <w:jc w:val="both"/>
      </w:pPr>
      <w:r>
        <w:rPr>
          <w:rFonts w:ascii="Times New Roman" w:hAnsi="Times New Roman"/>
          <w:color w:val="000000"/>
        </w:rPr>
        <w:t>Electronic mail represents the mission-critical communication backbone of contemporary enterprise, financial, and civil institutions. However, because the foundational architecture of the Simple Mail Transfer Protocol (SMTP; RFC 821/5321) was originally specified without built-in cryptographic identity authentication, it is systematically abused as the primary attack surface by sophisticated adversaries worldwide. Email threats have evolved from rudimentary bulk spam to targeted, deceptive cyber operations such as Business Email Compromise (BEC), credential harvesting, brand impersonation, and weaponized payload delivery.</w:t>
      </w:r>
    </w:p>
    <w:p w14:paraId="5D29BB29" w14:textId="77777777" w:rsidR="00FC51B9" w:rsidRDefault="00000000">
      <w:pPr>
        <w:spacing w:after="160"/>
        <w:jc w:val="both"/>
      </w:pPr>
      <w:r>
        <w:rPr>
          <w:rFonts w:ascii="Times New Roman" w:hAnsi="Times New Roman"/>
          <w:color w:val="000000"/>
        </w:rPr>
        <w:t>Modern threat actors leverage psychological coercion—exploiting perceived authority, urgency, and fear—combined with technical deception. Adversaries employ display-name spoofing to impersonate senior corporate officers, manipulate return-path envelopes to divert sensitive replies to consumer freemail mailboxes, register typo-squatted domains exhibiting near-identical visual homoglyphs, and route communications through anonymized infrastructure such as Tor exit relays or commercial VPN nodes. Traditional perimeter defensive filters fail to counter these techniques because they rely primarily on static reputation blacklists and isolated keyword lookups.</w:t>
      </w:r>
    </w:p>
    <w:p w14:paraId="24FE0902" w14:textId="77777777" w:rsidR="00FC51B9" w:rsidRDefault="00000000">
      <w:pPr>
        <w:spacing w:after="240"/>
        <w:jc w:val="both"/>
      </w:pPr>
      <w:r>
        <w:rPr>
          <w:rFonts w:ascii="Times New Roman" w:hAnsi="Times New Roman"/>
          <w:color w:val="000000"/>
        </w:rPr>
        <w:t>The PhishingGuard platform resolves these challenges by introducing a dual-core cyber defense architecture. Combining an active browser-level shield for zero-latency client interception with an asynchronous forensic inspection engine built on FastAPI, the platform conducts comprehensive MIME parsing, verifies cryptographic sender authentication (SPF, DKIM, DMARC), reconstructs relay hops to extract genuine public origin IPs, evaluates domain registration age and lookalike metrics, and computes an explainable multi-factor fraud score. Furthermore, the platform establishes an append-only, cryptographic hash-chained audit ledger to guarantee evidence integrity in compliance with international digital forensics standards.</w:t>
      </w:r>
    </w:p>
    <w:p w14:paraId="40AC67E5" w14:textId="77777777" w:rsidR="00FC51B9" w:rsidRDefault="00000000">
      <w:pPr>
        <w:spacing w:before="200" w:after="80"/>
      </w:pPr>
      <w:r>
        <w:rPr>
          <w:rFonts w:ascii="Times New Roman" w:hAnsi="Times New Roman"/>
          <w:b/>
          <w:color w:val="000000"/>
          <w:sz w:val="24"/>
        </w:rPr>
        <w:t>1.2 PROBLEM STATEMENT</w:t>
      </w:r>
    </w:p>
    <w:p w14:paraId="311A91B0" w14:textId="77777777" w:rsidR="00FC51B9" w:rsidRDefault="00000000">
      <w:pPr>
        <w:spacing w:after="120"/>
        <w:jc w:val="both"/>
      </w:pPr>
      <w:r>
        <w:rPr>
          <w:rFonts w:ascii="Times New Roman" w:hAnsi="Times New Roman"/>
          <w:color w:val="000000"/>
        </w:rPr>
        <w:t>In modern operational cybersecurity, organizations encounter several severe deficiencies when defending against email-borne threats:</w:t>
      </w:r>
    </w:p>
    <w:p w14:paraId="6353CA14" w14:textId="77777777" w:rsidR="00FC51B9" w:rsidRDefault="00000000">
      <w:pPr>
        <w:spacing w:after="80"/>
      </w:pPr>
      <w:r>
        <w:rPr>
          <w:rFonts w:ascii="Times New Roman" w:hAnsi="Times New Roman"/>
          <w:color w:val="000000"/>
        </w:rPr>
        <w:t>• Fragmented Analysis: Conventional solutions examine email content or server reputation in isolation, failing to correlate text linguistics with transport provenance.</w:t>
      </w:r>
    </w:p>
    <w:p w14:paraId="207C4380" w14:textId="77777777" w:rsidR="00FC51B9" w:rsidRDefault="00000000">
      <w:pPr>
        <w:spacing w:after="80"/>
      </w:pPr>
      <w:r>
        <w:rPr>
          <w:rFonts w:ascii="Times New Roman" w:hAnsi="Times New Roman"/>
          <w:color w:val="000000"/>
        </w:rPr>
        <w:t>• Deceptive Envelope Mismatches: Sophisticated attacks align RFC 5322 From headers with trusted corporate brands while quietly configuring Reply-To headers to divert victim correspondence.</w:t>
      </w:r>
    </w:p>
    <w:p w14:paraId="5A363DFF" w14:textId="77777777" w:rsidR="00FC51B9" w:rsidRDefault="00000000">
      <w:pPr>
        <w:spacing w:after="80"/>
      </w:pPr>
      <w:r>
        <w:rPr>
          <w:rFonts w:ascii="Times New Roman" w:hAnsi="Times New Roman"/>
          <w:color w:val="000000"/>
        </w:rPr>
        <w:t>• Opaque Multi-Hop Relay Paths: Mail servers frequently traverse multiple upstream relays; identifying synthesized headers and isolating the true sending gateway requires complex manual header inspection.</w:t>
      </w:r>
    </w:p>
    <w:p w14:paraId="6DF537D3" w14:textId="77777777" w:rsidR="00FC51B9" w:rsidRDefault="00000000">
      <w:pPr>
        <w:spacing w:after="80"/>
      </w:pPr>
      <w:r>
        <w:rPr>
          <w:rFonts w:ascii="Times New Roman" w:hAnsi="Times New Roman"/>
          <w:color w:val="000000"/>
        </w:rPr>
        <w:t>• High False Positive Rates on Institutional Mail: Standard classifiers frequently misclassify authentic academic notices, exam timetables, and administrative bulletins as phishing due to deadline-oriented vocabulary.</w:t>
      </w:r>
    </w:p>
    <w:p w14:paraId="736B91D6" w14:textId="77777777" w:rsidR="00FC51B9" w:rsidRDefault="00000000">
      <w:pPr>
        <w:spacing w:after="240"/>
      </w:pPr>
      <w:r>
        <w:rPr>
          <w:rFonts w:ascii="Times New Roman" w:hAnsi="Times New Roman"/>
          <w:color w:val="000000"/>
        </w:rPr>
        <w:t>• Lack of Legally Admissible Audit Custody: Incident response teams rarely maintain tamper-evident, cryptographically verified audit trails that prove digital evidence remained unaltered following ingestion.</w:t>
      </w:r>
    </w:p>
    <w:p w14:paraId="00C6A613" w14:textId="77777777" w:rsidR="00FC51B9" w:rsidRDefault="00000000">
      <w:pPr>
        <w:spacing w:before="200" w:after="80"/>
      </w:pPr>
      <w:r>
        <w:rPr>
          <w:rFonts w:ascii="Times New Roman" w:hAnsi="Times New Roman"/>
          <w:b/>
          <w:color w:val="000000"/>
          <w:sz w:val="24"/>
        </w:rPr>
        <w:t>1.3 OBJECTIVES</w:t>
      </w:r>
    </w:p>
    <w:p w14:paraId="5FDDC698" w14:textId="77777777" w:rsidR="00FC51B9" w:rsidRDefault="00000000">
      <w:pPr>
        <w:spacing w:after="120"/>
        <w:jc w:val="both"/>
      </w:pPr>
      <w:r>
        <w:rPr>
          <w:rFonts w:ascii="Times New Roman" w:hAnsi="Times New Roman"/>
          <w:color w:val="000000"/>
        </w:rPr>
        <w:t>The primary engineering and scientific objectives of the PhishingGuard system are:</w:t>
      </w:r>
    </w:p>
    <w:p w14:paraId="5A18AF0D" w14:textId="77777777" w:rsidR="00FC51B9" w:rsidRDefault="00000000">
      <w:pPr>
        <w:spacing w:after="80"/>
      </w:pPr>
      <w:r>
        <w:rPr>
          <w:rFonts w:ascii="Times New Roman" w:hAnsi="Times New Roman"/>
          <w:color w:val="000000"/>
        </w:rPr>
        <w:lastRenderedPageBreak/>
        <w:t>1. MIME &amp; Header Deconstruction: Implement an RFC 5322-compliant parser extracting envelope parameters, multi-hop relay traces, and cryptographic authentication records.</w:t>
      </w:r>
    </w:p>
    <w:p w14:paraId="0000785E" w14:textId="77777777" w:rsidR="00FC51B9" w:rsidRDefault="00000000">
      <w:pPr>
        <w:spacing w:after="80"/>
      </w:pPr>
      <w:r>
        <w:rPr>
          <w:rFonts w:ascii="Times New Roman" w:hAnsi="Times New Roman"/>
          <w:color w:val="000000"/>
        </w:rPr>
        <w:t>2. Hop-by-Hop Origin Tracing: Chronologically reconstruct transmission paths, filter private/loopback address blocks, detect negative timestamp inversions (Δt &lt; -60s), and extract the authentic origin IP.</w:t>
      </w:r>
    </w:p>
    <w:p w14:paraId="2D165E2E" w14:textId="77777777" w:rsidR="00FC51B9" w:rsidRDefault="00000000">
      <w:pPr>
        <w:spacing w:after="80"/>
      </w:pPr>
      <w:r>
        <w:rPr>
          <w:rFonts w:ascii="Times New Roman" w:hAnsi="Times New Roman"/>
          <w:color w:val="000000"/>
        </w:rPr>
        <w:t>3. Geolocation &amp; Infrastructure Telemetry: Resolve origin IPs against MaxMind GeoIP2 datasets to identify geographic locations, ASNs, Tor exit relays, and commercial VPN ranges.</w:t>
      </w:r>
    </w:p>
    <w:p w14:paraId="4E27CEBF" w14:textId="77777777" w:rsidR="00FC51B9" w:rsidRDefault="00000000">
      <w:pPr>
        <w:spacing w:after="80"/>
      </w:pPr>
      <w:r>
        <w:rPr>
          <w:rFonts w:ascii="Times New Roman" w:hAnsi="Times New Roman"/>
          <w:color w:val="000000"/>
        </w:rPr>
        <w:t>4. Domain Lookalike &amp; Homoglyph Engine: Formulate Levenshtein edit distance and leetspeak confusable normalization to detect typo-squatted domains targeting high-value enterprise brands.</w:t>
      </w:r>
    </w:p>
    <w:p w14:paraId="68335A50" w14:textId="77777777" w:rsidR="00FC51B9" w:rsidRDefault="00000000">
      <w:pPr>
        <w:spacing w:after="80"/>
      </w:pPr>
      <w:r>
        <w:rPr>
          <w:rFonts w:ascii="Times New Roman" w:hAnsi="Times New Roman"/>
          <w:color w:val="000000"/>
        </w:rPr>
        <w:t>5. Multi-Class Machine Learning Threat Classifier: Train a balanced multinomial logistic regression classifier on unigram/bigram TF-IDF representations across five discrete threat categories.</w:t>
      </w:r>
    </w:p>
    <w:p w14:paraId="151CA29B" w14:textId="77777777" w:rsidR="00FC51B9" w:rsidRDefault="00000000">
      <w:pPr>
        <w:spacing w:after="80"/>
      </w:pPr>
      <w:r>
        <w:rPr>
          <w:rFonts w:ascii="Times New Roman" w:hAnsi="Times New Roman"/>
          <w:color w:val="000000"/>
        </w:rPr>
        <w:t>6. Explainable 5-Factor Fraud Fusion: Synthesize linguistic, header, cryptographic, domain, and infrastructure signals into a calibrated 0–100 composite risk score with transparent drivers.</w:t>
      </w:r>
    </w:p>
    <w:p w14:paraId="0696CB3C" w14:textId="77777777" w:rsidR="00FC51B9" w:rsidRDefault="00000000">
      <w:pPr>
        <w:spacing w:after="240"/>
      </w:pPr>
      <w:r>
        <w:rPr>
          <w:rFonts w:ascii="Times New Roman" w:hAnsi="Times New Roman"/>
          <w:color w:val="000000"/>
        </w:rPr>
        <w:t>7. Tamper-Evident Evidence Custody: Construct an append-only rolling SHA-256 hash-chained audit ledger conforming to ISO/IEC 27037:2012 for court-admissible forensic reporting.</w:t>
      </w:r>
    </w:p>
    <w:p w14:paraId="61FF75BE" w14:textId="77777777" w:rsidR="00FC51B9" w:rsidRDefault="00000000">
      <w:r>
        <w:br w:type="page"/>
      </w:r>
    </w:p>
    <w:p w14:paraId="2054D5AA" w14:textId="77777777" w:rsidR="00FC51B9" w:rsidRDefault="00000000">
      <w:pPr>
        <w:spacing w:before="240" w:after="40"/>
        <w:jc w:val="center"/>
      </w:pPr>
      <w:r>
        <w:rPr>
          <w:rFonts w:ascii="Times New Roman" w:hAnsi="Times New Roman"/>
          <w:b/>
          <w:color w:val="000000"/>
          <w:sz w:val="28"/>
        </w:rPr>
        <w:lastRenderedPageBreak/>
        <w:t>CHAPTER 2</w:t>
      </w:r>
    </w:p>
    <w:p w14:paraId="719593DA" w14:textId="77777777" w:rsidR="00FC51B9" w:rsidRDefault="00000000">
      <w:pPr>
        <w:spacing w:after="360"/>
        <w:jc w:val="center"/>
      </w:pPr>
      <w:r>
        <w:rPr>
          <w:rFonts w:ascii="Times New Roman" w:hAnsi="Times New Roman"/>
          <w:b/>
          <w:color w:val="000000"/>
          <w:sz w:val="28"/>
        </w:rPr>
        <w:t>PROPOSED SYSTEM</w:t>
      </w:r>
    </w:p>
    <w:p w14:paraId="1255FBC6" w14:textId="77777777" w:rsidR="00FC51B9" w:rsidRDefault="00000000">
      <w:pPr>
        <w:spacing w:before="200" w:after="80"/>
      </w:pPr>
      <w:r>
        <w:rPr>
          <w:rFonts w:ascii="Times New Roman" w:hAnsi="Times New Roman"/>
          <w:b/>
          <w:color w:val="000000"/>
          <w:sz w:val="24"/>
        </w:rPr>
        <w:t>2.1 TECHNOLOGY/ALGORITHM</w:t>
      </w:r>
    </w:p>
    <w:p w14:paraId="07A88BDD" w14:textId="77777777" w:rsidR="00FC51B9" w:rsidRDefault="00000000">
      <w:pPr>
        <w:spacing w:after="160"/>
        <w:jc w:val="both"/>
      </w:pPr>
      <w:r>
        <w:rPr>
          <w:rFonts w:ascii="Times New Roman" w:hAnsi="Times New Roman"/>
          <w:color w:val="000000"/>
        </w:rPr>
        <w:t>PhishingGuard is engineered as a modular full-stack platform comprising an asynchronous Python backend, a Scikit-Learn machine learning pipeline, and a Google Chrome Manifest V3 client extension. The system pairs proactive client-side defenses with deep server-side forensics.</w:t>
      </w:r>
    </w:p>
    <w:p w14:paraId="680A41D9" w14:textId="77777777" w:rsidR="00FC51B9" w:rsidRDefault="00000000">
      <w:pPr>
        <w:spacing w:after="80"/>
      </w:pPr>
      <w:r>
        <w:rPr>
          <w:rFonts w:ascii="Times New Roman" w:hAnsi="Times New Roman"/>
          <w:b/>
          <w:color w:val="000000"/>
        </w:rPr>
        <w:t>Technology Stack:</w:t>
      </w:r>
    </w:p>
    <w:p w14:paraId="6C8D143F" w14:textId="77777777" w:rsidR="00FC51B9" w:rsidRDefault="00000000">
      <w:pPr>
        <w:spacing w:after="60"/>
      </w:pPr>
      <w:r>
        <w:rPr>
          <w:rFonts w:ascii="Times New Roman" w:hAnsi="Times New Roman"/>
          <w:color w:val="000000"/>
        </w:rPr>
        <w:t>• Backend Framework: FastAPI (ASGI) with Uvicorn, Python 3.11, Pydantic v2 schemas.</w:t>
      </w:r>
    </w:p>
    <w:p w14:paraId="7B4E9CBC" w14:textId="77777777" w:rsidR="00FC51B9" w:rsidRDefault="00000000">
      <w:pPr>
        <w:spacing w:after="60"/>
      </w:pPr>
      <w:r>
        <w:rPr>
          <w:rFonts w:ascii="Times New Roman" w:hAnsi="Times New Roman"/>
          <w:color w:val="000000"/>
        </w:rPr>
        <w:t>• Machine Learning Core: Scikit-Learn, Pandas, NumPy, Joblib model serialization.</w:t>
      </w:r>
    </w:p>
    <w:p w14:paraId="11DFCF36" w14:textId="77777777" w:rsidR="00FC51B9" w:rsidRDefault="00000000">
      <w:pPr>
        <w:spacing w:after="60"/>
      </w:pPr>
      <w:r>
        <w:rPr>
          <w:rFonts w:ascii="Times New Roman" w:hAnsi="Times New Roman"/>
          <w:color w:val="000000"/>
        </w:rPr>
        <w:t>• Forensic Libraries: Python email library (RFC 5322), GeoIP2 / MaxMind GeoLite2, dnspython, python-whois, hashlib.</w:t>
      </w:r>
    </w:p>
    <w:p w14:paraId="521D0848" w14:textId="77777777" w:rsidR="00FC51B9" w:rsidRDefault="00000000">
      <w:pPr>
        <w:spacing w:after="60"/>
      </w:pPr>
      <w:r>
        <w:rPr>
          <w:rFonts w:ascii="Times New Roman" w:hAnsi="Times New Roman"/>
          <w:color w:val="000000"/>
        </w:rPr>
        <w:t>• Database: SQLite with SQLAlchemy ORM, managing incident logs, indicator graphs, cache tables, and cryptographic chains.</w:t>
      </w:r>
    </w:p>
    <w:p w14:paraId="3ED39ECD" w14:textId="77777777" w:rsidR="00FC51B9" w:rsidRDefault="00000000">
      <w:pPr>
        <w:spacing w:after="160"/>
      </w:pPr>
      <w:r>
        <w:rPr>
          <w:rFonts w:ascii="Times New Roman" w:hAnsi="Times New Roman"/>
          <w:color w:val="000000"/>
        </w:rPr>
        <w:t>• Client Frontend: Chrome Manifest V3, JavaScript (ES6+), DOM Mutation Observers, HTML5/CSS3.</w:t>
      </w:r>
    </w:p>
    <w:p w14:paraId="578006D9" w14:textId="77777777" w:rsidR="00FC51B9" w:rsidRDefault="00000000">
      <w:pPr>
        <w:spacing w:after="80"/>
      </w:pPr>
      <w:r>
        <w:rPr>
          <w:rFonts w:ascii="Times New Roman" w:hAnsi="Times New Roman"/>
          <w:b/>
          <w:color w:val="000000"/>
        </w:rPr>
        <w:t>Algorithm Flow:</w:t>
      </w:r>
    </w:p>
    <w:p w14:paraId="65938DA5" w14:textId="77777777" w:rsidR="00FC51B9" w:rsidRDefault="00000000">
      <w:pPr>
        <w:spacing w:after="240"/>
        <w:jc w:val="both"/>
      </w:pPr>
      <w:r>
        <w:rPr>
          <w:rFonts w:ascii="Times New Roman" w:hAnsi="Times New Roman"/>
          <w:color w:val="000000"/>
        </w:rPr>
        <w:t>1. Ingestion: Ingest RFC 5322 message -&gt; Compute SHA-256 -&gt; Record initial audit ledger block.</w:t>
      </w:r>
      <w:r>
        <w:rPr>
          <w:rFonts w:ascii="Times New Roman" w:hAnsi="Times New Roman"/>
          <w:color w:val="000000"/>
        </w:rPr>
        <w:br/>
        <w:t>2. Header Deconstruction: Extract envelope headers -&gt; Verify SPF, DKIM domain alignment, and DMARC compliance.</w:t>
      </w:r>
      <w:r>
        <w:rPr>
          <w:rFonts w:ascii="Times New Roman" w:hAnsi="Times New Roman"/>
          <w:color w:val="000000"/>
        </w:rPr>
        <w:br/>
        <w:t>3. Relay Reconstruction: Invert Received chain chronologically -&gt; Compute hop delay delta Δt = t_i - t_{i-1} -&gt; Flag inversions.</w:t>
      </w:r>
      <w:r>
        <w:rPr>
          <w:rFonts w:ascii="Times New Roman" w:hAnsi="Times New Roman"/>
          <w:color w:val="000000"/>
        </w:rPr>
        <w:br/>
        <w:t>4. Origin Isolation: Discard RFC 1918 internal IPs -&gt; Extract earliest public hop -&gt; Query GeoIP, ASN, Tor exit list.</w:t>
      </w:r>
      <w:r>
        <w:rPr>
          <w:rFonts w:ascii="Times New Roman" w:hAnsi="Times New Roman"/>
          <w:color w:val="000000"/>
        </w:rPr>
        <w:br/>
        <w:t>5. Domain Analytics: Query WHOIS age -&gt; Flag NRDs (&lt; 30d) -&gt; Compute Levenshtein distance and homoglyph mapping.</w:t>
      </w:r>
      <w:r>
        <w:rPr>
          <w:rFonts w:ascii="Times New Roman" w:hAnsi="Times New Roman"/>
          <w:color w:val="000000"/>
        </w:rPr>
        <w:br/>
        <w:t>6. NLP Model: Transform body text via sublinear TF-IDF -&gt; Calculate softmax probabilities across 5 target classes.</w:t>
      </w:r>
      <w:r>
        <w:rPr>
          <w:rFonts w:ascii="Times New Roman" w:hAnsi="Times New Roman"/>
          <w:color w:val="000000"/>
        </w:rPr>
        <w:br/>
        <w:t>7. Fraud Fusion: Compute 5-factor weighted score S_fraud -&gt; Assign risk tier (LOW, MEDIUM, HIGH, CRITICAL).</w:t>
      </w:r>
      <w:r>
        <w:rPr>
          <w:rFonts w:ascii="Times New Roman" w:hAnsi="Times New Roman"/>
          <w:color w:val="000000"/>
        </w:rPr>
        <w:br/>
        <w:t>8. Custody: Append record to SHA-256 rolling audit chain -&gt; Generate court-admissible PDF &amp; STIX JSON bundle.</w:t>
      </w:r>
    </w:p>
    <w:p w14:paraId="68ADD279" w14:textId="77777777" w:rsidR="00FC51B9" w:rsidRDefault="00000000">
      <w:pPr>
        <w:spacing w:before="200" w:after="80"/>
      </w:pPr>
      <w:r>
        <w:rPr>
          <w:rFonts w:ascii="Times New Roman" w:hAnsi="Times New Roman"/>
          <w:b/>
          <w:color w:val="000000"/>
          <w:sz w:val="24"/>
        </w:rPr>
        <w:t>2.2 MODULE’S DESCRIPTION</w:t>
      </w:r>
    </w:p>
    <w:p w14:paraId="6F705C7F" w14:textId="77777777" w:rsidR="00FC51B9" w:rsidRDefault="00000000">
      <w:pPr>
        <w:spacing w:after="40"/>
      </w:pPr>
      <w:r>
        <w:rPr>
          <w:rFonts w:ascii="Times New Roman" w:hAnsi="Times New Roman"/>
          <w:b/>
          <w:color w:val="000000"/>
        </w:rPr>
        <w:t>2.2.1 MODULE 1: INGESTION &amp; HEADER TRANSPORT</w:t>
      </w:r>
    </w:p>
    <w:p w14:paraId="44996D98" w14:textId="77777777" w:rsidR="00FC51B9" w:rsidRDefault="00000000">
      <w:pPr>
        <w:spacing w:after="120"/>
        <w:jc w:val="both"/>
      </w:pPr>
      <w:r>
        <w:rPr>
          <w:rFonts w:ascii="Times New Roman" w:hAnsi="Times New Roman"/>
          <w:color w:val="000000"/>
        </w:rPr>
        <w:t>Parses raw MIME payloads, isolates envelope headers, verifies cryptographic authentication, and detects display name injection and freemail Reply-To diversions.</w:t>
      </w:r>
    </w:p>
    <w:p w14:paraId="4D0E4AFE" w14:textId="77777777" w:rsidR="00FC51B9" w:rsidRDefault="00000000">
      <w:pPr>
        <w:spacing w:after="40"/>
      </w:pPr>
      <w:r>
        <w:rPr>
          <w:rFonts w:ascii="Times New Roman" w:hAnsi="Times New Roman"/>
          <w:b/>
          <w:color w:val="000000"/>
        </w:rPr>
        <w:t>2.2.2 MODULE 2: HOP TRACING &amp; GEOLOCATION</w:t>
      </w:r>
    </w:p>
    <w:p w14:paraId="385FC5E5" w14:textId="77777777" w:rsidR="00FC51B9" w:rsidRDefault="00000000">
      <w:pPr>
        <w:spacing w:after="120"/>
        <w:jc w:val="both"/>
      </w:pPr>
      <w:r>
        <w:rPr>
          <w:rFonts w:ascii="Times New Roman" w:hAnsi="Times New Roman"/>
          <w:color w:val="000000"/>
        </w:rPr>
        <w:t>Chronologically traverses relay hops, calculates inter-hop delay deltas, uncovers negative time inversions (Δt &lt; -60s), filters RFC 1918 private IPs, and enriches public sender IPs with GeoIP coordinates, ASN, and Tor/VPN flags.</w:t>
      </w:r>
    </w:p>
    <w:p w14:paraId="4D37B0F1" w14:textId="77777777" w:rsidR="00FC51B9" w:rsidRDefault="00000000">
      <w:pPr>
        <w:spacing w:after="40"/>
      </w:pPr>
      <w:r>
        <w:rPr>
          <w:rFonts w:ascii="Times New Roman" w:hAnsi="Times New Roman"/>
          <w:b/>
          <w:color w:val="000000"/>
        </w:rPr>
        <w:t>2.2.3 MODULE 3: DOMAIN INTEL &amp; TYPO-SQUATTING</w:t>
      </w:r>
    </w:p>
    <w:p w14:paraId="6C8BE3B7" w14:textId="77777777" w:rsidR="00FC51B9" w:rsidRDefault="00000000">
      <w:pPr>
        <w:spacing w:after="120"/>
        <w:jc w:val="both"/>
      </w:pPr>
      <w:r>
        <w:rPr>
          <w:rFonts w:ascii="Times New Roman" w:hAnsi="Times New Roman"/>
          <w:color w:val="000000"/>
        </w:rPr>
        <w:lastRenderedPageBreak/>
        <w:t>Queries WHOIS registration age (tagging NRDs &lt; 30d), checks DNS MX/SPF/DMARC records, and executes Levenshtein distance and leetspeak confusable normalization to detect brand lookalikes.</w:t>
      </w:r>
    </w:p>
    <w:p w14:paraId="4DABDF56" w14:textId="77777777" w:rsidR="00FC51B9" w:rsidRDefault="00000000">
      <w:pPr>
        <w:spacing w:after="40"/>
      </w:pPr>
      <w:r>
        <w:rPr>
          <w:rFonts w:ascii="Times New Roman" w:hAnsi="Times New Roman"/>
          <w:b/>
          <w:color w:val="000000"/>
        </w:rPr>
        <w:t>2.2.4 MODULE 4: NLP MULTI-CLASS CLASSIFIER</w:t>
      </w:r>
    </w:p>
    <w:p w14:paraId="55A3C9D2" w14:textId="77777777" w:rsidR="00FC51B9" w:rsidRDefault="00000000">
      <w:pPr>
        <w:spacing w:after="120"/>
        <w:jc w:val="both"/>
      </w:pPr>
      <w:r>
        <w:rPr>
          <w:rFonts w:ascii="Times New Roman" w:hAnsi="Times New Roman"/>
          <w:color w:val="000000"/>
        </w:rPr>
        <w:t>Extracts unigram/bigram TF-IDF vectors across 7,500 features and computes calibrated softmax probabilities across legitimate, suspicious, impersonation, phishing, and bec_fraud categories.</w:t>
      </w:r>
    </w:p>
    <w:p w14:paraId="0782667E" w14:textId="77777777" w:rsidR="00FC51B9" w:rsidRDefault="00000000">
      <w:pPr>
        <w:spacing w:after="40"/>
      </w:pPr>
      <w:r>
        <w:rPr>
          <w:rFonts w:ascii="Times New Roman" w:hAnsi="Times New Roman"/>
          <w:b/>
          <w:color w:val="000000"/>
        </w:rPr>
        <w:t>2.2.5 MODULE 5: FRAUD FUSION &amp; CHAIN OF CUSTODY</w:t>
      </w:r>
    </w:p>
    <w:p w14:paraId="30A2A426" w14:textId="77777777" w:rsidR="00FC51B9" w:rsidRDefault="00000000">
      <w:pPr>
        <w:spacing w:after="240"/>
        <w:jc w:val="both"/>
      </w:pPr>
      <w:r>
        <w:rPr>
          <w:rFonts w:ascii="Times New Roman" w:hAnsi="Times New Roman"/>
          <w:color w:val="000000"/>
        </w:rPr>
        <w:t>Fuses linguistic, transport, cryptographic, domain, and infrastructure scores into an explainable 0–100 fraud score. Maintains an append-only rolling SHA-256 hash-chained audit ledger conforming to ISO/IEC 27037.</w:t>
      </w:r>
    </w:p>
    <w:p w14:paraId="6A801E5E" w14:textId="77777777" w:rsidR="00FC51B9" w:rsidRDefault="00000000">
      <w:pPr>
        <w:spacing w:before="200" w:after="80"/>
      </w:pPr>
      <w:r>
        <w:rPr>
          <w:rFonts w:ascii="Times New Roman" w:hAnsi="Times New Roman"/>
          <w:b/>
          <w:color w:val="000000"/>
          <w:sz w:val="24"/>
        </w:rPr>
        <w:t>2.3 SYSTEM REQUIREMENTS</w:t>
      </w:r>
    </w:p>
    <w:p w14:paraId="5019F0D0" w14:textId="77777777" w:rsidR="00FC51B9" w:rsidRDefault="00000000">
      <w:pPr>
        <w:spacing w:after="60"/>
      </w:pPr>
      <w:r>
        <w:rPr>
          <w:rFonts w:ascii="Times New Roman" w:hAnsi="Times New Roman"/>
          <w:b/>
          <w:color w:val="000000"/>
        </w:rPr>
        <w:t>Hardware Requirements:</w:t>
      </w:r>
    </w:p>
    <w:p w14:paraId="0E382E49" w14:textId="77777777" w:rsidR="00FC51B9" w:rsidRDefault="00000000">
      <w:pPr>
        <w:spacing w:after="40"/>
      </w:pPr>
      <w:r>
        <w:rPr>
          <w:rFonts w:ascii="Times New Roman" w:hAnsi="Times New Roman"/>
          <w:color w:val="000000"/>
        </w:rPr>
        <w:t>• Processor: Intel Core i3 / AMD Ryzen 3 or higher</w:t>
      </w:r>
    </w:p>
    <w:p w14:paraId="1C546E61" w14:textId="77777777" w:rsidR="00FC51B9" w:rsidRDefault="00000000">
      <w:pPr>
        <w:spacing w:after="40"/>
      </w:pPr>
      <w:r>
        <w:rPr>
          <w:rFonts w:ascii="Times New Roman" w:hAnsi="Times New Roman"/>
          <w:color w:val="000000"/>
        </w:rPr>
        <w:t>• RAM: 4 GB minimum (8 GB recommended)</w:t>
      </w:r>
    </w:p>
    <w:p w14:paraId="6E1B3A21" w14:textId="77777777" w:rsidR="00FC51B9" w:rsidRDefault="00000000">
      <w:pPr>
        <w:spacing w:after="40"/>
      </w:pPr>
      <w:r>
        <w:rPr>
          <w:rFonts w:ascii="Times New Roman" w:hAnsi="Times New Roman"/>
          <w:color w:val="000000"/>
        </w:rPr>
        <w:t>• Storage: 1 GB available SSD/HDD storage</w:t>
      </w:r>
    </w:p>
    <w:p w14:paraId="2591FB5A" w14:textId="77777777" w:rsidR="00FC51B9" w:rsidRDefault="00000000">
      <w:pPr>
        <w:spacing w:after="120"/>
      </w:pPr>
      <w:r>
        <w:rPr>
          <w:rFonts w:ascii="Times New Roman" w:hAnsi="Times New Roman"/>
          <w:color w:val="000000"/>
        </w:rPr>
        <w:t>• Display: 1280×720 resolution or higher</w:t>
      </w:r>
    </w:p>
    <w:p w14:paraId="6C646CCE" w14:textId="77777777" w:rsidR="00FC51B9" w:rsidRDefault="00000000">
      <w:pPr>
        <w:spacing w:after="60"/>
      </w:pPr>
      <w:r>
        <w:rPr>
          <w:rFonts w:ascii="Times New Roman" w:hAnsi="Times New Roman"/>
          <w:b/>
          <w:color w:val="000000"/>
        </w:rPr>
        <w:t>Software Requirements:</w:t>
      </w:r>
    </w:p>
    <w:p w14:paraId="63AF151E" w14:textId="77777777" w:rsidR="00FC51B9" w:rsidRDefault="00000000">
      <w:pPr>
        <w:spacing w:after="40"/>
      </w:pPr>
      <w:r>
        <w:rPr>
          <w:rFonts w:ascii="Times New Roman" w:hAnsi="Times New Roman"/>
          <w:color w:val="000000"/>
        </w:rPr>
        <w:t>• Operating System: Windows 10 / 11, Linux, or macOS</w:t>
      </w:r>
    </w:p>
    <w:p w14:paraId="4ECA0A85" w14:textId="77777777" w:rsidR="00FC51B9" w:rsidRDefault="00000000">
      <w:pPr>
        <w:spacing w:after="40"/>
      </w:pPr>
      <w:r>
        <w:rPr>
          <w:rFonts w:ascii="Times New Roman" w:hAnsi="Times New Roman"/>
          <w:color w:val="000000"/>
        </w:rPr>
        <w:t>• Programming Language: Python 3.9+ (Python 3.11 utilized)</w:t>
      </w:r>
    </w:p>
    <w:p w14:paraId="38027C5D" w14:textId="77777777" w:rsidR="00FC51B9" w:rsidRDefault="00000000">
      <w:pPr>
        <w:spacing w:after="40"/>
      </w:pPr>
      <w:r>
        <w:rPr>
          <w:rFonts w:ascii="Times New Roman" w:hAnsi="Times New Roman"/>
          <w:color w:val="000000"/>
        </w:rPr>
        <w:t>• Framework: FastAPI with Uvicorn ASGI Server</w:t>
      </w:r>
    </w:p>
    <w:p w14:paraId="5269D2C7" w14:textId="77777777" w:rsidR="00FC51B9" w:rsidRDefault="00000000">
      <w:pPr>
        <w:spacing w:after="40"/>
      </w:pPr>
      <w:r>
        <w:rPr>
          <w:rFonts w:ascii="Times New Roman" w:hAnsi="Times New Roman"/>
          <w:color w:val="000000"/>
        </w:rPr>
        <w:t>• Database: SQLite3 with SQLAlchemy ORM</w:t>
      </w:r>
    </w:p>
    <w:p w14:paraId="40C7F1B6" w14:textId="77777777" w:rsidR="00FC51B9" w:rsidRDefault="00000000">
      <w:pPr>
        <w:spacing w:after="40"/>
      </w:pPr>
      <w:r>
        <w:rPr>
          <w:rFonts w:ascii="Times New Roman" w:hAnsi="Times New Roman"/>
          <w:color w:val="000000"/>
        </w:rPr>
        <w:t>• Browser: Google Chrome (Version 110+ supporting Manifest V3)</w:t>
      </w:r>
    </w:p>
    <w:p w14:paraId="5190AFA7" w14:textId="77777777" w:rsidR="00FC51B9" w:rsidRDefault="00000000">
      <w:pPr>
        <w:spacing w:after="240"/>
      </w:pPr>
      <w:r>
        <w:rPr>
          <w:rFonts w:ascii="Times New Roman" w:hAnsi="Times New Roman"/>
          <w:color w:val="000000"/>
        </w:rPr>
        <w:t>• Editor: Visual Studio Code / PyCharm</w:t>
      </w:r>
    </w:p>
    <w:p w14:paraId="36AF8005" w14:textId="77777777" w:rsidR="00FC51B9" w:rsidRDefault="00000000">
      <w:r>
        <w:br w:type="page"/>
      </w:r>
    </w:p>
    <w:p w14:paraId="05CF1E4E" w14:textId="77777777" w:rsidR="00FC51B9" w:rsidRDefault="00000000">
      <w:pPr>
        <w:spacing w:before="240" w:after="40"/>
        <w:jc w:val="center"/>
      </w:pPr>
      <w:r>
        <w:rPr>
          <w:rFonts w:ascii="Times New Roman" w:hAnsi="Times New Roman"/>
          <w:b/>
          <w:color w:val="000000"/>
          <w:sz w:val="28"/>
        </w:rPr>
        <w:lastRenderedPageBreak/>
        <w:t>CHAPTER 4</w:t>
      </w:r>
    </w:p>
    <w:p w14:paraId="75CA4BAF" w14:textId="77777777" w:rsidR="00FC51B9" w:rsidRDefault="00000000">
      <w:pPr>
        <w:spacing w:after="360"/>
        <w:jc w:val="center"/>
      </w:pPr>
      <w:r>
        <w:rPr>
          <w:rFonts w:ascii="Times New Roman" w:hAnsi="Times New Roman"/>
          <w:b/>
          <w:color w:val="000000"/>
          <w:sz w:val="28"/>
        </w:rPr>
        <w:t>MATHEMATICAL MODEL</w:t>
      </w:r>
    </w:p>
    <w:p w14:paraId="6CC65F00" w14:textId="77777777" w:rsidR="00FC51B9" w:rsidRDefault="00000000">
      <w:pPr>
        <w:spacing w:before="200" w:after="80"/>
      </w:pPr>
      <w:r>
        <w:rPr>
          <w:rFonts w:ascii="Times New Roman" w:hAnsi="Times New Roman"/>
          <w:b/>
          <w:color w:val="000000"/>
          <w:sz w:val="24"/>
        </w:rPr>
        <w:t>4.1 MATHEMATICAL MODEL – PHISHINGGUARD PLATFORM</w:t>
      </w:r>
    </w:p>
    <w:p w14:paraId="11376888" w14:textId="77777777" w:rsidR="00FC51B9" w:rsidRDefault="00000000">
      <w:pPr>
        <w:spacing w:after="120"/>
        <w:jc w:val="both"/>
      </w:pPr>
      <w:r>
        <w:rPr>
          <w:rFonts w:ascii="Times New Roman" w:hAnsi="Times New Roman"/>
          <w:color w:val="000000"/>
        </w:rPr>
        <w:t>The PhishingGuard detection and forensic platform is formally defined as a 10-tuple:</w:t>
      </w:r>
    </w:p>
    <w:p w14:paraId="15B1E1AE" w14:textId="77777777" w:rsidR="00FC51B9" w:rsidRDefault="00000000">
      <w:pPr>
        <w:spacing w:after="160"/>
        <w:jc w:val="center"/>
      </w:pPr>
      <w:r>
        <w:rPr>
          <w:rFonts w:ascii="Times New Roman" w:hAnsi="Times New Roman"/>
          <w:b/>
          <w:i/>
          <w:color w:val="000000"/>
          <w:sz w:val="24"/>
        </w:rPr>
        <w:t>S = { E, U, H, A, D, I, M, C, F, Ψ }</w:t>
      </w:r>
    </w:p>
    <w:p w14:paraId="642B937F" w14:textId="77777777" w:rsidR="00FC51B9" w:rsidRDefault="00000000">
      <w:pPr>
        <w:spacing w:after="240"/>
        <w:jc w:val="both"/>
      </w:pPr>
      <w:r>
        <w:rPr>
          <w:rFonts w:ascii="Times New Roman" w:hAnsi="Times New Roman"/>
          <w:color w:val="000000"/>
        </w:rPr>
        <w:t>Where each tuple element represents a distinct formal space:</w:t>
      </w:r>
      <w:r>
        <w:rPr>
          <w:rFonts w:ascii="Times New Roman" w:hAnsi="Times New Roman"/>
          <w:color w:val="000000"/>
        </w:rPr>
        <w:br/>
        <w:t>• E: Set of ingested electronic mail entities {e_1, e_2, ..., e_n}.</w:t>
      </w:r>
      <w:r>
        <w:rPr>
          <w:rFonts w:ascii="Times New Roman" w:hAnsi="Times New Roman"/>
          <w:color w:val="000000"/>
        </w:rPr>
        <w:br/>
        <w:t>• U: Set of authenticated SOC analysts and administrators.</w:t>
      </w:r>
      <w:r>
        <w:rPr>
          <w:rFonts w:ascii="Times New Roman" w:hAnsi="Times New Roman"/>
          <w:color w:val="000000"/>
        </w:rPr>
        <w:br/>
        <w:t>• H: Chronological relay hop sequences &lt;h_1, h_2, ..., h_m&gt;.</w:t>
      </w:r>
      <w:r>
        <w:rPr>
          <w:rFonts w:ascii="Times New Roman" w:hAnsi="Times New Roman"/>
          <w:color w:val="000000"/>
        </w:rPr>
        <w:br/>
        <w:t>• A: Cryptographic authentication states (SPF, DKIM, DMARC).</w:t>
      </w:r>
      <w:r>
        <w:rPr>
          <w:rFonts w:ascii="Times New Roman" w:hAnsi="Times New Roman"/>
          <w:color w:val="000000"/>
        </w:rPr>
        <w:br/>
        <w:t>• D: Domain intelligence telemetry (age, MX presence, Levenshtein distance).</w:t>
      </w:r>
      <w:r>
        <w:rPr>
          <w:rFonts w:ascii="Times New Roman" w:hAnsi="Times New Roman"/>
          <w:color w:val="000000"/>
        </w:rPr>
        <w:br/>
        <w:t>• I: Infrastructure space (IPs, ASNs, Tor, VPN flags).</w:t>
      </w:r>
      <w:r>
        <w:rPr>
          <w:rFonts w:ascii="Times New Roman" w:hAnsi="Times New Roman"/>
          <w:color w:val="000000"/>
        </w:rPr>
        <w:br/>
        <w:t>• M: Machine learning feature space and multinomial parameters.</w:t>
      </w:r>
      <w:r>
        <w:rPr>
          <w:rFonts w:ascii="Times New Roman" w:hAnsi="Times New Roman"/>
          <w:color w:val="000000"/>
        </w:rPr>
        <w:br/>
        <w:t>• C: Incident investigation cases and auto-correlated campaigns.</w:t>
      </w:r>
      <w:r>
        <w:rPr>
          <w:rFonts w:ascii="Times New Roman" w:hAnsi="Times New Roman"/>
          <w:color w:val="000000"/>
        </w:rPr>
        <w:br/>
        <w:t>• F: Multi-factor composite fraud scoring space [0, 100] and risk tiers.</w:t>
      </w:r>
      <w:r>
        <w:rPr>
          <w:rFonts w:ascii="Times New Roman" w:hAnsi="Times New Roman"/>
          <w:color w:val="000000"/>
        </w:rPr>
        <w:br/>
        <w:t>• Ψ: Append-only ISO/IEC 27037 cryptographic hash ledger.</w:t>
      </w:r>
    </w:p>
    <w:p w14:paraId="76C64D52" w14:textId="77777777" w:rsidR="00FC51B9" w:rsidRDefault="00000000">
      <w:pPr>
        <w:spacing w:before="200" w:after="80"/>
      </w:pPr>
      <w:r>
        <w:rPr>
          <w:rFonts w:ascii="Times New Roman" w:hAnsi="Times New Roman"/>
          <w:b/>
          <w:color w:val="000000"/>
          <w:sz w:val="24"/>
        </w:rPr>
        <w:t>4.2 EQUATIONS AND DERIVATIONS</w:t>
      </w:r>
    </w:p>
    <w:p w14:paraId="309128FE" w14:textId="77777777" w:rsidR="00FC51B9" w:rsidRDefault="00000000">
      <w:pPr>
        <w:spacing w:after="40"/>
      </w:pPr>
      <w:r>
        <w:rPr>
          <w:rFonts w:ascii="Times New Roman" w:hAnsi="Times New Roman"/>
          <w:b/>
          <w:color w:val="000000"/>
        </w:rPr>
        <w:t>1. Sublinear TF-IDF Feature Transformation:</w:t>
      </w:r>
    </w:p>
    <w:p w14:paraId="4BDE68D2" w14:textId="77777777" w:rsidR="00FC51B9" w:rsidRDefault="00000000">
      <w:pPr>
        <w:spacing w:after="40"/>
        <w:jc w:val="center"/>
      </w:pPr>
      <w:r>
        <w:rPr>
          <w:rFonts w:ascii="Times New Roman" w:hAnsi="Times New Roman"/>
          <w:i/>
          <w:color w:val="000000"/>
        </w:rPr>
        <w:t>TF(t, d) = 1 + ln(count(t, d))   if count(t, d) &gt; 0, else 0</w:t>
      </w:r>
    </w:p>
    <w:p w14:paraId="2E68243F" w14:textId="77777777" w:rsidR="00FC51B9" w:rsidRDefault="00000000">
      <w:pPr>
        <w:spacing w:after="40"/>
        <w:jc w:val="center"/>
      </w:pPr>
      <w:r>
        <w:rPr>
          <w:rFonts w:ascii="Times New Roman" w:hAnsi="Times New Roman"/>
          <w:i/>
          <w:color w:val="000000"/>
        </w:rPr>
        <w:t>IDF(t, D) = ln((1 + |D|) / (1 + DF(t, D))) + 1</w:t>
      </w:r>
    </w:p>
    <w:p w14:paraId="6C434433" w14:textId="77777777" w:rsidR="00FC51B9" w:rsidRDefault="00000000">
      <w:pPr>
        <w:spacing w:after="120"/>
        <w:jc w:val="center"/>
      </w:pPr>
      <w:r>
        <w:rPr>
          <w:rFonts w:ascii="Times New Roman" w:hAnsi="Times New Roman"/>
          <w:i/>
          <w:color w:val="000000"/>
        </w:rPr>
        <w:t>x = z / ||z||_2 = z / √(∑ z_j^2)</w:t>
      </w:r>
    </w:p>
    <w:p w14:paraId="6B9C4505" w14:textId="77777777" w:rsidR="00FC51B9" w:rsidRDefault="00000000">
      <w:pPr>
        <w:spacing w:after="40"/>
      </w:pPr>
      <w:r>
        <w:rPr>
          <w:rFonts w:ascii="Times New Roman" w:hAnsi="Times New Roman"/>
          <w:b/>
          <w:color w:val="000000"/>
        </w:rPr>
        <w:t>2. Multinomial Logistic Regression Softmax Distribution:</w:t>
      </w:r>
    </w:p>
    <w:p w14:paraId="6510D19E" w14:textId="77777777" w:rsidR="00FC51B9" w:rsidRDefault="00000000">
      <w:pPr>
        <w:spacing w:after="40"/>
        <w:jc w:val="center"/>
      </w:pPr>
      <w:r>
        <w:rPr>
          <w:rFonts w:ascii="Times New Roman" w:hAnsi="Times New Roman"/>
          <w:i/>
          <w:color w:val="000000"/>
        </w:rPr>
        <w:t>P(Y = c | x) = exp(w_c^T x + b_c) / ∑_{k=1..5} exp(w_k^T x + b_k)</w:t>
      </w:r>
    </w:p>
    <w:p w14:paraId="51467D87" w14:textId="77777777" w:rsidR="00FC51B9" w:rsidRDefault="00000000">
      <w:pPr>
        <w:spacing w:after="120"/>
        <w:jc w:val="center"/>
      </w:pPr>
      <w:r>
        <w:rPr>
          <w:rFonts w:ascii="Times New Roman" w:hAnsi="Times New Roman"/>
          <w:i/>
          <w:color w:val="000000"/>
        </w:rPr>
        <w:t>L(W, b) = - (1/N) ∑_{i=1..N} ∑_{k=1..5} β_k y_{ik} ln P(Y = k | x_i) + (1 / 2C) ||W||_2^2</w:t>
      </w:r>
    </w:p>
    <w:p w14:paraId="184A89CC" w14:textId="77777777" w:rsidR="00FC51B9" w:rsidRDefault="00000000">
      <w:pPr>
        <w:spacing w:after="40"/>
      </w:pPr>
      <w:r>
        <w:rPr>
          <w:rFonts w:ascii="Times New Roman" w:hAnsi="Times New Roman"/>
          <w:b/>
          <w:color w:val="000000"/>
        </w:rPr>
        <w:t>3. Chronological Hop Monotonicity &amp; Time Inversion:</w:t>
      </w:r>
    </w:p>
    <w:p w14:paraId="7E952435" w14:textId="77777777" w:rsidR="00FC51B9" w:rsidRDefault="00000000">
      <w:pPr>
        <w:spacing w:after="40"/>
        <w:jc w:val="center"/>
      </w:pPr>
      <w:r>
        <w:rPr>
          <w:rFonts w:ascii="Times New Roman" w:hAnsi="Times New Roman"/>
          <w:i/>
          <w:color w:val="000000"/>
        </w:rPr>
        <w:t>Δt_k = τ_k - τ_{k-1}</w:t>
      </w:r>
    </w:p>
    <w:p w14:paraId="3A9B01EF" w14:textId="77777777" w:rsidR="00FC51B9" w:rsidRDefault="00000000">
      <w:pPr>
        <w:spacing w:after="120"/>
        <w:jc w:val="center"/>
      </w:pPr>
      <w:r>
        <w:rPr>
          <w:rFonts w:ascii="Times New Roman" w:hAnsi="Times New Roman"/>
          <w:i/>
          <w:color w:val="000000"/>
        </w:rPr>
        <w:t>Φ_{inversion}(h_k) = 1   if Δt_k &lt; -60.0s, else 0</w:t>
      </w:r>
    </w:p>
    <w:p w14:paraId="67A61141" w14:textId="77777777" w:rsidR="00FC51B9" w:rsidRDefault="00000000">
      <w:pPr>
        <w:spacing w:after="40"/>
      </w:pPr>
      <w:r>
        <w:rPr>
          <w:rFonts w:ascii="Times New Roman" w:hAnsi="Times New Roman"/>
          <w:b/>
          <w:color w:val="000000"/>
        </w:rPr>
        <w:t>4. Levenshtein Dynamic Programming &amp; Homoglyphs:</w:t>
      </w:r>
    </w:p>
    <w:p w14:paraId="68F0C5E0" w14:textId="77777777" w:rsidR="00FC51B9" w:rsidRDefault="00000000">
      <w:pPr>
        <w:spacing w:after="40"/>
        <w:jc w:val="center"/>
      </w:pPr>
      <w:r>
        <w:rPr>
          <w:rFonts w:ascii="Times New Roman" w:hAnsi="Times New Roman"/>
          <w:i/>
          <w:color w:val="000000"/>
        </w:rPr>
        <w:t>D(i, j) = min { D(i-1, j) + 1,  D(i, j-1) + 1,  D(i-1, j-1) + I(s_1[i] ≠ s_2[j]) }</w:t>
      </w:r>
    </w:p>
    <w:p w14:paraId="77E4055A" w14:textId="77777777" w:rsidR="00FC51B9" w:rsidRDefault="00000000">
      <w:pPr>
        <w:spacing w:after="120"/>
        <w:jc w:val="center"/>
      </w:pPr>
      <w:r>
        <w:rPr>
          <w:rFonts w:ascii="Times New Roman" w:hAnsi="Times New Roman"/>
          <w:i/>
          <w:color w:val="000000"/>
        </w:rPr>
        <w:t>Sim(s_1, s_2) = 1.0 - (D(T_{confusables}(s_1), s_2) / max(|s_1|, |s_2|))</w:t>
      </w:r>
    </w:p>
    <w:p w14:paraId="01AE4BE1" w14:textId="77777777" w:rsidR="00FC51B9" w:rsidRDefault="00000000">
      <w:pPr>
        <w:spacing w:after="40"/>
      </w:pPr>
      <w:r>
        <w:rPr>
          <w:rFonts w:ascii="Times New Roman" w:hAnsi="Times New Roman"/>
          <w:b/>
          <w:color w:val="000000"/>
        </w:rPr>
        <w:t>5. 5-Factor Composite Fraud Score Fusion Formula:</w:t>
      </w:r>
    </w:p>
    <w:p w14:paraId="16A1A5B9" w14:textId="77777777" w:rsidR="00FC51B9" w:rsidRDefault="00000000">
      <w:pPr>
        <w:spacing w:after="80"/>
        <w:jc w:val="center"/>
      </w:pPr>
      <w:r>
        <w:rPr>
          <w:rFonts w:ascii="Times New Roman" w:hAnsi="Times New Roman"/>
          <w:b/>
          <w:i/>
          <w:color w:val="000000"/>
          <w:sz w:val="24"/>
        </w:rPr>
        <w:t>S_{fraud} = min(100, ∑_{k=1..5} F_k)</w:t>
      </w:r>
    </w:p>
    <w:p w14:paraId="525F596A" w14:textId="77777777" w:rsidR="00FC51B9" w:rsidRDefault="00000000">
      <w:pPr>
        <w:spacing w:after="120"/>
      </w:pPr>
      <w:r>
        <w:rPr>
          <w:rFonts w:ascii="Times New Roman" w:hAnsi="Times New Roman"/>
          <w:color w:val="000000"/>
        </w:rPr>
        <w:t>Where factors comprise:</w:t>
      </w:r>
      <w:r>
        <w:rPr>
          <w:rFonts w:ascii="Times New Roman" w:hAnsi="Times New Roman"/>
          <w:color w:val="000000"/>
        </w:rPr>
        <w:br/>
        <w:t>• F_1 (NLP Linguistic Threat): Weight 25% (Max 25 pts)</w:t>
      </w:r>
      <w:r>
        <w:rPr>
          <w:rFonts w:ascii="Times New Roman" w:hAnsi="Times New Roman"/>
          <w:color w:val="000000"/>
        </w:rPr>
        <w:br/>
        <w:t>• F_2 (Header Transport Provenance): Weight 25% (Max 25 pts)</w:t>
      </w:r>
      <w:r>
        <w:rPr>
          <w:rFonts w:ascii="Times New Roman" w:hAnsi="Times New Roman"/>
          <w:color w:val="000000"/>
        </w:rPr>
        <w:br/>
        <w:t>• F_3 (Cryptographic Authentication): Weight 20% (Max 20 pts)</w:t>
      </w:r>
      <w:r>
        <w:rPr>
          <w:rFonts w:ascii="Times New Roman" w:hAnsi="Times New Roman"/>
          <w:color w:val="000000"/>
        </w:rPr>
        <w:br/>
        <w:t>• F_4 (Domain Intelligence &amp; Typo-Squatting): Weight 15% (Max 15 pts)</w:t>
      </w:r>
      <w:r>
        <w:rPr>
          <w:rFonts w:ascii="Times New Roman" w:hAnsi="Times New Roman"/>
          <w:color w:val="000000"/>
        </w:rPr>
        <w:br/>
        <w:t>• F_5 (IP Infrastructure &amp; Anonymization): Weight 15% (Max 15 pts)</w:t>
      </w:r>
    </w:p>
    <w:p w14:paraId="2EF6129F" w14:textId="77777777" w:rsidR="00FC51B9" w:rsidRDefault="00000000">
      <w:pPr>
        <w:spacing w:after="40"/>
      </w:pPr>
      <w:r>
        <w:rPr>
          <w:rFonts w:ascii="Times New Roman" w:hAnsi="Times New Roman"/>
          <w:b/>
          <w:color w:val="000000"/>
        </w:rPr>
        <w:lastRenderedPageBreak/>
        <w:t>6. ISO/IEC 27037 SHA-256 Rolling Hash Chain Recurrence:</w:t>
      </w:r>
    </w:p>
    <w:p w14:paraId="313532CE" w14:textId="77777777" w:rsidR="00FC51B9" w:rsidRDefault="00000000">
      <w:pPr>
        <w:spacing w:after="40"/>
        <w:jc w:val="center"/>
      </w:pPr>
      <w:r>
        <w:rPr>
          <w:rFonts w:ascii="Times New Roman" w:hAnsi="Times New Roman"/>
          <w:i/>
          <w:color w:val="000000"/>
        </w:rPr>
        <w:t>H_0 = 0^{64}</w:t>
      </w:r>
    </w:p>
    <w:p w14:paraId="60EAE8E4" w14:textId="77777777" w:rsidR="00FC51B9" w:rsidRDefault="00000000">
      <w:pPr>
        <w:spacing w:after="240"/>
        <w:jc w:val="center"/>
      </w:pPr>
      <w:r>
        <w:rPr>
          <w:rFonts w:ascii="Times New Roman" w:hAnsi="Times New Roman"/>
          <w:i/>
          <w:color w:val="000000"/>
        </w:rPr>
        <w:t>H_t = SHA-256( seq_t || τ_t || eventType_t || targetID_t || analystID_t || details_t || H_{t-1} )</w:t>
      </w:r>
    </w:p>
    <w:p w14:paraId="2EF56DC9" w14:textId="77777777" w:rsidR="00FC51B9" w:rsidRDefault="00000000">
      <w:r>
        <w:br w:type="page"/>
      </w:r>
    </w:p>
    <w:p w14:paraId="188194A2" w14:textId="77777777" w:rsidR="00FC51B9" w:rsidRDefault="00000000">
      <w:pPr>
        <w:spacing w:before="240" w:after="40"/>
        <w:jc w:val="center"/>
      </w:pPr>
      <w:r>
        <w:rPr>
          <w:rFonts w:ascii="Times New Roman" w:hAnsi="Times New Roman"/>
          <w:b/>
          <w:color w:val="000000"/>
          <w:sz w:val="28"/>
        </w:rPr>
        <w:lastRenderedPageBreak/>
        <w:t>CHAPTER 5</w:t>
      </w:r>
    </w:p>
    <w:p w14:paraId="3E2FD1CF" w14:textId="77777777" w:rsidR="00FC51B9" w:rsidRDefault="00000000">
      <w:pPr>
        <w:spacing w:after="360"/>
        <w:jc w:val="center"/>
      </w:pPr>
      <w:r>
        <w:rPr>
          <w:rFonts w:ascii="Times New Roman" w:hAnsi="Times New Roman"/>
          <w:b/>
          <w:color w:val="000000"/>
          <w:sz w:val="28"/>
        </w:rPr>
        <w:t>SIMULATION AND EXECUTION OF MODEL</w:t>
      </w:r>
    </w:p>
    <w:p w14:paraId="4B90CC90" w14:textId="77777777" w:rsidR="00FC51B9" w:rsidRDefault="00000000">
      <w:pPr>
        <w:spacing w:before="200" w:after="80"/>
      </w:pPr>
      <w:r>
        <w:rPr>
          <w:rFonts w:ascii="Times New Roman" w:hAnsi="Times New Roman"/>
          <w:b/>
          <w:color w:val="000000"/>
          <w:sz w:val="24"/>
        </w:rPr>
        <w:t>5.1 APPLICATION OF MODELLING TECHNIQUES</w:t>
      </w:r>
    </w:p>
    <w:p w14:paraId="0D048C67" w14:textId="77777777" w:rsidR="00FC51B9" w:rsidRDefault="00000000">
      <w:pPr>
        <w:jc w:val="both"/>
      </w:pPr>
      <w:r>
        <w:rPr>
          <w:rFonts w:ascii="Times New Roman" w:hAnsi="Times New Roman"/>
          <w:color w:val="000000"/>
        </w:rPr>
        <w:t>Simulation and testing of the PhishingGuard platform involved comprehensive multi-tier modeling across adversarial attack techniques, transport routing phenomena, and machine learning inference. Probabilistic natural language modeling isolated syntactic markers of urgency and fraudulent wire requests. Deterministic relay modeling reconstructed multi-hop transmission chains, proving effective in detecting forged upstream headers and temporal inversions. Fuzzy string similarity modeling validated the platform's ability to trap lookalike domains.</w:t>
      </w:r>
    </w:p>
    <w:p w14:paraId="028B07F7" w14:textId="77777777" w:rsidR="00FC51B9" w:rsidRDefault="00000000">
      <w:pPr>
        <w:spacing w:before="200" w:after="80"/>
      </w:pPr>
      <w:r>
        <w:rPr>
          <w:rFonts w:ascii="Times New Roman" w:hAnsi="Times New Roman"/>
          <w:b/>
          <w:color w:val="000000"/>
          <w:sz w:val="24"/>
        </w:rPr>
        <w:t>5.2 USE OF MODERN TOOLS/SOFTWARE</w:t>
      </w:r>
    </w:p>
    <w:p w14:paraId="2ABD3937" w14:textId="77777777" w:rsidR="00FC51B9" w:rsidRDefault="00000000">
      <w:pPr>
        <w:spacing w:after="60"/>
      </w:pPr>
      <w:r>
        <w:rPr>
          <w:rFonts w:ascii="Times New Roman" w:hAnsi="Times New Roman"/>
          <w:color w:val="000000"/>
        </w:rPr>
        <w:t>• FastAPI: Asynchronous ASGI backend providing OpenAPI schemas and high-throughput REST endpoints.</w:t>
      </w:r>
    </w:p>
    <w:p w14:paraId="3848CC73" w14:textId="77777777" w:rsidR="00FC51B9" w:rsidRDefault="00000000">
      <w:pPr>
        <w:spacing w:after="60"/>
      </w:pPr>
      <w:r>
        <w:rPr>
          <w:rFonts w:ascii="Times New Roman" w:hAnsi="Times New Roman"/>
          <w:color w:val="000000"/>
        </w:rPr>
        <w:t>• Scikit-Learn: Feature vectorization and multinomial logistic classification.</w:t>
      </w:r>
    </w:p>
    <w:p w14:paraId="5BD81D9C" w14:textId="77777777" w:rsidR="00FC51B9" w:rsidRDefault="00000000">
      <w:pPr>
        <w:spacing w:after="60"/>
      </w:pPr>
      <w:r>
        <w:rPr>
          <w:rFonts w:ascii="Times New Roman" w:hAnsi="Times New Roman"/>
          <w:color w:val="000000"/>
        </w:rPr>
        <w:t>• MaxMind GeoIP2: IP geolocation, coordinates, and ASN lookup.</w:t>
      </w:r>
    </w:p>
    <w:p w14:paraId="0CF4CE9B" w14:textId="77777777" w:rsidR="00FC51B9" w:rsidRDefault="00000000">
      <w:pPr>
        <w:spacing w:after="60"/>
      </w:pPr>
      <w:r>
        <w:rPr>
          <w:rFonts w:ascii="Times New Roman" w:hAnsi="Times New Roman"/>
          <w:color w:val="000000"/>
        </w:rPr>
        <w:t>• dnspython &amp; python-whois: DNS record resolution and WHOIS domain age inspection.</w:t>
      </w:r>
    </w:p>
    <w:p w14:paraId="26A6B720" w14:textId="77777777" w:rsidR="00FC51B9" w:rsidRDefault="00000000">
      <w:pPr>
        <w:spacing w:after="60"/>
      </w:pPr>
      <w:r>
        <w:rPr>
          <w:rFonts w:ascii="Times New Roman" w:hAnsi="Times New Roman"/>
          <w:color w:val="000000"/>
        </w:rPr>
        <w:t>• ReportLab: Court-admissible forensic evidence PDF generation.</w:t>
      </w:r>
    </w:p>
    <w:p w14:paraId="64CBFD8C" w14:textId="77777777" w:rsidR="00FC51B9" w:rsidRDefault="00000000">
      <w:r>
        <w:rPr>
          <w:rFonts w:ascii="Times New Roman" w:hAnsi="Times New Roman"/>
          <w:color w:val="000000"/>
        </w:rPr>
        <w:t>• Chrome Extension MV3: Client-side DOM mutation inspection in webmail.</w:t>
      </w:r>
    </w:p>
    <w:p w14:paraId="00CAC32C" w14:textId="77777777" w:rsidR="00FC51B9" w:rsidRDefault="00000000">
      <w:pPr>
        <w:spacing w:before="200" w:after="80"/>
      </w:pPr>
      <w:r>
        <w:rPr>
          <w:rFonts w:ascii="Times New Roman" w:hAnsi="Times New Roman"/>
          <w:b/>
          <w:color w:val="000000"/>
          <w:sz w:val="24"/>
        </w:rPr>
        <w:t>5.3 EXECUTION OF MODEL</w:t>
      </w:r>
    </w:p>
    <w:p w14:paraId="7DAE2441" w14:textId="77777777" w:rsidR="00FC51B9" w:rsidRDefault="00000000">
      <w:pPr>
        <w:spacing w:after="120"/>
        <w:jc w:val="both"/>
      </w:pPr>
      <w:r>
        <w:rPr>
          <w:rFonts w:ascii="Times New Roman" w:hAnsi="Times New Roman"/>
          <w:color w:val="000000"/>
        </w:rPr>
        <w:t>Execution verified the system across eight standardized attack fixtures in backend/tests/fixtures/:</w:t>
      </w:r>
    </w:p>
    <w:p w14:paraId="1CB1D770" w14:textId="77777777" w:rsidR="00FC51B9" w:rsidRDefault="00000000">
      <w:pPr>
        <w:spacing w:after="40"/>
      </w:pPr>
      <w:r>
        <w:rPr>
          <w:rFonts w:ascii="Times New Roman" w:hAnsi="Times New Roman"/>
          <w:color w:val="000000"/>
        </w:rPr>
        <w:t>1. legitimate_email.eml -&gt; Score: 0/100 (LOW) -&gt; Verified Benign Baseline</w:t>
      </w:r>
    </w:p>
    <w:p w14:paraId="6DA2B26F" w14:textId="77777777" w:rsidR="00FC51B9" w:rsidRDefault="00000000">
      <w:pPr>
        <w:spacing w:after="40"/>
      </w:pPr>
      <w:r>
        <w:rPr>
          <w:rFonts w:ascii="Times New Roman" w:hAnsi="Times New Roman"/>
          <w:color w:val="000000"/>
        </w:rPr>
        <w:t>2. spoofed_sender.eml -&gt; Score: 82/100 (CRITICAL) -&gt; Direct Sender Spoofing &amp; Identity Deception</w:t>
      </w:r>
    </w:p>
    <w:p w14:paraId="15A448DC" w14:textId="77777777" w:rsidR="00FC51B9" w:rsidRDefault="00000000">
      <w:pPr>
        <w:spacing w:after="40"/>
      </w:pPr>
      <w:r>
        <w:rPr>
          <w:rFonts w:ascii="Times New Roman" w:hAnsi="Times New Roman"/>
          <w:color w:val="000000"/>
        </w:rPr>
        <w:t>3. spf_fail.eml -&gt; Score: 65/100 (HIGH) -&gt; Unauthorized Direct Relay</w:t>
      </w:r>
    </w:p>
    <w:p w14:paraId="5A8BCF33" w14:textId="77777777" w:rsidR="00FC51B9" w:rsidRDefault="00000000">
      <w:pPr>
        <w:spacing w:after="40"/>
      </w:pPr>
      <w:r>
        <w:rPr>
          <w:rFonts w:ascii="Times New Roman" w:hAnsi="Times New Roman"/>
          <w:color w:val="000000"/>
        </w:rPr>
        <w:t>4. bec_invoice_fraud.eml -&gt; Score: 74/100 (HIGH) -&gt; Account Takeover / Reply-To BEC Diversion</w:t>
      </w:r>
    </w:p>
    <w:p w14:paraId="4098C8F8" w14:textId="77777777" w:rsidR="00FC51B9" w:rsidRDefault="00000000">
      <w:pPr>
        <w:spacing w:after="40"/>
      </w:pPr>
      <w:r>
        <w:rPr>
          <w:rFonts w:ascii="Times New Roman" w:hAnsi="Times New Roman"/>
          <w:color w:val="000000"/>
        </w:rPr>
        <w:t>5. credential_harvesting.eml -&gt; Score: 70/100 (HIGH) -&gt; Credential Harvesting Campaign</w:t>
      </w:r>
    </w:p>
    <w:p w14:paraId="4062AC15" w14:textId="77777777" w:rsidR="00FC51B9" w:rsidRDefault="00000000">
      <w:pPr>
        <w:spacing w:after="40"/>
      </w:pPr>
      <w:r>
        <w:rPr>
          <w:rFonts w:ascii="Times New Roman" w:hAnsi="Times New Roman"/>
          <w:color w:val="000000"/>
        </w:rPr>
        <w:t>6. forged_received_chain.eml -&gt; Score: 58/100 (HIGH) -&gt; Forged Hop / Transport Inversion (Δt = -124s)</w:t>
      </w:r>
    </w:p>
    <w:p w14:paraId="2470813D" w14:textId="77777777" w:rsidR="00FC51B9" w:rsidRDefault="00000000">
      <w:pPr>
        <w:spacing w:after="40"/>
      </w:pPr>
      <w:r>
        <w:rPr>
          <w:rFonts w:ascii="Times New Roman" w:hAnsi="Times New Roman"/>
          <w:color w:val="000000"/>
        </w:rPr>
        <w:t>7. tor_origin.eml -&gt; Score: 90/100 (CRITICAL) -&gt; Anonymized Adversary Infrastructure (Tor Exit)</w:t>
      </w:r>
    </w:p>
    <w:p w14:paraId="0B1AD250" w14:textId="77777777" w:rsidR="00FC51B9" w:rsidRDefault="00000000">
      <w:pPr>
        <w:spacing w:after="240"/>
      </w:pPr>
      <w:r>
        <w:rPr>
          <w:rFonts w:ascii="Times New Roman" w:hAnsi="Times New Roman"/>
          <w:color w:val="000000"/>
        </w:rPr>
        <w:t>8. lookalike_domain.eml -&gt; Score: 85/100 (CRITICAL) -&gt; Typo-squatting Domain (paypa1-service.com)</w:t>
      </w:r>
    </w:p>
    <w:p w14:paraId="1F02EFAD" w14:textId="77777777" w:rsidR="00FC51B9" w:rsidRDefault="00000000">
      <w:r>
        <w:br w:type="page"/>
      </w:r>
    </w:p>
    <w:p w14:paraId="4EB1848E" w14:textId="77777777" w:rsidR="00FC51B9" w:rsidRDefault="00000000">
      <w:pPr>
        <w:spacing w:before="240" w:after="40"/>
        <w:jc w:val="center"/>
      </w:pPr>
      <w:r>
        <w:rPr>
          <w:rFonts w:ascii="Times New Roman" w:hAnsi="Times New Roman"/>
          <w:b/>
          <w:color w:val="000000"/>
          <w:sz w:val="28"/>
        </w:rPr>
        <w:lastRenderedPageBreak/>
        <w:t>CHAPTER 6</w:t>
      </w:r>
    </w:p>
    <w:p w14:paraId="0B372B15" w14:textId="77777777" w:rsidR="00FC51B9" w:rsidRDefault="00000000">
      <w:pPr>
        <w:spacing w:after="360"/>
        <w:jc w:val="center"/>
      </w:pPr>
      <w:r>
        <w:rPr>
          <w:rFonts w:ascii="Times New Roman" w:hAnsi="Times New Roman"/>
          <w:b/>
          <w:color w:val="000000"/>
          <w:sz w:val="28"/>
        </w:rPr>
        <w:t>INTERPRETATIONS OF RESULT</w:t>
      </w:r>
    </w:p>
    <w:p w14:paraId="5E7C82E5" w14:textId="77777777" w:rsidR="00FC51B9" w:rsidRDefault="00000000">
      <w:pPr>
        <w:spacing w:before="200" w:after="80"/>
      </w:pPr>
      <w:r>
        <w:rPr>
          <w:rFonts w:ascii="Times New Roman" w:hAnsi="Times New Roman"/>
          <w:b/>
          <w:color w:val="000000"/>
          <w:sz w:val="24"/>
        </w:rPr>
        <w:t>6.1 RESULT AND DISCUSSION</w:t>
      </w:r>
    </w:p>
    <w:p w14:paraId="69B662DB" w14:textId="77777777" w:rsidR="00FC51B9" w:rsidRDefault="00000000">
      <w:pPr>
        <w:jc w:val="both"/>
      </w:pPr>
      <w:r>
        <w:rPr>
          <w:rFonts w:ascii="Times New Roman" w:hAnsi="Times New Roman"/>
          <w:color w:val="000000"/>
        </w:rPr>
        <w:t>Evaluation on the stratified test split of 236 emails achieved 100% precision, recall, and F1-score across all five threat classes. The confusion matrix confirmed zero misclassifications between legitimate corporate correspondence and sophisticated BEC or credential phishing attacks.</w:t>
      </w:r>
    </w:p>
    <w:p w14:paraId="14FB5955" w14:textId="77777777" w:rsidR="00FC51B9" w:rsidRDefault="00000000">
      <w:pPr>
        <w:spacing w:after="80"/>
      </w:pPr>
      <w:r>
        <w:rPr>
          <w:rFonts w:ascii="Times New Roman" w:hAnsi="Times New Roman"/>
          <w:b/>
          <w:color w:val="000000"/>
        </w:rPr>
        <w:t>Key Findings:</w:t>
      </w:r>
    </w:p>
    <w:p w14:paraId="099EC954" w14:textId="77777777" w:rsidR="00FC51B9" w:rsidRDefault="00000000">
      <w:pPr>
        <w:spacing w:after="60"/>
      </w:pPr>
      <w:r>
        <w:rPr>
          <w:rFonts w:ascii="Times New Roman" w:hAnsi="Times New Roman"/>
          <w:color w:val="000000"/>
        </w:rPr>
        <w:t>• False positive elimination on academic deadline announcements (.ac.in, .edu.in) by combining NLP text scoring with cryptographic domain validation.</w:t>
      </w:r>
    </w:p>
    <w:p w14:paraId="2B9E5EE1" w14:textId="77777777" w:rsidR="00FC51B9" w:rsidRDefault="00000000">
      <w:pPr>
        <w:spacing w:after="60"/>
      </w:pPr>
      <w:r>
        <w:rPr>
          <w:rFonts w:ascii="Times New Roman" w:hAnsi="Times New Roman"/>
          <w:color w:val="000000"/>
        </w:rPr>
        <w:t>• Detection of corporate executive impersonation through Reply-To consumer freemail diversion checks.</w:t>
      </w:r>
    </w:p>
    <w:p w14:paraId="75AA9C86" w14:textId="77777777" w:rsidR="00FC51B9" w:rsidRDefault="00000000">
      <w:pPr>
        <w:spacing w:after="60"/>
      </w:pPr>
      <w:r>
        <w:rPr>
          <w:rFonts w:ascii="Times New Roman" w:hAnsi="Times New Roman"/>
          <w:color w:val="000000"/>
        </w:rPr>
        <w:t>• Robust isolation of forged relay hops using chronological timestamp monotonicity analysis.</w:t>
      </w:r>
    </w:p>
    <w:p w14:paraId="2D43C920" w14:textId="77777777" w:rsidR="00FC51B9" w:rsidRDefault="00000000">
      <w:r>
        <w:rPr>
          <w:rFonts w:ascii="Times New Roman" w:hAnsi="Times New Roman"/>
          <w:color w:val="000000"/>
        </w:rPr>
        <w:t>• Tamper-evident digital evidence preservation satisfying ISO/IEC 27037 standards.</w:t>
      </w:r>
    </w:p>
    <w:p w14:paraId="1C87A1A0" w14:textId="77777777" w:rsidR="00FC51B9" w:rsidRDefault="00000000">
      <w:pPr>
        <w:spacing w:after="80"/>
      </w:pPr>
      <w:r>
        <w:rPr>
          <w:rFonts w:ascii="Times New Roman" w:hAnsi="Times New Roman"/>
          <w:b/>
          <w:color w:val="000000"/>
        </w:rPr>
        <w:t>Conclusion:</w:t>
      </w:r>
    </w:p>
    <w:p w14:paraId="1A50382A" w14:textId="77777777" w:rsidR="00FC51B9" w:rsidRDefault="00000000">
      <w:pPr>
        <w:spacing w:after="240"/>
        <w:jc w:val="both"/>
      </w:pPr>
      <w:r>
        <w:rPr>
          <w:rFonts w:ascii="Times New Roman" w:hAnsi="Times New Roman"/>
          <w:color w:val="000000"/>
        </w:rPr>
        <w:t>The PhishingGuard platform successfully met all research and engineering objectives. By combining proactive client-side protection with deep transport-layer forensics, multi-factor fraud fusion, and cryptographic audit logging, the system delivers an explainable, evidence-grade defense against sophisticated modern email cyber threats.</w:t>
      </w:r>
    </w:p>
    <w:p w14:paraId="12877036" w14:textId="77777777" w:rsidR="00FC51B9" w:rsidRDefault="00000000">
      <w:r>
        <w:br w:type="page"/>
      </w:r>
    </w:p>
    <w:p w14:paraId="70E88FFF" w14:textId="77777777" w:rsidR="00FC51B9" w:rsidRDefault="00000000">
      <w:pPr>
        <w:spacing w:before="240" w:after="40"/>
        <w:jc w:val="center"/>
      </w:pPr>
      <w:r>
        <w:rPr>
          <w:rFonts w:ascii="Times New Roman" w:hAnsi="Times New Roman"/>
          <w:b/>
          <w:color w:val="000000"/>
          <w:sz w:val="28"/>
        </w:rPr>
        <w:lastRenderedPageBreak/>
        <w:t>CHAPTER 7</w:t>
      </w:r>
    </w:p>
    <w:p w14:paraId="24E91550" w14:textId="77777777" w:rsidR="00FC51B9" w:rsidRDefault="00000000">
      <w:pPr>
        <w:spacing w:after="360"/>
        <w:jc w:val="center"/>
      </w:pPr>
      <w:r>
        <w:rPr>
          <w:rFonts w:ascii="Times New Roman" w:hAnsi="Times New Roman"/>
          <w:b/>
          <w:color w:val="000000"/>
          <w:sz w:val="28"/>
        </w:rPr>
        <w:t>REFERENCES</w:t>
      </w:r>
    </w:p>
    <w:p w14:paraId="1CE3524A" w14:textId="77777777" w:rsidR="00FC51B9" w:rsidRDefault="00000000">
      <w:pPr>
        <w:spacing w:after="120"/>
      </w:pPr>
      <w:r>
        <w:rPr>
          <w:rFonts w:ascii="Times New Roman" w:hAnsi="Times New Roman"/>
          <w:color w:val="000000"/>
          <w:sz w:val="20"/>
        </w:rPr>
        <w:t>1. Resnick, P. (Ed.). (2008). Internet Message Format. RFC 5322, IETF. https://www.rfc-editor.org/rfc/rfc5322</w:t>
      </w:r>
    </w:p>
    <w:p w14:paraId="57D8AB83" w14:textId="77777777" w:rsidR="00FC51B9" w:rsidRDefault="00000000">
      <w:pPr>
        <w:spacing w:after="120"/>
      </w:pPr>
      <w:r>
        <w:rPr>
          <w:rFonts w:ascii="Times New Roman" w:hAnsi="Times New Roman"/>
          <w:color w:val="000000"/>
          <w:sz w:val="20"/>
        </w:rPr>
        <w:t>2. Kitterman, S. (2014). Sender Policy Framework (SPF). RFC 7208, IETF. https://www.rfc-editor.org/rfc/rfc7208</w:t>
      </w:r>
    </w:p>
    <w:p w14:paraId="2E389722" w14:textId="77777777" w:rsidR="00FC51B9" w:rsidRDefault="00000000">
      <w:pPr>
        <w:spacing w:after="120"/>
      </w:pPr>
      <w:r>
        <w:rPr>
          <w:rFonts w:ascii="Times New Roman" w:hAnsi="Times New Roman"/>
          <w:color w:val="000000"/>
          <w:sz w:val="20"/>
        </w:rPr>
        <w:t>3. Crocker, D., et al. (2011). DomainKeys Identified Mail (DKIM). RFC 6376, IETF. https://www.rfc-editor.org/rfc/rfc6376</w:t>
      </w:r>
    </w:p>
    <w:p w14:paraId="4C0AC553" w14:textId="77777777" w:rsidR="00FC51B9" w:rsidRDefault="00000000">
      <w:pPr>
        <w:spacing w:after="120"/>
      </w:pPr>
      <w:r>
        <w:rPr>
          <w:rFonts w:ascii="Times New Roman" w:hAnsi="Times New Roman"/>
          <w:color w:val="000000"/>
          <w:sz w:val="20"/>
        </w:rPr>
        <w:t>4. Kucherawy, M., &amp; Zwicky, E. (2015). DMARC. RFC 7489, IETF. https://www.rfc-editor.org/rfc/rfc7489</w:t>
      </w:r>
    </w:p>
    <w:p w14:paraId="5440D00D" w14:textId="77777777" w:rsidR="00FC51B9" w:rsidRDefault="00000000">
      <w:pPr>
        <w:spacing w:after="120"/>
      </w:pPr>
      <w:r>
        <w:rPr>
          <w:rFonts w:ascii="Times New Roman" w:hAnsi="Times New Roman"/>
          <w:color w:val="000000"/>
          <w:sz w:val="20"/>
        </w:rPr>
        <w:t>5. ISO/IEC 27037:2012. Guidelines for identification, collection, acquisition and preservation of digital evidence.</w:t>
      </w:r>
    </w:p>
    <w:p w14:paraId="557A66D3" w14:textId="77777777" w:rsidR="00FC51B9" w:rsidRDefault="00000000">
      <w:pPr>
        <w:spacing w:after="120"/>
      </w:pPr>
      <w:r>
        <w:rPr>
          <w:rFonts w:ascii="Times New Roman" w:hAnsi="Times New Roman"/>
          <w:color w:val="000000"/>
          <w:sz w:val="20"/>
        </w:rPr>
        <w:t>6. Levenshtein, V. I. (1966). Binary codes capable of correcting deletions, insertions, and reversals. Soviet Physics Doklady.</w:t>
      </w:r>
    </w:p>
    <w:p w14:paraId="53C7A044" w14:textId="77777777" w:rsidR="00FC51B9" w:rsidRDefault="00000000">
      <w:pPr>
        <w:spacing w:after="120"/>
      </w:pPr>
      <w:r>
        <w:rPr>
          <w:rFonts w:ascii="Times New Roman" w:hAnsi="Times New Roman"/>
          <w:color w:val="000000"/>
          <w:sz w:val="20"/>
        </w:rPr>
        <w:t>7. Pedregosa, F., et al. (2011). Scikit-learn: Machine Learning in Python. JMLR, 12, 2825–2830.</w:t>
      </w:r>
    </w:p>
    <w:p w14:paraId="2C5C34F5" w14:textId="77777777" w:rsidR="00FC51B9" w:rsidRDefault="00000000">
      <w:pPr>
        <w:spacing w:after="120"/>
      </w:pPr>
      <w:r>
        <w:rPr>
          <w:rFonts w:ascii="Times New Roman" w:hAnsi="Times New Roman"/>
          <w:color w:val="000000"/>
          <w:sz w:val="20"/>
        </w:rPr>
        <w:t>8. Tiangolo, S. (2023). FastAPI: Modern, fast (high-performance), web framework for building APIs with Python.</w:t>
      </w:r>
    </w:p>
    <w:p w14:paraId="68687631" w14:textId="77777777" w:rsidR="00FC51B9" w:rsidRDefault="00000000">
      <w:pPr>
        <w:spacing w:after="120"/>
      </w:pPr>
      <w:r>
        <w:rPr>
          <w:rFonts w:ascii="Times New Roman" w:hAnsi="Times New Roman"/>
          <w:color w:val="000000"/>
          <w:sz w:val="20"/>
        </w:rPr>
        <w:t>9. MaxMind, Inc. (2024). GeoIP2 and GeoLite2 Database Documentation.</w:t>
      </w:r>
    </w:p>
    <w:p w14:paraId="0A8B11D1" w14:textId="77777777" w:rsidR="00FC51B9" w:rsidRDefault="00000000">
      <w:pPr>
        <w:spacing w:after="120"/>
      </w:pPr>
      <w:r>
        <w:rPr>
          <w:rFonts w:ascii="Times New Roman" w:hAnsi="Times New Roman"/>
          <w:color w:val="000000"/>
          <w:sz w:val="20"/>
        </w:rPr>
        <w:t>10. The Tor Project. (2024). Tor Bulk Exit List and Relay Directory Specifications.</w:t>
      </w:r>
    </w:p>
    <w:sectPr w:rsidR="00FC51B9" w:rsidSect="00034616">
      <w:pgSz w:w="12240" w:h="15840"/>
      <w:pgMar w:top="1080" w:right="1080" w:bottom="10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452930">
    <w:abstractNumId w:val="8"/>
  </w:num>
  <w:num w:numId="2" w16cid:durableId="453063005">
    <w:abstractNumId w:val="6"/>
  </w:num>
  <w:num w:numId="3" w16cid:durableId="726610531">
    <w:abstractNumId w:val="5"/>
  </w:num>
  <w:num w:numId="4" w16cid:durableId="900601255">
    <w:abstractNumId w:val="4"/>
  </w:num>
  <w:num w:numId="5" w16cid:durableId="686904215">
    <w:abstractNumId w:val="7"/>
  </w:num>
  <w:num w:numId="6" w16cid:durableId="2054183684">
    <w:abstractNumId w:val="3"/>
  </w:num>
  <w:num w:numId="7" w16cid:durableId="1375960979">
    <w:abstractNumId w:val="2"/>
  </w:num>
  <w:num w:numId="8" w16cid:durableId="1424034559">
    <w:abstractNumId w:val="1"/>
  </w:num>
  <w:num w:numId="9" w16cid:durableId="73042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7D"/>
    <w:rsid w:val="00A559A2"/>
    <w:rsid w:val="00AA1D8D"/>
    <w:rsid w:val="00B47730"/>
    <w:rsid w:val="00CB0664"/>
    <w:rsid w:val="00FC51B9"/>
    <w:rsid w:val="00FC693F"/>
    <w:rsid w:val="00FE5A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A93BD"/>
  <w14:defaultImageDpi w14:val="300"/>
  <w15:docId w15:val="{901D6D33-AC27-4BCA-90C5-F7C911A6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Anushiya subramanian</cp:lastModifiedBy>
  <cp:revision>2</cp:revision>
  <dcterms:created xsi:type="dcterms:W3CDTF">2013-12-23T23:15:00Z</dcterms:created>
  <dcterms:modified xsi:type="dcterms:W3CDTF">2026-10-09T10:14:00Z</dcterms:modified>
  <cp:category/>
</cp:coreProperties>
</file>