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E84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A1343EE" w14:textId="77777777" w:rsidR="000E22B2" w:rsidRPr="0037002C" w:rsidRDefault="000E22B2" w:rsidP="000E22B2">
      <w:pPr>
        <w:spacing w:after="0"/>
        <w:rPr>
          <w:b/>
          <w:bCs/>
        </w:rPr>
      </w:pPr>
    </w:p>
    <w:p w14:paraId="5021E96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03526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7D38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6D081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FC1E" w14:textId="0F1EB1B0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CD2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46C16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62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AB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EF837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10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C7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2DC4B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7C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9D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0B478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71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5F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0B7F1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9B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0E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E79DE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EA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12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36066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05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C6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FC434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08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8D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C421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A0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5C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7885C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EB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3F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383C2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1D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B6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D9E6C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C6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E2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0D761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F2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62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C6E8B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E1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9D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4550C" w14:paraId="0749B4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CC78" w14:textId="77777777" w:rsidR="000E22B2" w:rsidRPr="0044550C" w:rsidRDefault="000E22B2" w:rsidP="00BB3C5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4550C">
              <w:rPr>
                <w:rFonts w:eastAsia="Times New Roman" w:cstheme="minorHAnsi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E644" w14:textId="77777777" w:rsidR="000E22B2" w:rsidRPr="0044550C" w:rsidRDefault="000E22B2" w:rsidP="00BB3C5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44550C">
              <w:rPr>
                <w:rFonts w:eastAsia="Times New Roman" w:cstheme="minorHAnsi"/>
                <w:color w:val="000000"/>
              </w:rPr>
              <w:t>35.00%</w:t>
            </w:r>
          </w:p>
        </w:tc>
      </w:tr>
    </w:tbl>
    <w:p w14:paraId="6667FDFE" w14:textId="77777777" w:rsidR="0044550C" w:rsidRPr="0044550C" w:rsidRDefault="0044550C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124852B2" w14:textId="3E87F38F" w:rsidR="003A2517" w:rsidRPr="0044550C" w:rsidRDefault="003A2517" w:rsidP="000E22B2">
      <w:pPr>
        <w:autoSpaceDE w:val="0"/>
        <w:autoSpaceDN w:val="0"/>
        <w:adjustRightInd w:val="0"/>
        <w:spacing w:after="0"/>
        <w:rPr>
          <w:rFonts w:cstheme="minorHAnsi"/>
        </w:rPr>
      </w:pPr>
      <w:r w:rsidRPr="0044550C">
        <w:rPr>
          <w:rFonts w:cstheme="minorHAnsi"/>
        </w:rPr>
        <w:t>X = 24.14, 24.23, 24.39, 25.41, 25.53, 25.81, 25.99, 26.71, 28.25, 29.62, 32.95, 35.00, 39.42, 40.26, 91.36</w:t>
      </w:r>
    </w:p>
    <w:p w14:paraId="1322767B" w14:textId="43EBEFF8" w:rsidR="003A2517" w:rsidRPr="0044550C" w:rsidRDefault="00F519BB" w:rsidP="00002092">
      <w:pPr>
        <w:autoSpaceDE w:val="0"/>
        <w:autoSpaceDN w:val="0"/>
        <w:adjustRightInd w:val="0"/>
        <w:spacing w:after="0"/>
        <w:rPr>
          <w:rFonts w:cstheme="minorHAnsi"/>
        </w:rPr>
      </w:pPr>
      <w:r w:rsidRPr="0044550C">
        <w:rPr>
          <w:rFonts w:cstheme="minorHAnsi"/>
        </w:rPr>
        <w:t>n</w:t>
      </w:r>
      <w:r w:rsidR="003A2517" w:rsidRPr="0044550C">
        <w:rPr>
          <w:rFonts w:cstheme="minorHAnsi"/>
        </w:rPr>
        <w:t xml:space="preserve"> = </w:t>
      </w:r>
      <w:r w:rsidR="003A2517" w:rsidRPr="009B34F7">
        <w:rPr>
          <w:rFonts w:cstheme="minorHAnsi"/>
          <w:highlight w:val="yellow"/>
        </w:rPr>
        <w:t>15</w:t>
      </w:r>
    </w:p>
    <w:p w14:paraId="3770DE9F" w14:textId="77777777" w:rsidR="0044550C" w:rsidRPr="0044550C" w:rsidRDefault="003A2517" w:rsidP="0044550C">
      <w:pPr>
        <w:autoSpaceDE w:val="0"/>
        <w:autoSpaceDN w:val="0"/>
        <w:adjustRightInd w:val="0"/>
        <w:spacing w:after="0"/>
        <w:rPr>
          <w:rFonts w:eastAsia="MS Mincho" w:cstheme="minorHAnsi"/>
          <w:lang w:eastAsia="ja-JP"/>
        </w:rPr>
      </w:pPr>
      <w:r w:rsidRPr="0044550C">
        <w:rPr>
          <w:rFonts w:cstheme="minorHAnsi"/>
        </w:rPr>
        <w:t>Q2 = mean =</w:t>
      </w:r>
      <w:r w:rsidR="0044550C" w:rsidRPr="0044550C">
        <w:rPr>
          <w:rFonts w:cstheme="minorHAnsi"/>
        </w:rPr>
        <w:t>(24.23+25.53+</w:t>
      </w:r>
      <w:r w:rsidR="0044550C" w:rsidRPr="0044550C">
        <w:rPr>
          <w:rFonts w:eastAsia="MS Mincho" w:cstheme="minorHAnsi"/>
          <w:lang w:eastAsia="ja-JP"/>
        </w:rPr>
        <w:t>25.41+24.14+29.62+28.25+25.81+24.39+40.26+32.95+91.36+25.99+39.42</w:t>
      </w:r>
    </w:p>
    <w:p w14:paraId="00194CC9" w14:textId="1C279CAF" w:rsidR="0044550C" w:rsidRPr="0044550C" w:rsidRDefault="0044550C" w:rsidP="0044550C">
      <w:pPr>
        <w:autoSpaceDE w:val="0"/>
        <w:autoSpaceDN w:val="0"/>
        <w:adjustRightInd w:val="0"/>
        <w:spacing w:after="0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 xml:space="preserve">                        </w:t>
      </w:r>
      <w:r w:rsidRPr="0044550C">
        <w:rPr>
          <w:rFonts w:eastAsia="MS Mincho" w:cstheme="minorHAnsi"/>
          <w:lang w:eastAsia="ja-JP"/>
        </w:rPr>
        <w:t xml:space="preserve">+26.71+35)/15 = 499.07/15 </w:t>
      </w:r>
    </w:p>
    <w:p w14:paraId="136B937A" w14:textId="4A290C25" w:rsidR="003A2517" w:rsidRPr="0044550C" w:rsidRDefault="0044550C" w:rsidP="00002092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Q2 </w:t>
      </w:r>
      <w:r w:rsidRPr="0044550C">
        <w:rPr>
          <w:rFonts w:cstheme="minorHAnsi"/>
        </w:rPr>
        <w:t xml:space="preserve">= </w:t>
      </w:r>
      <w:r w:rsidR="003A2517" w:rsidRPr="009B34F7">
        <w:rPr>
          <w:rFonts w:cstheme="minorHAnsi"/>
          <w:highlight w:val="yellow"/>
        </w:rPr>
        <w:t>33.27</w:t>
      </w:r>
    </w:p>
    <w:p w14:paraId="7DDA2BBE" w14:textId="01C1F35A" w:rsidR="003A2517" w:rsidRPr="0044550C" w:rsidRDefault="003A2517" w:rsidP="00002092">
      <w:pPr>
        <w:autoSpaceDE w:val="0"/>
        <w:autoSpaceDN w:val="0"/>
        <w:adjustRightInd w:val="0"/>
        <w:spacing w:after="0"/>
        <w:rPr>
          <w:rFonts w:cstheme="minorHAnsi"/>
        </w:rPr>
      </w:pPr>
      <w:r w:rsidRPr="0044550C">
        <w:rPr>
          <w:rFonts w:cstheme="minorHAnsi"/>
        </w:rPr>
        <w:t>Q1 = 0.25*n = 0.25*15 = 3.75 = 4</w:t>
      </w:r>
      <w:r w:rsidRPr="0044550C">
        <w:rPr>
          <w:rFonts w:cstheme="minorHAnsi"/>
          <w:vertAlign w:val="superscript"/>
        </w:rPr>
        <w:t>th</w:t>
      </w:r>
      <w:r w:rsidRPr="0044550C">
        <w:rPr>
          <w:rFonts w:cstheme="minorHAnsi"/>
        </w:rPr>
        <w:t xml:space="preserve"> observation</w:t>
      </w:r>
      <w:r w:rsidR="00F519BB" w:rsidRPr="0044550C">
        <w:rPr>
          <w:rFonts w:cstheme="minorHAnsi"/>
        </w:rPr>
        <w:t xml:space="preserve"> = </w:t>
      </w:r>
      <w:r w:rsidR="00F519BB" w:rsidRPr="009B34F7">
        <w:rPr>
          <w:rFonts w:cstheme="minorHAnsi"/>
          <w:highlight w:val="yellow"/>
        </w:rPr>
        <w:t>25.41</w:t>
      </w:r>
    </w:p>
    <w:p w14:paraId="6740639F" w14:textId="6C96A6AF" w:rsidR="003A2517" w:rsidRPr="0044550C" w:rsidRDefault="003A2517" w:rsidP="00002092">
      <w:pPr>
        <w:autoSpaceDE w:val="0"/>
        <w:autoSpaceDN w:val="0"/>
        <w:adjustRightInd w:val="0"/>
        <w:spacing w:after="0"/>
        <w:rPr>
          <w:rFonts w:cstheme="minorHAnsi"/>
        </w:rPr>
      </w:pPr>
      <w:r w:rsidRPr="0044550C">
        <w:rPr>
          <w:rFonts w:cstheme="minorHAnsi"/>
        </w:rPr>
        <w:t>Q3 =</w:t>
      </w:r>
      <w:r w:rsidR="00F519BB" w:rsidRPr="0044550C">
        <w:rPr>
          <w:rFonts w:cstheme="minorHAnsi"/>
        </w:rPr>
        <w:t xml:space="preserve"> 0.75*n = </w:t>
      </w:r>
      <w:r w:rsidRPr="0044550C">
        <w:rPr>
          <w:rFonts w:cstheme="minorHAnsi"/>
        </w:rPr>
        <w:t>0.75*15</w:t>
      </w:r>
      <w:r w:rsidR="00F519BB" w:rsidRPr="0044550C">
        <w:rPr>
          <w:rFonts w:cstheme="minorHAnsi"/>
        </w:rPr>
        <w:t xml:space="preserve"> = 11.25 = 12</w:t>
      </w:r>
      <w:r w:rsidR="00F519BB" w:rsidRPr="0044550C">
        <w:rPr>
          <w:rFonts w:cstheme="minorHAnsi"/>
          <w:vertAlign w:val="superscript"/>
        </w:rPr>
        <w:t>th</w:t>
      </w:r>
      <w:r w:rsidR="00F519BB" w:rsidRPr="0044550C">
        <w:rPr>
          <w:rFonts w:cstheme="minorHAnsi"/>
        </w:rPr>
        <w:t xml:space="preserve"> observation = </w:t>
      </w:r>
      <w:r w:rsidR="00F519BB" w:rsidRPr="009B34F7">
        <w:rPr>
          <w:rFonts w:cstheme="minorHAnsi"/>
          <w:highlight w:val="yellow"/>
        </w:rPr>
        <w:t>35.00</w:t>
      </w:r>
    </w:p>
    <w:p w14:paraId="6A8569CE" w14:textId="7E98735C" w:rsidR="00F519BB" w:rsidRPr="0044550C" w:rsidRDefault="00F519BB" w:rsidP="00002092">
      <w:pPr>
        <w:autoSpaceDE w:val="0"/>
        <w:autoSpaceDN w:val="0"/>
        <w:adjustRightInd w:val="0"/>
        <w:spacing w:after="0"/>
        <w:rPr>
          <w:rFonts w:cstheme="minorHAnsi"/>
        </w:rPr>
      </w:pPr>
      <w:r w:rsidRPr="0044550C">
        <w:rPr>
          <w:rFonts w:cstheme="minorHAnsi"/>
        </w:rPr>
        <w:t>IQR = 35.00-25.41 = 9.59</w:t>
      </w:r>
    </w:p>
    <w:p w14:paraId="5BCF40D0" w14:textId="288062C4" w:rsidR="00F519BB" w:rsidRPr="0044550C" w:rsidRDefault="00F519BB" w:rsidP="00002092">
      <w:pPr>
        <w:autoSpaceDE w:val="0"/>
        <w:autoSpaceDN w:val="0"/>
        <w:adjustRightInd w:val="0"/>
        <w:spacing w:after="0"/>
        <w:rPr>
          <w:rFonts w:cstheme="minorHAnsi"/>
        </w:rPr>
      </w:pPr>
      <w:r w:rsidRPr="0044550C">
        <w:rPr>
          <w:rFonts w:cstheme="minorHAnsi"/>
        </w:rPr>
        <w:t xml:space="preserve">Lower extreme = Q1-1.5IQR = 25.41-14.385 = </w:t>
      </w:r>
      <w:r w:rsidRPr="009B34F7">
        <w:rPr>
          <w:rFonts w:cstheme="minorHAnsi"/>
          <w:highlight w:val="yellow"/>
        </w:rPr>
        <w:t>11.025</w:t>
      </w:r>
    </w:p>
    <w:p w14:paraId="14CBFFE1" w14:textId="37E3543C" w:rsidR="003A2517" w:rsidRPr="0044550C" w:rsidRDefault="00F519BB" w:rsidP="00002092">
      <w:pPr>
        <w:autoSpaceDE w:val="0"/>
        <w:autoSpaceDN w:val="0"/>
        <w:adjustRightInd w:val="0"/>
        <w:spacing w:after="0"/>
        <w:rPr>
          <w:rFonts w:cstheme="minorHAnsi"/>
        </w:rPr>
      </w:pPr>
      <w:r w:rsidRPr="0044550C">
        <w:rPr>
          <w:rFonts w:cstheme="minorHAnsi"/>
        </w:rPr>
        <w:t xml:space="preserve">Upper extreme = Q3+1.5IQR = 35.00+14.385 = </w:t>
      </w:r>
      <w:r w:rsidRPr="009B34F7">
        <w:rPr>
          <w:rFonts w:cstheme="minorHAnsi"/>
          <w:highlight w:val="yellow"/>
        </w:rPr>
        <w:t>49.385</w:t>
      </w:r>
    </w:p>
    <w:p w14:paraId="27234708" w14:textId="4D61E8B1" w:rsidR="00F519BB" w:rsidRPr="0044550C" w:rsidRDefault="00F519BB" w:rsidP="00002092">
      <w:pPr>
        <w:autoSpaceDE w:val="0"/>
        <w:autoSpaceDN w:val="0"/>
        <w:adjustRightInd w:val="0"/>
        <w:spacing w:after="0"/>
        <w:rPr>
          <w:rFonts w:cstheme="minorHAnsi"/>
        </w:rPr>
      </w:pPr>
      <w:r w:rsidRPr="0044550C">
        <w:rPr>
          <w:rFonts w:cstheme="minorHAnsi"/>
        </w:rPr>
        <w:t xml:space="preserve">Therefore, outlier is </w:t>
      </w:r>
      <w:r w:rsidRPr="009B34F7">
        <w:rPr>
          <w:rFonts w:cstheme="minorHAnsi"/>
          <w:highlight w:val="yellow"/>
        </w:rPr>
        <w:t>91.36</w:t>
      </w:r>
    </w:p>
    <w:p w14:paraId="0E02A0F3" w14:textId="2A921B61" w:rsidR="00F519BB" w:rsidRDefault="00F519BB" w:rsidP="00002092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4231184D" w14:textId="32FFDDDD" w:rsidR="0044550C" w:rsidRPr="0044550C" w:rsidRDefault="0044550C" w:rsidP="00002092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After removing outlier:</w:t>
      </w:r>
    </w:p>
    <w:p w14:paraId="377170EC" w14:textId="2C27FAC4" w:rsidR="00DB553B" w:rsidRPr="0044550C" w:rsidRDefault="00002092" w:rsidP="00002092">
      <w:pPr>
        <w:autoSpaceDE w:val="0"/>
        <w:autoSpaceDN w:val="0"/>
        <w:adjustRightInd w:val="0"/>
        <w:spacing w:after="0"/>
        <w:rPr>
          <w:rFonts w:cstheme="minorHAnsi"/>
        </w:rPr>
      </w:pPr>
      <w:r w:rsidRPr="0044550C">
        <w:rPr>
          <w:rFonts w:cstheme="minorHAnsi"/>
        </w:rPr>
        <w:t xml:space="preserve">  </w:t>
      </w:r>
      <m:oMath>
        <m:r>
          <w:rPr>
            <w:rFonts w:ascii="Cambria Math" w:hAnsi="Cambria Math" w:cstheme="minorHAnsi"/>
          </w:rPr>
          <m:t>μ</m:t>
        </m:r>
      </m:oMath>
      <w:r w:rsidRPr="0044550C">
        <w:rPr>
          <w:rFonts w:cstheme="minorHAnsi"/>
        </w:rPr>
        <w:t xml:space="preserve"> = mean = sum of all numbers / total number of elements</w:t>
      </w:r>
    </w:p>
    <w:p w14:paraId="6C374D49" w14:textId="74E5AFB1" w:rsidR="00DB553B" w:rsidRPr="0044550C" w:rsidRDefault="00002092" w:rsidP="00002092">
      <w:pPr>
        <w:autoSpaceDE w:val="0"/>
        <w:autoSpaceDN w:val="0"/>
        <w:adjustRightInd w:val="0"/>
        <w:spacing w:after="0"/>
        <w:rPr>
          <w:rFonts w:eastAsia="MS Mincho" w:cstheme="minorHAnsi"/>
          <w:lang w:eastAsia="ja-JP"/>
        </w:rPr>
      </w:pPr>
      <w:r w:rsidRPr="0044550C">
        <w:rPr>
          <w:rFonts w:cstheme="minorHAnsi"/>
        </w:rPr>
        <w:t>=</w:t>
      </w:r>
      <w:r w:rsidR="00DB553B" w:rsidRPr="0044550C">
        <w:rPr>
          <w:rFonts w:cstheme="minorHAnsi"/>
        </w:rPr>
        <w:t xml:space="preserve"> </w:t>
      </w:r>
      <w:r w:rsidR="0055747F" w:rsidRPr="0044550C">
        <w:rPr>
          <w:rFonts w:cstheme="minorHAnsi"/>
        </w:rPr>
        <w:t>(24.23+25.53+</w:t>
      </w:r>
      <w:r w:rsidR="0055747F" w:rsidRPr="0044550C">
        <w:rPr>
          <w:rFonts w:eastAsia="MS Mincho" w:cstheme="minorHAnsi"/>
          <w:lang w:eastAsia="ja-JP"/>
        </w:rPr>
        <w:t>25.41+24.14+29.62+28.25+25.81+24.39+40.26+32.95+25.99+39.42</w:t>
      </w:r>
    </w:p>
    <w:p w14:paraId="6AED233A" w14:textId="0528AD3F" w:rsidR="000E22B2" w:rsidRPr="0044550C" w:rsidRDefault="0055747F" w:rsidP="00002092">
      <w:pPr>
        <w:autoSpaceDE w:val="0"/>
        <w:autoSpaceDN w:val="0"/>
        <w:adjustRightInd w:val="0"/>
        <w:spacing w:after="0"/>
        <w:rPr>
          <w:rFonts w:eastAsia="MS Mincho" w:cstheme="minorHAnsi"/>
          <w:lang w:eastAsia="ja-JP"/>
        </w:rPr>
      </w:pPr>
      <w:r w:rsidRPr="0044550C">
        <w:rPr>
          <w:rFonts w:eastAsia="MS Mincho" w:cstheme="minorHAnsi"/>
          <w:lang w:eastAsia="ja-JP"/>
        </w:rPr>
        <w:t>+26.71+35)/1</w:t>
      </w:r>
      <w:r w:rsidR="004A586E">
        <w:rPr>
          <w:rFonts w:eastAsia="MS Mincho" w:cstheme="minorHAnsi"/>
          <w:lang w:eastAsia="ja-JP"/>
        </w:rPr>
        <w:t>4</w:t>
      </w:r>
      <w:r w:rsidRPr="0044550C">
        <w:rPr>
          <w:rFonts w:eastAsia="MS Mincho" w:cstheme="minorHAnsi"/>
          <w:lang w:eastAsia="ja-JP"/>
        </w:rPr>
        <w:t xml:space="preserve"> = 4</w:t>
      </w:r>
      <w:r w:rsidR="0044550C">
        <w:rPr>
          <w:rFonts w:eastAsia="MS Mincho" w:cstheme="minorHAnsi"/>
          <w:lang w:eastAsia="ja-JP"/>
        </w:rPr>
        <w:t>07.71</w:t>
      </w:r>
      <w:r w:rsidRPr="0044550C">
        <w:rPr>
          <w:rFonts w:eastAsia="MS Mincho" w:cstheme="minorHAnsi"/>
          <w:lang w:eastAsia="ja-JP"/>
        </w:rPr>
        <w:t>/</w:t>
      </w:r>
      <w:r w:rsidR="004A586E">
        <w:rPr>
          <w:rFonts w:eastAsia="MS Mincho" w:cstheme="minorHAnsi"/>
          <w:lang w:eastAsia="ja-JP"/>
        </w:rPr>
        <w:t>14</w:t>
      </w:r>
      <w:r w:rsidRPr="0044550C">
        <w:rPr>
          <w:rFonts w:eastAsia="MS Mincho" w:cstheme="minorHAnsi"/>
          <w:lang w:eastAsia="ja-JP"/>
        </w:rPr>
        <w:t xml:space="preserve"> = </w:t>
      </w:r>
      <w:r w:rsidR="0044550C" w:rsidRPr="009B34F7">
        <w:rPr>
          <w:rFonts w:eastAsia="MS Mincho" w:cstheme="minorHAnsi"/>
          <w:highlight w:val="yellow"/>
          <w:lang w:eastAsia="ja-JP"/>
        </w:rPr>
        <w:t>2</w:t>
      </w:r>
      <w:r w:rsidR="004A586E" w:rsidRPr="009B34F7">
        <w:rPr>
          <w:rFonts w:eastAsia="MS Mincho" w:cstheme="minorHAnsi"/>
          <w:highlight w:val="yellow"/>
          <w:lang w:eastAsia="ja-JP"/>
        </w:rPr>
        <w:t>9</w:t>
      </w:r>
      <w:r w:rsidR="0044550C" w:rsidRPr="009B34F7">
        <w:rPr>
          <w:rFonts w:eastAsia="MS Mincho" w:cstheme="minorHAnsi"/>
          <w:highlight w:val="yellow"/>
          <w:lang w:eastAsia="ja-JP"/>
        </w:rPr>
        <w:t>.1</w:t>
      </w:r>
      <w:r w:rsidR="004A586E" w:rsidRPr="009B34F7">
        <w:rPr>
          <w:rFonts w:eastAsia="MS Mincho" w:cstheme="minorHAnsi"/>
          <w:highlight w:val="yellow"/>
          <w:lang w:eastAsia="ja-JP"/>
        </w:rPr>
        <w:t>2</w:t>
      </w:r>
    </w:p>
    <w:p w14:paraId="045914E6" w14:textId="3F2EF3D4" w:rsidR="00DB553B" w:rsidRPr="0044550C" w:rsidRDefault="009D031A" w:rsidP="0055747F">
      <w:pPr>
        <w:autoSpaceDE w:val="0"/>
        <w:autoSpaceDN w:val="0"/>
        <w:adjustRightInd w:val="0"/>
        <w:spacing w:after="0"/>
        <w:rPr>
          <w:rFonts w:eastAsia="MS Mincho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σ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55747F" w:rsidRPr="0044550C">
        <w:rPr>
          <w:rFonts w:eastAsia="MS Mincho" w:cstheme="minorHAnsi"/>
        </w:rPr>
        <w:t xml:space="preserve"> =</w:t>
      </w:r>
      <w:r w:rsidR="00F519BB" w:rsidRPr="0044550C">
        <w:rPr>
          <w:rFonts w:eastAsia="MS Mincho" w:cstheme="minorHAnsi"/>
        </w:rPr>
        <w:t>variance</w:t>
      </w:r>
      <w:r w:rsidR="0055747F" w:rsidRPr="0044550C">
        <w:rPr>
          <w:rFonts w:eastAsia="MS Mincho" w:cstheme="minorHAnsi"/>
        </w:rPr>
        <w:t xml:space="preserve"> = </w:t>
      </w:r>
      <w:r w:rsidR="00F519BB" w:rsidRPr="0044550C">
        <w:rPr>
          <w:rFonts w:eastAsia="MS Mincho" w:cstheme="minorHAnsi"/>
        </w:rPr>
        <w:t xml:space="preserve">mean of squared deviation score = </w:t>
      </w:r>
      <m:oMath>
        <m:r>
          <w:rPr>
            <w:rFonts w:ascii="Cambria Math" w:eastAsia="MS Mincho" w:hAnsi="Cambria Math" w:cstheme="minorHAnsi"/>
          </w:rPr>
          <m:t>Σ</m:t>
        </m:r>
        <m:d>
          <m:dPr>
            <m:ctrlPr>
              <w:rPr>
                <w:rFonts w:ascii="Cambria Math" w:eastAsia="MS Mincho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="MS Mincho" w:hAnsi="Cambria Math" w:cstheme="minorHAnsi"/>
              </w:rPr>
              <m:t>x-</m:t>
            </m:r>
            <m:r>
              <w:rPr>
                <w:rFonts w:ascii="Cambria Math" w:eastAsia="MS Mincho" w:hAnsi="Cambria Math" w:cstheme="minorHAnsi"/>
              </w:rPr>
              <m:t>μ</m:t>
            </m:r>
          </m:e>
        </m:d>
        <m:r>
          <m:rPr>
            <m:sty m:val="p"/>
          </m:rPr>
          <w:rPr>
            <w:rFonts w:ascii="Cambria Math" w:eastAsia="MS Mincho" w:hAnsi="Cambria Math" w:cstheme="minorHAnsi"/>
          </w:rPr>
          <m:t>/N</m:t>
        </m:r>
      </m:oMath>
      <w:r w:rsidR="0055747F" w:rsidRPr="0044550C">
        <w:rPr>
          <w:rFonts w:eastAsia="MS Mincho" w:cstheme="minorHAnsi"/>
        </w:rPr>
        <w:t xml:space="preserve"> </w:t>
      </w:r>
    </w:p>
    <w:p w14:paraId="3B527779" w14:textId="214524CB" w:rsidR="00DB553B" w:rsidRPr="0044550C" w:rsidRDefault="00DB553B" w:rsidP="0055747F">
      <w:pPr>
        <w:autoSpaceDE w:val="0"/>
        <w:autoSpaceDN w:val="0"/>
        <w:adjustRightInd w:val="0"/>
        <w:spacing w:after="0"/>
        <w:rPr>
          <w:rFonts w:eastAsia="MS Mincho" w:cstheme="minorHAnsi"/>
        </w:rPr>
      </w:pPr>
      <w:r w:rsidRPr="0044550C">
        <w:rPr>
          <w:rFonts w:eastAsia="MS Mincho" w:cstheme="minorHAnsi"/>
        </w:rPr>
        <w:t>= [</w:t>
      </w:r>
      <w:r w:rsidR="0055747F" w:rsidRPr="0044550C">
        <w:rPr>
          <w:rFonts w:eastAsia="MS Mincho" w:cstheme="minorHAnsi"/>
        </w:rPr>
        <w:t>(24.23-</w:t>
      </w:r>
      <w:r w:rsidR="00CB7A03">
        <w:rPr>
          <w:rFonts w:eastAsia="MS Mincho" w:cstheme="minorHAnsi"/>
        </w:rPr>
        <w:t>29.12</w:t>
      </w:r>
      <w:r w:rsidR="0055747F"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>2</w:t>
      </w:r>
      <w:r w:rsidRPr="0044550C">
        <w:rPr>
          <w:rFonts w:eastAsia="MS Mincho" w:cstheme="minorHAnsi"/>
        </w:rPr>
        <w:t>+(25.53-</w:t>
      </w:r>
      <w:r w:rsidR="00CB7A03">
        <w:rPr>
          <w:rFonts w:eastAsia="MS Mincho" w:cstheme="minorHAnsi"/>
        </w:rPr>
        <w:t>29.12</w:t>
      </w:r>
      <w:r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>2</w:t>
      </w:r>
      <w:r w:rsidRPr="0044550C">
        <w:rPr>
          <w:rFonts w:eastAsia="MS Mincho" w:cstheme="minorHAnsi"/>
        </w:rPr>
        <w:t>+(25.41-</w:t>
      </w:r>
      <w:r w:rsidR="00CB7A03">
        <w:rPr>
          <w:rFonts w:eastAsia="MS Mincho" w:cstheme="minorHAnsi"/>
        </w:rPr>
        <w:t>29.12</w:t>
      </w:r>
      <w:r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 xml:space="preserve"> 2</w:t>
      </w:r>
      <w:r w:rsidRPr="0044550C">
        <w:rPr>
          <w:rFonts w:eastAsia="MS Mincho" w:cstheme="minorHAnsi"/>
        </w:rPr>
        <w:t>+(24.14-</w:t>
      </w:r>
      <w:r w:rsidR="00CB7A03">
        <w:rPr>
          <w:rFonts w:eastAsia="MS Mincho" w:cstheme="minorHAnsi"/>
        </w:rPr>
        <w:t>29.12</w:t>
      </w:r>
      <w:r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 xml:space="preserve"> 2</w:t>
      </w:r>
      <w:r w:rsidRPr="0044550C">
        <w:rPr>
          <w:rFonts w:eastAsia="MS Mincho" w:cstheme="minorHAnsi"/>
        </w:rPr>
        <w:t>+(29.62-</w:t>
      </w:r>
      <w:r w:rsidR="00CB7A03">
        <w:rPr>
          <w:rFonts w:eastAsia="MS Mincho" w:cstheme="minorHAnsi"/>
        </w:rPr>
        <w:t>29.12</w:t>
      </w:r>
      <w:r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 xml:space="preserve"> 2</w:t>
      </w:r>
      <w:r w:rsidRPr="0044550C">
        <w:rPr>
          <w:rFonts w:eastAsia="MS Mincho" w:cstheme="minorHAnsi"/>
        </w:rPr>
        <w:t>+(28.25</w:t>
      </w:r>
    </w:p>
    <w:p w14:paraId="0E854A78" w14:textId="272EDF18" w:rsidR="004A586E" w:rsidRDefault="0044550C" w:rsidP="0055747F">
      <w:pPr>
        <w:autoSpaceDE w:val="0"/>
        <w:autoSpaceDN w:val="0"/>
        <w:adjustRightInd w:val="0"/>
        <w:spacing w:after="0"/>
        <w:rPr>
          <w:rFonts w:eastAsia="MS Mincho" w:cstheme="minorHAnsi"/>
        </w:rPr>
      </w:pPr>
      <w:r>
        <w:rPr>
          <w:rFonts w:eastAsia="MS Mincho" w:cstheme="minorHAnsi"/>
        </w:rPr>
        <w:t xml:space="preserve">   </w:t>
      </w:r>
      <w:r w:rsidR="00DB553B" w:rsidRPr="0044550C">
        <w:rPr>
          <w:rFonts w:eastAsia="MS Mincho" w:cstheme="minorHAnsi"/>
        </w:rPr>
        <w:t>-</w:t>
      </w:r>
      <w:r w:rsidR="00CB7A03">
        <w:rPr>
          <w:rFonts w:eastAsia="MS Mincho" w:cstheme="minorHAnsi"/>
        </w:rPr>
        <w:t>29.12</w:t>
      </w:r>
      <w:r w:rsidR="00DB553B"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 xml:space="preserve"> 2</w:t>
      </w:r>
      <w:r w:rsidR="00DB553B" w:rsidRPr="0044550C">
        <w:rPr>
          <w:rFonts w:eastAsia="MS Mincho" w:cstheme="minorHAnsi"/>
        </w:rPr>
        <w:t>+(25.81-</w:t>
      </w:r>
      <w:r w:rsidR="00CB7A03">
        <w:rPr>
          <w:rFonts w:eastAsia="MS Mincho" w:cstheme="minorHAnsi"/>
        </w:rPr>
        <w:t>29.12</w:t>
      </w:r>
      <w:r w:rsidR="00DB553B"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 xml:space="preserve"> 2</w:t>
      </w:r>
      <w:r w:rsidR="00DB553B" w:rsidRPr="0044550C">
        <w:rPr>
          <w:rFonts w:eastAsia="MS Mincho" w:cstheme="minorHAnsi"/>
        </w:rPr>
        <w:t>+(24.39-</w:t>
      </w:r>
      <w:r w:rsidR="00CB7A03">
        <w:rPr>
          <w:rFonts w:eastAsia="MS Mincho" w:cstheme="minorHAnsi"/>
        </w:rPr>
        <w:t>29.12</w:t>
      </w:r>
      <w:r w:rsidR="00DB553B"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 xml:space="preserve"> 2</w:t>
      </w:r>
      <w:r w:rsidR="00DB553B" w:rsidRPr="0044550C">
        <w:rPr>
          <w:rFonts w:eastAsia="MS Mincho" w:cstheme="minorHAnsi"/>
        </w:rPr>
        <w:t>+(40.26-</w:t>
      </w:r>
      <w:r w:rsidR="00CB7A03">
        <w:rPr>
          <w:rFonts w:eastAsia="MS Mincho" w:cstheme="minorHAnsi"/>
        </w:rPr>
        <w:t>29.12</w:t>
      </w:r>
      <w:r w:rsidR="00DB553B"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 xml:space="preserve"> 2</w:t>
      </w:r>
      <w:r w:rsidR="00DB553B" w:rsidRPr="0044550C">
        <w:rPr>
          <w:rFonts w:eastAsia="MS Mincho" w:cstheme="minorHAnsi"/>
        </w:rPr>
        <w:t>+(32.95-</w:t>
      </w:r>
      <w:r w:rsidR="00CB7A03">
        <w:rPr>
          <w:rFonts w:eastAsia="MS Mincho" w:cstheme="minorHAnsi"/>
        </w:rPr>
        <w:t>29.12</w:t>
      </w:r>
      <w:r w:rsidR="00DB553B"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 xml:space="preserve"> 2</w:t>
      </w:r>
      <w:r w:rsidR="004A586E">
        <w:rPr>
          <w:rFonts w:eastAsia="MS Mincho" w:cstheme="minorHAnsi"/>
        </w:rPr>
        <w:t>+</w:t>
      </w:r>
      <w:r w:rsidR="00DB553B" w:rsidRPr="0044550C">
        <w:rPr>
          <w:rFonts w:eastAsia="MS Mincho" w:cstheme="minorHAnsi"/>
        </w:rPr>
        <w:t>(25.99-</w:t>
      </w:r>
      <w:r w:rsidR="00CB7A03">
        <w:rPr>
          <w:rFonts w:eastAsia="MS Mincho" w:cstheme="minorHAnsi"/>
        </w:rPr>
        <w:t>29.12</w:t>
      </w:r>
      <w:r w:rsidR="00DB553B"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 xml:space="preserve"> 2</w:t>
      </w:r>
      <w:r w:rsidR="00DB553B" w:rsidRPr="0044550C">
        <w:rPr>
          <w:rFonts w:eastAsia="MS Mincho" w:cstheme="minorHAnsi"/>
        </w:rPr>
        <w:t>+</w:t>
      </w:r>
    </w:p>
    <w:p w14:paraId="01486A5F" w14:textId="61B74E68" w:rsidR="000E22B2" w:rsidRPr="0044550C" w:rsidRDefault="00DE39BD" w:rsidP="0055747F">
      <w:pPr>
        <w:autoSpaceDE w:val="0"/>
        <w:autoSpaceDN w:val="0"/>
        <w:adjustRightInd w:val="0"/>
        <w:spacing w:after="0"/>
        <w:rPr>
          <w:rFonts w:eastAsia="MS Mincho" w:cstheme="minorHAnsi"/>
        </w:rPr>
      </w:pPr>
      <w:r>
        <w:rPr>
          <w:rFonts w:eastAsia="MS Mincho" w:cstheme="minorHAnsi"/>
        </w:rPr>
        <w:t xml:space="preserve">   </w:t>
      </w:r>
      <w:r w:rsidR="00DB553B" w:rsidRPr="0044550C">
        <w:rPr>
          <w:rFonts w:eastAsia="MS Mincho" w:cstheme="minorHAnsi"/>
        </w:rPr>
        <w:t>(39.42-</w:t>
      </w:r>
      <w:r w:rsidR="00CB7A03">
        <w:rPr>
          <w:rFonts w:eastAsia="MS Mincho" w:cstheme="minorHAnsi"/>
        </w:rPr>
        <w:t>29.12</w:t>
      </w:r>
      <w:r w:rsidR="00DB553B"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 xml:space="preserve"> 2</w:t>
      </w:r>
      <w:r w:rsidR="00DB553B" w:rsidRPr="0044550C">
        <w:rPr>
          <w:rFonts w:eastAsia="MS Mincho" w:cstheme="minorHAnsi"/>
        </w:rPr>
        <w:t>+(26.71-</w:t>
      </w:r>
      <w:r w:rsidR="00CB7A03">
        <w:rPr>
          <w:rFonts w:eastAsia="MS Mincho" w:cstheme="minorHAnsi"/>
        </w:rPr>
        <w:t>29.12</w:t>
      </w:r>
      <w:r w:rsidR="00DB553B"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 xml:space="preserve"> 2</w:t>
      </w:r>
      <w:r w:rsidR="00DB553B" w:rsidRPr="0044550C">
        <w:rPr>
          <w:rFonts w:eastAsia="MS Mincho" w:cstheme="minorHAnsi"/>
        </w:rPr>
        <w:t>+(35.00-</w:t>
      </w:r>
      <w:r w:rsidR="00CB7A03">
        <w:rPr>
          <w:rFonts w:eastAsia="MS Mincho" w:cstheme="minorHAnsi"/>
        </w:rPr>
        <w:t>29.12</w:t>
      </w:r>
      <w:r w:rsidR="00DB553B" w:rsidRPr="0044550C">
        <w:rPr>
          <w:rFonts w:eastAsia="MS Mincho" w:cstheme="minorHAnsi"/>
        </w:rPr>
        <w:t>)</w:t>
      </w:r>
      <w:r w:rsidR="003520B1" w:rsidRPr="003520B1">
        <w:rPr>
          <w:rFonts w:eastAsia="MS Mincho" w:cstheme="minorHAnsi"/>
          <w:vertAlign w:val="superscript"/>
        </w:rPr>
        <w:t xml:space="preserve"> 2</w:t>
      </w:r>
      <w:r w:rsidR="00DB553B" w:rsidRPr="0044550C">
        <w:rPr>
          <w:rFonts w:eastAsia="MS Mincho" w:cstheme="minorHAnsi"/>
        </w:rPr>
        <w:t>]/1</w:t>
      </w:r>
      <w:r w:rsidR="00A71791">
        <w:rPr>
          <w:rFonts w:eastAsia="MS Mincho" w:cstheme="minorHAnsi"/>
        </w:rPr>
        <w:t>4</w:t>
      </w:r>
    </w:p>
    <w:p w14:paraId="2B405E10" w14:textId="215F87CE" w:rsidR="00CB7A03" w:rsidRDefault="00CB7A03" w:rsidP="0055747F">
      <w:pPr>
        <w:autoSpaceDE w:val="0"/>
        <w:autoSpaceDN w:val="0"/>
        <w:adjustRightInd w:val="0"/>
        <w:spacing w:after="0"/>
        <w:rPr>
          <w:rFonts w:eastAsia="MS Mincho" w:cstheme="minorHAnsi"/>
        </w:rPr>
      </w:pPr>
      <w:r>
        <w:rPr>
          <w:rFonts w:eastAsia="MS Mincho" w:cstheme="minorHAnsi"/>
        </w:rPr>
        <w:t>=</w:t>
      </w:r>
      <w:r w:rsidR="00DE39BD">
        <w:rPr>
          <w:rFonts w:eastAsia="MS Mincho" w:cstheme="minorHAnsi"/>
        </w:rPr>
        <w:t xml:space="preserve"> </w:t>
      </w:r>
      <w:r>
        <w:rPr>
          <w:rFonts w:eastAsia="MS Mincho" w:cstheme="minorHAnsi"/>
        </w:rPr>
        <w:t>(-4.89-3.59</w:t>
      </w:r>
      <w:r w:rsidR="00A71791">
        <w:rPr>
          <w:rFonts w:eastAsia="MS Mincho" w:cstheme="minorHAnsi"/>
        </w:rPr>
        <w:t>-3.71-4.98+0.5-0.87-3.31-4.73+11.14+3.83-3.13+10.30-2.41+5.88)/14</w:t>
      </w:r>
    </w:p>
    <w:p w14:paraId="2985E3B7" w14:textId="107DB44B" w:rsidR="00B739C9" w:rsidRDefault="00B739C9" w:rsidP="0055747F">
      <w:pPr>
        <w:autoSpaceDE w:val="0"/>
        <w:autoSpaceDN w:val="0"/>
        <w:adjustRightInd w:val="0"/>
        <w:spacing w:after="0"/>
        <w:rPr>
          <w:rFonts w:eastAsia="MS Mincho" w:cstheme="minorHAnsi"/>
        </w:rPr>
      </w:pPr>
      <w:r>
        <w:rPr>
          <w:rFonts w:eastAsia="MS Mincho" w:cstheme="minorHAnsi"/>
        </w:rPr>
        <w:t>= (23.9121+12.8881+13.7641+24.8004+0.25+0.7569+10.9561+22.3729+124.0996+14.6689+9.7969+</w:t>
      </w:r>
    </w:p>
    <w:p w14:paraId="68E9A361" w14:textId="2C754286" w:rsidR="00B739C9" w:rsidRDefault="00B739C9" w:rsidP="0055747F">
      <w:pPr>
        <w:autoSpaceDE w:val="0"/>
        <w:autoSpaceDN w:val="0"/>
        <w:adjustRightInd w:val="0"/>
        <w:spacing w:after="0"/>
        <w:rPr>
          <w:rFonts w:eastAsia="MS Mincho" w:cstheme="minorHAnsi"/>
        </w:rPr>
      </w:pPr>
      <w:r>
        <w:rPr>
          <w:rFonts w:eastAsia="MS Mincho" w:cstheme="minorHAnsi"/>
        </w:rPr>
        <w:lastRenderedPageBreak/>
        <w:t>106.09+5.8081+34.5744)/14</w:t>
      </w:r>
    </w:p>
    <w:p w14:paraId="7C7709C6" w14:textId="4DBCFB55" w:rsidR="00304B44" w:rsidRPr="0044550C" w:rsidRDefault="00A71791" w:rsidP="0055747F">
      <w:pPr>
        <w:autoSpaceDE w:val="0"/>
        <w:autoSpaceDN w:val="0"/>
        <w:adjustRightInd w:val="0"/>
        <w:spacing w:after="0"/>
        <w:rPr>
          <w:rFonts w:eastAsia="MS Mincho" w:cstheme="minorHAnsi"/>
        </w:rPr>
      </w:pPr>
      <w:r>
        <w:rPr>
          <w:rFonts w:eastAsia="MS Mincho" w:cstheme="minorHAnsi"/>
        </w:rPr>
        <w:t xml:space="preserve">= </w:t>
      </w:r>
      <w:r w:rsidR="00B739C9">
        <w:rPr>
          <w:rFonts w:eastAsia="MS Mincho" w:cstheme="minorHAnsi"/>
        </w:rPr>
        <w:t>404.7385</w:t>
      </w:r>
      <w:r>
        <w:rPr>
          <w:rFonts w:eastAsia="MS Mincho" w:cstheme="minorHAnsi"/>
        </w:rPr>
        <w:t xml:space="preserve"> / 14</w:t>
      </w:r>
    </w:p>
    <w:p w14:paraId="2A3A0D5C" w14:textId="2F7F2C51" w:rsidR="00304B44" w:rsidRPr="0044550C" w:rsidRDefault="00304B44" w:rsidP="0055747F">
      <w:pPr>
        <w:autoSpaceDE w:val="0"/>
        <w:autoSpaceDN w:val="0"/>
        <w:adjustRightInd w:val="0"/>
        <w:spacing w:after="0"/>
        <w:rPr>
          <w:rFonts w:eastAsia="MS Mincho" w:cstheme="minorHAnsi"/>
        </w:rPr>
      </w:pPr>
      <w:r w:rsidRPr="0044550C">
        <w:rPr>
          <w:rFonts w:eastAsia="MS Mincho" w:cstheme="minorHAnsi"/>
        </w:rPr>
        <w:t xml:space="preserve">= </w:t>
      </w:r>
      <w:r w:rsidR="00B739C9" w:rsidRPr="009B34F7">
        <w:rPr>
          <w:rFonts w:eastAsia="MS Mincho" w:cstheme="minorHAnsi"/>
          <w:highlight w:val="yellow"/>
        </w:rPr>
        <w:t>28.91</w:t>
      </w:r>
    </w:p>
    <w:p w14:paraId="071F5CE4" w14:textId="49ACB924" w:rsidR="00F519BB" w:rsidRPr="0044550C" w:rsidRDefault="00F519BB" w:rsidP="0055747F">
      <w:pPr>
        <w:autoSpaceDE w:val="0"/>
        <w:autoSpaceDN w:val="0"/>
        <w:adjustRightInd w:val="0"/>
        <w:spacing w:after="0"/>
        <w:rPr>
          <w:rFonts w:cstheme="minorHAnsi"/>
        </w:rPr>
      </w:pPr>
      <m:oMath>
        <m:r>
          <w:rPr>
            <w:rFonts w:ascii="Cambria Math" w:hAnsi="Cambria Math" w:cstheme="minorHAnsi"/>
          </w:rPr>
          <m:t>σ</m:t>
        </m:r>
      </m:oMath>
      <w:r w:rsidRPr="0044550C">
        <w:rPr>
          <w:rFonts w:cstheme="minorHAnsi"/>
        </w:rPr>
        <w:t xml:space="preserve">= standard deviation = square root of variance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(</m:t>
            </m:r>
            <m:f>
              <m:fPr>
                <m:ctrlPr>
                  <w:rPr>
                    <w:rFonts w:ascii="Cambria Math" w:eastAsia="MS Mincho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Σ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theme="minorHAnsi"/>
                      </w:rPr>
                      <m:t>x-</m:t>
                    </m:r>
                    <m:r>
                      <w:rPr>
                        <w:rFonts w:ascii="Cambria Math" w:eastAsia="MS Mincho" w:hAnsi="Cambria Math" w:cstheme="minorHAnsi"/>
                      </w:rPr>
                      <m:t>μ</m:t>
                    </m:r>
                  </m:e>
                </m:d>
                <m:ctrlPr>
                  <w:rPr>
                    <w:rFonts w:ascii="Cambria Math" w:hAnsi="Cambria Math" w:cstheme="minorHAnsi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theme="minorHAnsi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="MS Mincho" w:hAnsi="Cambria Math" w:cstheme="minorHAnsi"/>
              </w:rPr>
              <m:t>)</m:t>
            </m:r>
          </m:e>
        </m:rad>
      </m:oMath>
      <w:r w:rsidR="0044550C" w:rsidRPr="0044550C">
        <w:rPr>
          <w:rFonts w:cstheme="minorHAnsi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σ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 w:rsidR="00DE39BD">
        <w:rPr>
          <w:rFonts w:cstheme="minorHAnsi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28.91</m:t>
            </m:r>
          </m:e>
        </m:rad>
      </m:oMath>
      <w:r w:rsidR="00DE39BD">
        <w:rPr>
          <w:rFonts w:cstheme="minorHAnsi"/>
        </w:rPr>
        <w:t xml:space="preserve"> = </w:t>
      </w:r>
      <w:r w:rsidR="00B739C9" w:rsidRPr="009B34F7">
        <w:rPr>
          <w:rFonts w:cstheme="minorHAnsi"/>
          <w:highlight w:val="yellow"/>
        </w:rPr>
        <w:t>5.38</w:t>
      </w:r>
    </w:p>
    <w:p w14:paraId="6A611C2A" w14:textId="77777777" w:rsidR="0044550C" w:rsidRDefault="0044550C" w:rsidP="0055747F">
      <w:pPr>
        <w:autoSpaceDE w:val="0"/>
        <w:autoSpaceDN w:val="0"/>
        <w:adjustRightInd w:val="0"/>
        <w:spacing w:after="0"/>
      </w:pPr>
    </w:p>
    <w:p w14:paraId="2A048C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1D8D2E3" wp14:editId="361F26B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3779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D8FA762" w14:textId="7440742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7B5C015" w14:textId="4DFFE857" w:rsidR="00DE39BD" w:rsidRDefault="00DE39BD" w:rsidP="00DE39B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Inter-quartile range = Q3 – Q1 = </w:t>
      </w:r>
      <w:r w:rsidRPr="009B34F7">
        <w:rPr>
          <w:highlight w:val="yellow"/>
        </w:rPr>
        <w:t>12 to 5</w:t>
      </w:r>
    </w:p>
    <w:p w14:paraId="33379F25" w14:textId="062BD089" w:rsidR="00DE39BD" w:rsidRDefault="00DE39BD" w:rsidP="00DE39B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</w:t>
      </w:r>
    </w:p>
    <w:p w14:paraId="1B15380A" w14:textId="6D812E3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FD6E14E" w14:textId="67F3EFD2" w:rsidR="00DE39BD" w:rsidRDefault="00DE39BD" w:rsidP="00DE39B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It’s </w:t>
      </w:r>
      <w:r w:rsidRPr="009B34F7">
        <w:rPr>
          <w:highlight w:val="yellow"/>
        </w:rPr>
        <w:t>negative</w:t>
      </w:r>
      <w:r>
        <w:t xml:space="preserve"> cause majority of observations are on right side to the median</w:t>
      </w:r>
    </w:p>
    <w:p w14:paraId="5F612448" w14:textId="77777777" w:rsidR="00DE39BD" w:rsidRDefault="00DE39BD" w:rsidP="00DE39BD">
      <w:pPr>
        <w:pStyle w:val="ListParagraph"/>
        <w:autoSpaceDE w:val="0"/>
        <w:autoSpaceDN w:val="0"/>
        <w:adjustRightInd w:val="0"/>
        <w:spacing w:after="0"/>
        <w:ind w:left="1440"/>
      </w:pPr>
    </w:p>
    <w:p w14:paraId="5C9D812A" w14:textId="77777777" w:rsidR="00DE39BD" w:rsidRDefault="000E22B2" w:rsidP="00DE39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</w:t>
      </w:r>
    </w:p>
    <w:p w14:paraId="18139E85" w14:textId="2171131C" w:rsidR="000E22B2" w:rsidRDefault="000E22B2" w:rsidP="00DE39BD">
      <w:pPr>
        <w:pStyle w:val="ListParagraph"/>
        <w:autoSpaceDE w:val="0"/>
        <w:autoSpaceDN w:val="0"/>
        <w:adjustRightInd w:val="0"/>
        <w:spacing w:after="0"/>
        <w:ind w:left="1440"/>
      </w:pPr>
      <w:r>
        <w:t>actually 2.5, how would the new box-plot be affected?</w:t>
      </w:r>
    </w:p>
    <w:p w14:paraId="09F6CD67" w14:textId="60F0487A" w:rsidR="00DE39BD" w:rsidRDefault="00DE39BD" w:rsidP="00DE39B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CD559F">
        <w:t xml:space="preserve">Here, 25 point is the outlier in the original box-plot, if the value 25 is actually 2.5 then </w:t>
      </w:r>
      <w:r w:rsidR="009B34F7">
        <w:t>it is</w:t>
      </w:r>
      <w:r w:rsidR="00CD559F">
        <w:t xml:space="preserve"> in between lower quartile and lower extreme i.e. whisker so it won’t be outlier anymore. Therefore, in the new box-plot there will be </w:t>
      </w:r>
      <w:r w:rsidR="00CD559F" w:rsidRPr="009B34F7">
        <w:rPr>
          <w:highlight w:val="yellow"/>
        </w:rPr>
        <w:t>no outlier</w:t>
      </w:r>
      <w:r w:rsidR="00CD559F">
        <w:t xml:space="preserve">. </w:t>
      </w:r>
    </w:p>
    <w:p w14:paraId="43B5015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01938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185F7A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41DACB9" wp14:editId="6178186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B092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19FE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24CC610" w14:textId="3D1A09A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AF16A5E" w14:textId="35F6E604" w:rsidR="00C56FD6" w:rsidRDefault="00C56FD6" w:rsidP="00C56FD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approximately between </w:t>
      </w:r>
      <w:r w:rsidRPr="00C56FD6">
        <w:rPr>
          <w:highlight w:val="yellow"/>
        </w:rPr>
        <w:t>4 to 8</w:t>
      </w:r>
    </w:p>
    <w:p w14:paraId="5BE2F11B" w14:textId="77777777" w:rsidR="00576684" w:rsidRDefault="00576684" w:rsidP="00C56FD6">
      <w:pPr>
        <w:pStyle w:val="ListParagraph"/>
        <w:autoSpaceDE w:val="0"/>
        <w:autoSpaceDN w:val="0"/>
        <w:adjustRightInd w:val="0"/>
        <w:spacing w:after="0"/>
        <w:ind w:left="1440"/>
      </w:pPr>
    </w:p>
    <w:p w14:paraId="0C9AD6C4" w14:textId="77777777" w:rsidR="00CD559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9DEDB8A" w14:textId="4F0DCF41" w:rsidR="00CD559F" w:rsidRDefault="00CD559F" w:rsidP="00CD559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 majority of observation are left to the median, therefore skewness of dataset </w:t>
      </w:r>
      <w:r w:rsidR="009B34F7">
        <w:t xml:space="preserve">is </w:t>
      </w:r>
      <w:r w:rsidR="009B34F7" w:rsidRPr="009B34F7">
        <w:rPr>
          <w:highlight w:val="yellow"/>
        </w:rPr>
        <w:t>positive</w:t>
      </w:r>
      <w:r>
        <w:t>.</w:t>
      </w:r>
    </w:p>
    <w:p w14:paraId="56570DA8" w14:textId="2B2DDF5E" w:rsidR="000E22B2" w:rsidRDefault="000E22B2" w:rsidP="00CD559F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64B3C890" w14:textId="6742F00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DFF7000" w14:textId="2320D1B6" w:rsidR="00CD559F" w:rsidRDefault="00CD559F" w:rsidP="00CD559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9B34F7">
        <w:t xml:space="preserve">histogram and boxplot both </w:t>
      </w:r>
      <w:r w:rsidR="00C56FD6">
        <w:t xml:space="preserve">use to explore and present the data in easy and understandable manner. Histogram prefers to determine the underlying probability distribution of data and on the other hand </w:t>
      </w:r>
      <w:r w:rsidR="00C56FD6" w:rsidRPr="00C56FD6">
        <w:rPr>
          <w:highlight w:val="yellow"/>
        </w:rPr>
        <w:t>box-plot is more useful</w:t>
      </w:r>
      <w:r w:rsidR="00C56FD6">
        <w:t xml:space="preserve"> while comparing between several datasets</w:t>
      </w:r>
    </w:p>
    <w:p w14:paraId="602227A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959499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16886EA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720C71CE" w14:textId="1020EB6D" w:rsidR="000E22B2" w:rsidRDefault="00DB6C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Ans: one in 200 long-distance telephone calls is misdirected</w:t>
      </w:r>
    </w:p>
    <w:p w14:paraId="59F478B5" w14:textId="7D7FC9C5" w:rsidR="00DB6CCB" w:rsidRDefault="00DB6C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misdirecting p=1/200</w:t>
      </w:r>
    </w:p>
    <w:p w14:paraId="2A6C890C" w14:textId="286A1DDB" w:rsidR="00DB6CCB" w:rsidRDefault="00DB6C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not misdirecting = 199/200</w:t>
      </w:r>
    </w:p>
    <w:p w14:paraId="0A081588" w14:textId="677E584D" w:rsidR="00DB6CCB" w:rsidRDefault="00DB6C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No. of calls = 5</w:t>
      </w:r>
    </w:p>
    <w:p w14:paraId="750E762F" w14:textId="31C3F71F" w:rsidR="00DB6CCB" w:rsidRDefault="00DB6C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P(x) = </w:t>
      </w:r>
      <w:r>
        <w:rPr>
          <w:rFonts w:cs="BaskervilleBE-Regular"/>
          <w:vertAlign w:val="superscript"/>
        </w:rPr>
        <w:t>n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x</w:t>
      </w:r>
      <w:r>
        <w:rPr>
          <w:rFonts w:cs="BaskervilleBE-Regular"/>
        </w:rPr>
        <w:t>p</w:t>
      </w:r>
      <w:r>
        <w:rPr>
          <w:rFonts w:cs="BaskervilleBE-Regular"/>
          <w:vertAlign w:val="superscript"/>
        </w:rPr>
        <w:t>x</w:t>
      </w:r>
      <w:r>
        <w:rPr>
          <w:rFonts w:cs="BaskervilleBE-Regular"/>
        </w:rPr>
        <w:t>q</w:t>
      </w:r>
      <w:r>
        <w:rPr>
          <w:rFonts w:cs="BaskervilleBE-Regular"/>
          <w:vertAlign w:val="superscript"/>
        </w:rPr>
        <w:t>n-x</w:t>
      </w:r>
      <w:r>
        <w:rPr>
          <w:rFonts w:cs="BaskervilleBE-Regular"/>
        </w:rPr>
        <w:t xml:space="preserve"> </w:t>
      </w:r>
    </w:p>
    <w:p w14:paraId="45EC245F" w14:textId="4331D186" w:rsidR="00DB6CCB" w:rsidRDefault="00DB6C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Here, n=5, p=1/200, q=199/200</w:t>
      </w:r>
    </w:p>
    <w:p w14:paraId="1DBA2F30" w14:textId="476B0FBB" w:rsidR="00DB6CCB" w:rsidRDefault="00DB6C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At least one in five attempted telephone calls reaches the wrong number</w:t>
      </w:r>
    </w:p>
    <w:p w14:paraId="7147504C" w14:textId="0AA2F676" w:rsidR="00DB6CCB" w:rsidRDefault="00DB6C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1- none of the call reaches the wrong no.</w:t>
      </w:r>
    </w:p>
    <w:p w14:paraId="28D5C12B" w14:textId="27F024DC" w:rsidR="00DB6CCB" w:rsidRDefault="00DB6C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= 1 - </w:t>
      </w:r>
      <w:r w:rsidR="00E8281C">
        <w:rPr>
          <w:rFonts w:cs="BaskervilleBE-Regular"/>
        </w:rPr>
        <w:t>P(</w:t>
      </w:r>
      <w:r>
        <w:rPr>
          <w:rFonts w:cs="BaskervilleBE-Regular"/>
        </w:rPr>
        <w:t>0)</w:t>
      </w:r>
    </w:p>
    <w:p w14:paraId="3A9A375A" w14:textId="7458EB85" w:rsidR="00DB6CCB" w:rsidRDefault="00DB6C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vertAlign w:val="superscript"/>
        </w:rPr>
      </w:pPr>
      <w:r>
        <w:rPr>
          <w:rFonts w:cs="BaskervilleBE-Regular"/>
        </w:rPr>
        <w:t xml:space="preserve">= 1 – </w:t>
      </w:r>
      <w:r>
        <w:rPr>
          <w:rFonts w:cs="BaskervilleBE-Regular"/>
          <w:vertAlign w:val="superscript"/>
        </w:rPr>
        <w:t>5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0</w:t>
      </w:r>
      <w:r>
        <w:rPr>
          <w:rFonts w:cs="BaskervilleBE-Regular"/>
        </w:rPr>
        <w:t>(1/200)</w:t>
      </w:r>
      <w:r>
        <w:rPr>
          <w:rFonts w:cs="BaskervilleBE-Regular"/>
          <w:vertAlign w:val="superscript"/>
        </w:rPr>
        <w:t>0</w:t>
      </w:r>
      <w:r>
        <w:rPr>
          <w:rFonts w:cs="BaskervilleBE-Regular"/>
        </w:rPr>
        <w:t>(199/200)</w:t>
      </w:r>
      <w:r>
        <w:rPr>
          <w:rFonts w:cs="BaskervilleBE-Regular"/>
          <w:vertAlign w:val="superscript"/>
        </w:rPr>
        <w:t>5-0</w:t>
      </w:r>
    </w:p>
    <w:p w14:paraId="12504701" w14:textId="52985F2D" w:rsidR="00DB6CCB" w:rsidRDefault="00DB6C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1 - (199/200)</w:t>
      </w:r>
      <w:r>
        <w:rPr>
          <w:rFonts w:cs="BaskervilleBE-Regular"/>
          <w:vertAlign w:val="superscript"/>
        </w:rPr>
        <w:t>5</w:t>
      </w:r>
    </w:p>
    <w:p w14:paraId="3A88247A" w14:textId="01A41E4A" w:rsidR="00DB6CCB" w:rsidRDefault="00DB6CC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0.02475</w:t>
      </w:r>
    </w:p>
    <w:p w14:paraId="102AB4A2" w14:textId="5CAEB1C4" w:rsidR="00DB6CCB" w:rsidRPr="00DB6CCB" w:rsidRDefault="00E8281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Therefore, the probability that at least one in five calls reaches the wrong no. </w:t>
      </w:r>
      <w:r w:rsidRPr="00E8281C">
        <w:rPr>
          <w:rFonts w:cs="BaskervilleBE-Regular"/>
          <w:highlight w:val="yellow"/>
        </w:rPr>
        <w:t>= 0.02475</w:t>
      </w:r>
    </w:p>
    <w:p w14:paraId="6276F1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82A434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AF0F7D8" w14:textId="77777777" w:rsidTr="00BB3C58">
        <w:trPr>
          <w:trHeight w:val="276"/>
          <w:jc w:val="center"/>
        </w:trPr>
        <w:tc>
          <w:tcPr>
            <w:tcW w:w="2078" w:type="dxa"/>
          </w:tcPr>
          <w:p w14:paraId="586466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EAC81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9641063" w14:textId="77777777" w:rsidTr="00BB3C58">
        <w:trPr>
          <w:trHeight w:val="276"/>
          <w:jc w:val="center"/>
        </w:trPr>
        <w:tc>
          <w:tcPr>
            <w:tcW w:w="2078" w:type="dxa"/>
          </w:tcPr>
          <w:p w14:paraId="69610C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B2304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2E883E6" w14:textId="77777777" w:rsidTr="00BB3C58">
        <w:trPr>
          <w:trHeight w:val="276"/>
          <w:jc w:val="center"/>
        </w:trPr>
        <w:tc>
          <w:tcPr>
            <w:tcW w:w="2078" w:type="dxa"/>
          </w:tcPr>
          <w:p w14:paraId="2ED557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998B8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F95895" w14:textId="77777777" w:rsidTr="00BB3C58">
        <w:trPr>
          <w:trHeight w:val="276"/>
          <w:jc w:val="center"/>
        </w:trPr>
        <w:tc>
          <w:tcPr>
            <w:tcW w:w="2078" w:type="dxa"/>
          </w:tcPr>
          <w:p w14:paraId="2D18AE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6ED20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1E090DC" w14:textId="77777777" w:rsidTr="00BB3C58">
        <w:trPr>
          <w:trHeight w:val="276"/>
          <w:jc w:val="center"/>
        </w:trPr>
        <w:tc>
          <w:tcPr>
            <w:tcW w:w="2078" w:type="dxa"/>
          </w:tcPr>
          <w:p w14:paraId="05C849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FB22F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D24296" w14:textId="77777777" w:rsidTr="00BB3C58">
        <w:trPr>
          <w:trHeight w:val="276"/>
          <w:jc w:val="center"/>
        </w:trPr>
        <w:tc>
          <w:tcPr>
            <w:tcW w:w="2078" w:type="dxa"/>
          </w:tcPr>
          <w:p w14:paraId="3F2203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6E13C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34FC8C7" w14:textId="77777777" w:rsidTr="00BB3C58">
        <w:trPr>
          <w:trHeight w:val="276"/>
          <w:jc w:val="center"/>
        </w:trPr>
        <w:tc>
          <w:tcPr>
            <w:tcW w:w="2078" w:type="dxa"/>
          </w:tcPr>
          <w:p w14:paraId="725169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85015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6D665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F2F0D0" w14:textId="42C2C93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5AE0CC9" w14:textId="5047F803" w:rsidR="00E8281C" w:rsidRDefault="00E8281C" w:rsidP="00E8281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most likely monetary outcome of the business venture is </w:t>
      </w:r>
      <w:r w:rsidRPr="00E8281C">
        <w:rPr>
          <w:highlight w:val="yellow"/>
        </w:rPr>
        <w:t>2000</w:t>
      </w:r>
      <w:r>
        <w:t xml:space="preserve"> as it has maximum probability 0.3</w:t>
      </w:r>
    </w:p>
    <w:p w14:paraId="7402739D" w14:textId="77777777" w:rsidR="00E8281C" w:rsidRDefault="00E8281C" w:rsidP="00E828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780D5A7D" w14:textId="5DD7703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CF94194" w14:textId="1D1A36CA" w:rsidR="00E8281C" w:rsidRDefault="00E8281C" w:rsidP="00E8281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venture is successful if X is positive. Hence, if X is 1000, 2000 or 3000 probability is 0.2+0.3+0.1 = 0.6 as 0.6  &gt; 0.5 </w:t>
      </w:r>
      <w:r w:rsidRPr="00E8281C">
        <w:t xml:space="preserve">Hence </w:t>
      </w:r>
      <w:r w:rsidRPr="00E8281C">
        <w:rPr>
          <w:highlight w:val="yellow"/>
        </w:rPr>
        <w:t>venture likely to be success.</w:t>
      </w:r>
    </w:p>
    <w:p w14:paraId="11B49477" w14:textId="77777777" w:rsidR="00E8281C" w:rsidRDefault="00E8281C" w:rsidP="00E828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3556239" w14:textId="48FA1D8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E4CBA63" w14:textId="61AF3095" w:rsidR="00E8281C" w:rsidRDefault="00E8281C" w:rsidP="00E8281C">
      <w:pPr>
        <w:pStyle w:val="ListParagraph"/>
        <w:autoSpaceDE w:val="0"/>
        <w:autoSpaceDN w:val="0"/>
        <w:adjustRightInd w:val="0"/>
        <w:spacing w:after="0"/>
        <w:ind w:left="1440"/>
      </w:pPr>
      <w:r>
        <w:t>Ans: long-term average earning of business ventures = E(X)</w:t>
      </w:r>
    </w:p>
    <w:p w14:paraId="18E7BBCB" w14:textId="32FE5DFD" w:rsidR="00E8281C" w:rsidRDefault="00E8281C" w:rsidP="00E8281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E(X) =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 X.P(X)</m:t>
        </m:r>
      </m:oMath>
      <w:r>
        <w:t xml:space="preserve"> = </w:t>
      </w:r>
      <w:r w:rsidRPr="00E8281C">
        <w:rPr>
          <w:highlight w:val="yellow"/>
        </w:rPr>
        <w:t>$800</w:t>
      </w:r>
    </w:p>
    <w:p w14:paraId="6368857B" w14:textId="77777777" w:rsidR="00E8281C" w:rsidRDefault="00E8281C" w:rsidP="00E8281C">
      <w:pPr>
        <w:autoSpaceDE w:val="0"/>
        <w:autoSpaceDN w:val="0"/>
        <w:adjustRightInd w:val="0"/>
        <w:spacing w:after="0"/>
      </w:pPr>
    </w:p>
    <w:p w14:paraId="6DA60570" w14:textId="57B04BB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1562F1C" w14:textId="4BC1B06D" w:rsidR="00E8281C" w:rsidRDefault="00E8281C" w:rsidP="00E8281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Risk involved in a venture </w:t>
      </w:r>
    </w:p>
    <w:p w14:paraId="609A19AA" w14:textId="55B9548C" w:rsidR="00E8281C" w:rsidRDefault="00E8281C" w:rsidP="00E8281C">
      <w:pPr>
        <w:pStyle w:val="ListParagraph"/>
        <w:autoSpaceDE w:val="0"/>
        <w:autoSpaceDN w:val="0"/>
        <w:adjustRightInd w:val="0"/>
        <w:spacing w:after="0"/>
        <w:ind w:left="1440"/>
      </w:pPr>
      <w:r>
        <w:t>Var(X) = E(X</w:t>
      </w:r>
      <w:r>
        <w:rPr>
          <w:vertAlign w:val="superscript"/>
        </w:rPr>
        <w:t>2</w:t>
      </w:r>
      <w:r>
        <w:t>) = -{E(X)}</w:t>
      </w:r>
      <w:r>
        <w:rPr>
          <w:vertAlign w:val="superscript"/>
        </w:rPr>
        <w:t>2</w:t>
      </w:r>
    </w:p>
    <w:p w14:paraId="41ED6699" w14:textId="6FA376A1" w:rsidR="00E8281C" w:rsidRDefault="00E8281C" w:rsidP="00E8281C">
      <w:pPr>
        <w:pStyle w:val="ListParagraph"/>
        <w:autoSpaceDE w:val="0"/>
        <w:autoSpaceDN w:val="0"/>
        <w:adjustRightInd w:val="0"/>
        <w:spacing w:after="0"/>
        <w:ind w:left="1440"/>
        <w:rPr>
          <w:vertAlign w:val="superscript"/>
        </w:rPr>
      </w:pPr>
      <w:r>
        <w:t>= 280000</w:t>
      </w:r>
      <w:r w:rsidR="00384A22">
        <w:t>0 - 800</w:t>
      </w:r>
      <w:r w:rsidR="00384A22">
        <w:rPr>
          <w:vertAlign w:val="superscript"/>
        </w:rPr>
        <w:t>2</w:t>
      </w:r>
    </w:p>
    <w:p w14:paraId="6D0B0043" w14:textId="6B25CB3A" w:rsidR="00384A22" w:rsidRDefault="00384A22" w:rsidP="00E8281C">
      <w:pPr>
        <w:pStyle w:val="ListParagraph"/>
        <w:autoSpaceDE w:val="0"/>
        <w:autoSpaceDN w:val="0"/>
        <w:adjustRightInd w:val="0"/>
        <w:spacing w:after="0"/>
        <w:ind w:left="1440"/>
      </w:pPr>
      <w:r>
        <w:t>= 2160000 (quite high)</w:t>
      </w:r>
    </w:p>
    <w:p w14:paraId="23F2590C" w14:textId="33D4086E" w:rsidR="00384A22" w:rsidRDefault="00384A22" w:rsidP="00E8281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</m:t>
            </m:r>
          </m:e>
        </m:rad>
      </m:oMath>
      <w:r>
        <w:t xml:space="preserve"> </w:t>
      </w:r>
      <m:oMath>
        <m:r>
          <w:rPr>
            <w:rFonts w:ascii="Cambria Math" w:hAnsi="Cambria Math"/>
          </w:rPr>
          <m:t>≈</m:t>
        </m:r>
      </m:oMath>
      <w:r>
        <w:t xml:space="preserve"> $1470 </w:t>
      </w:r>
    </w:p>
    <w:p w14:paraId="68543E2C" w14:textId="5784CCAD" w:rsidR="00384A22" w:rsidRPr="00E8281C" w:rsidRDefault="00384A22" w:rsidP="00E8281C">
      <w:pPr>
        <w:pStyle w:val="ListParagraph"/>
        <w:autoSpaceDE w:val="0"/>
        <w:autoSpaceDN w:val="0"/>
        <w:adjustRightInd w:val="0"/>
        <w:spacing w:after="0"/>
        <w:ind w:left="1440"/>
      </w:pPr>
      <w:r w:rsidRPr="00384A22">
        <w:rPr>
          <w:highlight w:val="yellow"/>
        </w:rPr>
        <w:lastRenderedPageBreak/>
        <w:t>As variability is quite high hence risk is high</w:t>
      </w:r>
      <w:r>
        <w:t>.</w:t>
      </w:r>
    </w:p>
    <w:p w14:paraId="152B86A3" w14:textId="77777777" w:rsidR="00ED4082" w:rsidRDefault="009D031A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EC93" w14:textId="77777777" w:rsidR="009D031A" w:rsidRDefault="009D031A">
      <w:pPr>
        <w:spacing w:after="0" w:line="240" w:lineRule="auto"/>
      </w:pPr>
      <w:r>
        <w:separator/>
      </w:r>
    </w:p>
  </w:endnote>
  <w:endnote w:type="continuationSeparator" w:id="0">
    <w:p w14:paraId="3540A3A5" w14:textId="77777777" w:rsidR="009D031A" w:rsidRDefault="009D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A4F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45C5086" w14:textId="77777777" w:rsidR="00BD6EA9" w:rsidRDefault="009D0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6E5F" w14:textId="77777777" w:rsidR="009D031A" w:rsidRDefault="009D031A">
      <w:pPr>
        <w:spacing w:after="0" w:line="240" w:lineRule="auto"/>
      </w:pPr>
      <w:r>
        <w:separator/>
      </w:r>
    </w:p>
  </w:footnote>
  <w:footnote w:type="continuationSeparator" w:id="0">
    <w:p w14:paraId="441EFA46" w14:textId="77777777" w:rsidR="009D031A" w:rsidRDefault="009D0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2092"/>
    <w:rsid w:val="000E22B2"/>
    <w:rsid w:val="00272C7F"/>
    <w:rsid w:val="00304B44"/>
    <w:rsid w:val="00310065"/>
    <w:rsid w:val="003520B1"/>
    <w:rsid w:val="00384A22"/>
    <w:rsid w:val="003A2517"/>
    <w:rsid w:val="0044550C"/>
    <w:rsid w:val="004A586E"/>
    <w:rsid w:val="0055747F"/>
    <w:rsid w:val="00576684"/>
    <w:rsid w:val="00614CA4"/>
    <w:rsid w:val="008B5FFA"/>
    <w:rsid w:val="009B34F7"/>
    <w:rsid w:val="009D031A"/>
    <w:rsid w:val="00A71791"/>
    <w:rsid w:val="00AF65C6"/>
    <w:rsid w:val="00B739C9"/>
    <w:rsid w:val="00C56FD6"/>
    <w:rsid w:val="00CB7A03"/>
    <w:rsid w:val="00CD559F"/>
    <w:rsid w:val="00DB553B"/>
    <w:rsid w:val="00DB6CCB"/>
    <w:rsid w:val="00DE39BD"/>
    <w:rsid w:val="00E80A8C"/>
    <w:rsid w:val="00E8281C"/>
    <w:rsid w:val="00EF34F1"/>
    <w:rsid w:val="00F519B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2D0E"/>
  <w15:docId w15:val="{55C93161-4D82-4C54-838F-32AC52C2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574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3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9C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B5E8-4FBA-4CDB-BC88-8CE51D2EF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6</cp:revision>
  <dcterms:created xsi:type="dcterms:W3CDTF">2013-09-25T10:59:00Z</dcterms:created>
  <dcterms:modified xsi:type="dcterms:W3CDTF">2022-09-14T05:51:00Z</dcterms:modified>
</cp:coreProperties>
</file>