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Main.java (inside com.sql.controller in src/main/java)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com.sql.controller;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org.springframework.context.annotation.ComponentScan;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@ComponentScan({"com.sql.model.Book","com.sql.repo.BookRepository"})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 static void main</w:t>
        <w:tab/>
        <w:t xml:space="preserve">(String args[])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SpringApplication.run(Main.class, args);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