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D1F3C"/>
          <w:sz w:val="48"/>
          <w:szCs w:val="48"/>
        </w:rPr>
        <w:t xml:space="preserve">AI-POWERED OSINT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48"/>
          <w:szCs w:val="48"/>
        </w:rPr>
        <w:t xml:space="preserve">KNOWLEDGE GRAPH PLATFORM</w:t>
      </w:r>
    </w:p>
    <w:p>
      <w:pPr>
        <w:pBdr>
          <w:bottom w:val="single" w:color="0EA5E9" w:sz="12" w:space="4"/>
        </w:pBdr>
        <w:spacing w:after="16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Entity Resolution &amp; Relationship Analysis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TECHNICAL IMPLEMENTATION SPECIFICATION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|  For Engineering Team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Classification: Internal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0D1F3C"/>
          <w:sz w:val="30"/>
          <w:szCs w:val="30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document is the authoritative implementation specification for the AI-Powered OSINT Knowledge Graph Platform. It is written for the engineering team and provides sufficient detail to begin development immediately without ambiguity.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platform ingests publicly available data — news feeds, RSS, Wikipedia, and company websites — applies a multi-stage NLP pipeline (NER → Relation Extraction → Entity Resolution), and persists a structured knowledge graph in Neo4j AuraDB. A FastAPI backend serves graph queries and AI-generated intelligence reports; a Next.js frontend renders an interactive graph explorer and analytics dashboard.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Next.js 14 + TypeScript + Tailwind CSS + shadcn/ui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React app, UI components, styling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Graph Visualization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React Flow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Interactive entity-relationship canvas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FastAPI (Python 3.11)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REST endpoints, orchestration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NLP / AI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spaCy 3, HuggingFace Transformers, Gemini API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NER, RE, report generation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Graph DB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Neo4j AuraDB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Knowledge graph storage and queries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Relational DB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PostgreSQL on Neon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Metadata, jobs, users, audit logs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Local and CI environments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Deployment — BE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Render (Docker)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Backend + worker services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Deployment — FE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Next.js frontend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0D1F3C"/>
          <w:sz w:val="30"/>
          <w:szCs w:val="30"/>
        </w:rPr>
        <w:t xml:space="preserve">2. Problem Statement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OSINT analysts currently face three compounding problems: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 fragmentation — relevant signals are scattered across hundreds of public sources with no unified schema.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Entity ambiguity — the same entity ('Apple', 'J. Smith') appears under dozens of surface forms, making cross-source correlation manual and error-prone.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Relationship opacity — connections between entities (ownership, employment, investment, litigation) are buried in unstructured text and invisible to standard search.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platform solves all three by automating ingestion, canonicalizing entities, and materializing relationships as a queryable, visual knowledge graph — reducing analyst time from days to minutes.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80"/>
        <w:gridCol w:w="428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Solution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Source fragmentation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Manual browsing of news sites, Wikipedia, filings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Unified ingestion layer with scheduled crawlers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Duplicate entities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Multiple records for same real-world entity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ML-based entity resolution with confidence scoring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Hidden relationships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Buried in article text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LLM relation extraction → graph edges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Insight generation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Analyst writes reports manually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Gemini API generates structured intelligence briefs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Visualization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Static spreadsheets or ad-hoc tools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React Flow interactive graph explorer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0D1F3C"/>
          <w:sz w:val="30"/>
          <w:szCs w:val="30"/>
        </w:rPr>
        <w:t xml:space="preserve">3.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00"/>
        <w:gridCol w:w="39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FR-01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Ingest RSS/Atom feeds on a configurable schedule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Celery beat task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FR-02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Scrape Wikipedia pages for seed entities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wikipedia-api lib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FR-03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Crawl company websites (1 level deep)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P1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Playwright headless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FR-04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Run spaCy NER on all ingested 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en_core_web_trf model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FR-05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Extract typed relations via Gemini API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See NLP section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FR-06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Resolve duplicate entities (&gt;0.85 confidence)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Dedupe + embeddings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FR-07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Persist entities and relations to Neo4j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Bolt driver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FR-08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Expose GraphQL-style REST API over graph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FastAPI routers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FR-09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Generate intelligence reports via Gemini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P1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Templated prompts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FR-10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Render interactive graph in browser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React Flow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FR-11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Dashboard: entity search, timeline, filters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P1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shadcn/ui components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FR-12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auth (JWT, role-based)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Analyst / Admin roles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FR-13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Audit log all ingestion + graph mutations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P1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FR-14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Export graph as JSON / CSV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P2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Download endpoint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0D1F3C"/>
          <w:sz w:val="30"/>
          <w:szCs w:val="30"/>
        </w:rPr>
        <w:t xml:space="preserve">4. Architecture Design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4.1 System Architecture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system follows a layered pipeline architecture. External sources feed a Celery-based ingestion worker, output flows through the NLP pipeline, entities are resolved and written to Neo4j + PostgreSQL, and the FastAPI layer serves the Next.js frontend.</w:t>
      </w:r>
    </w:p>
    <w:p>
      <w:pPr>
        <w:spacing w:after="40" w:before="40"/>
      </w:pPr>
      <w:r>
        <w:t xml:space="preserve"/>
      </w:r>
    </w:p>
    <w:p>
      <w:pPr>
        <w:shd w:fill="0F172A" w:val="clear"/>
        <w:spacing w:after="80" w:before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/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┌─────────────────────── PUBLIC INTERNET ────────────────────────────┐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│  RSS/Atom Feeds   Wikipedia API   News Sites   Company Websites    │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└──────────────┬──────────────────────────────────┬──────────────────┘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        │                                  │       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┌───────▼──────────────────────────────────▼──────────┐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│           DATA INGESTION LAYER (Celery Workers)      │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│  FeedParser  │  wikipedia-api  │  Playwright Scraper │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└───────────────────────┬──────────────────────────────┘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                        │ Raw Text                 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┌───────────────────────▼──────────────────────────────┐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│              NLP PIPELINE (FastAPI Worker)            │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│  spaCy NER → Gemini Relation Extraction → Embeddings │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└───────────────────────┬──────────────────────────────┘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                        │ Entities + Relations     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┌───────────────────────▼──────────────────────────────┐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│           ENTITY RESOLUTION ENGINE                   │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│     Blocking → Similarity Scoring → Merge/Link       │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└──────────┬────────────────────────┬──────────────────┘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           │                        │              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┌───────────▼──────┐    ┌────────────▼────────────┐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Neo4j AuraDB   │    │   PostgreSQL (Neon)     │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Knowledge Graph │    │  Metadata + Audit Logs  │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└───────────┬──────┘    └────────────┬────────────┘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           │                        │              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┌──────────▼────────────────────────▼──────────────┐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│              FastAPI Backend (Render)             │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│   /graph  /entities  /relations  /reports  /auth  │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└──────────────────────┬───────────────────────────┘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                       │ REST/JSON                 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┌──────────────────────▼───────────────────────────┐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│           Next.js Frontend (Vercel)               │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│   React Flow Graph  │  Dashboard  │  Report View  │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└──────────────────────────────────────────────────┘          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4.2 Repository Structure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Monorepo managed with a root docker-compose.yml. Two top-level workspace directories: /frontend and /backend.</w:t>
      </w:r>
    </w:p>
    <w:p>
      <w:pPr>
        <w:spacing w:after="40" w:before="40"/>
      </w:pPr>
      <w:r>
        <w:t xml:space="preserve"/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osint-kg/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├── docker-compose.yml           # Dev environment orchestration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├── .env.example                 # All required env vars documented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├── README.md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│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├── frontend/                    # Next.js application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│   ├── src/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│   │   ├── app/                 # App Router pages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│   │   │   ├── (auth)/login/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│   │   │   ├── dashboard/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│   │   │   ├── graph/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│   │   │   └── reports/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│   │   ├── components/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│   │   │   ├── ui/              # shadcn/ui generated components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│   │   │   ├── graph/           # React Flow wrappers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│   │   │   └── dashboard/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│   │   ├── lib/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│   │   │   ├── api.ts           # Typed fetch wrappers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│   │   │   └── types.ts         # Shared TS interfaces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│   │   └── store/               # Zustand state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│   ├── tailwind.config.ts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│   └── package.json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│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└── backend/                     # Python monolith + workers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├── app/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├── main.py              # FastAPI app factory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├── routers/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│   ├── entities.py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│   ├── relations.py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│   ├── graph.py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│   ├── reports.py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│   └── auth.py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├── models/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│   ├── pg_models.py     # SQLAlchemy ORM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│   └── schemas.py       # Pydantic v2 schemas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├── nlp/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│   ├── ner.py           # spaCy pipeline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│   ├── relation.py      # Gemini RE prompts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│   └── embeddings.py    # HuggingFace sentence-transformers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├── resolution/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│   ├── blocker.py       # Blocking strategies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│   └── resolver.py      # Similarity + merge logic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├── graph/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│   ├── neo4j_client.py  # Driver singleton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│   └── queries.py       # Cypher templates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├── ingestion/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│   ├── feed_parser.py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│   ├── wikipedia.py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│   └── scraper.py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└── workers/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    ├── celery_app.py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│       └── tasks.py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├── tests/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├── Dockerfile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BAE6FD"/>
          <w:sz w:val="16"/>
          <w:szCs w:val="16"/>
        </w:rPr>
        <w:t xml:space="preserve">    └── requirements.txt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0D1F3C"/>
          <w:sz w:val="30"/>
          <w:szCs w:val="30"/>
        </w:rPr>
        <w:t xml:space="preserve">5. Data Ingestion Layer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5.1 Source Types and Fetchers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RSS / Atom Feeds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feedparser 6.x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Every 15 min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Article title + body + pub_date + url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Wikipedia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wikipedia-api 0.6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On-demand / daily seed refresh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Page text + infobox + categories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News websites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Playwright 1.x (headless Chromium)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Every 4 hours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Rendered HTML → text via BeautifulSoup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Company websites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Playwright (1-level deep crawl)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Daily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Homepage + About/News pages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5.2 Ingestion Pipeline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fetcher posts a raw document to the ingestion queue (Redis-backed Celery). The pipeline stages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Stage 1 — Fetch: retrieve raw content, store in PostgreSQL raw_documents table with source metadata.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Stage 2 — Deduplicate: SHA-256 hash of content body; skip if already seen.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Stage 3 — Clean: strip HTML, normalize Unicode (NFKC), remove boilerplate (header/footer/nav detection via trafilatura).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Stage 4 — Sentence-split: spaCy sentencizer; output sentence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Stage 5 — Enqueue NLP: publish cleaned sentences to nlp_queue for async processing.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5.3 Celery Configuration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backend/app/workers/celery_app.py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CELERY_BROKER_URL = 'redis://redis:6379/0'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CELERY_RESULT_BACKEND = 'redis://redis:6379/1'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beat_schedule = {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'ingest-rss': { 'task': 'tasks.ingest_feeds', 'schedule': 900 },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'ingest-news': { 'task': 'tasks.scrape_news', 'schedule': 14400 },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'ingest-wiki': { 'task': 'tasks.refresh_wikipedia', 'schedule': 86400 },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shd w:fill="DBEAFE" w:val="clear"/>
        <w:spacing w:after="80" w:before="80"/>
      </w:pPr>
      <w:r>
        <w:rPr>
          <w:rFonts w:ascii="Arial" w:cs="Arial" w:eastAsia="Arial" w:hAnsi="Arial"/>
          <w:color w:val="0D1F3C"/>
          <w:sz w:val="18"/>
          <w:szCs w:val="18"/>
        </w:rPr>
        <w:t xml:space="preserve">ℹ  All raw documents are stored before NLP processing. Failures in NLP do not require re-fetching; documents are reprocessed from PostgreSQL.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0D1F3C"/>
          <w:sz w:val="30"/>
          <w:szCs w:val="30"/>
        </w:rPr>
        <w:t xml:space="preserve">6. NLP Pipeline Design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6.1 Named Entity Recognition (spaCy)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Model: en_core_web_trf (transformer-based, ~440MB). Run on CPU; upgrade to GPU if throughput demands. Entity types extracted: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spaCy Label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Maps To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'OpenAI', 'SEC', 'Goldman Sachs'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PERSON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Person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'Sam Altman', 'Elon Musk'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Location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'San Francisco', 'Germany'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Product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'iPhone 15', 'ChatGPT'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MONEY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Financial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'$4.2 billion'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Temporal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'Q3 2024', 'March 15'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6.2 Relation Extraction (Gemini API)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After NER, sentence-entity pairs are batched and sent to Gemini 1.5 Flash. Prompt template (stored in backend/app/nlp/relation.py):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SYSTEM = 'You are a structured information extractor. Return only valid JSON.'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USER_TEMPLATE = '''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Text: {sentence}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Entities detected: {entities}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Extract all relationships. Return JSON array: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[{"subject": str, "predicate": str, "object": str, "confidence": float}]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Use predicates from: OWNS, EMPLOYS, INVESTED_IN, PARTNERS_WITH,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COMPETES_WITH, ACQUIRED, SUED_BY, LOCATED_IN, FOUNDED_BY'''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60"/>
        <w:gridCol w:w="56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Predicate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EMPLOYS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 → PERSON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'Google EMPLOYS Sundar Pichai'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OWNS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 → ORG/PRODUCT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'Microsoft OWNS GitHub'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ACQUIRED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 → ORG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'Adobe ACQUIRED Figma'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INVESTED_IN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ORG/PERSON → ORG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'Sequoia INVESTED_IN OpenAI'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PARTNERS_WITH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 ↔ ORG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'Apple PARTNERS_WITH IBM'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COMPETES_WITH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 ↔ ORG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'Nvidia COMPETES_WITH AMD'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FOUNDED_BY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 → PERSON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'Tesla FOUNDED_BY Elon Musk'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LOCATED_IN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ORG/PERSON → GPE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'Anthropic LOCATED_IN San Francisco'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SUED_BY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ORG/PERSON → ORG/PERSON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'OpenAI SUED_BY NYT'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6.3 Embedding Generation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Model: sentence-transformers/all-MiniLM-L6-v2 via HuggingFace Transformers. Each canonical entity name is embedded (384-dim float32 vector). Vectors are stored in PostgreSQL (pgvector extension) for similarity search during entity resolution. Batch size: 64 entities per call.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0D1F3C"/>
          <w:sz w:val="30"/>
          <w:szCs w:val="30"/>
        </w:rPr>
        <w:t xml:space="preserve">7. Entity Resolution System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Entity resolution prevents graph pollution from duplicate nodes representing the same real-world entity. It runs in two stages: Blocking (candidate generation) and Scoring (pair-wise comparison).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7.1 Blocking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Blocking limits the comparison space. Three blocking keys are applied in parallel: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Blocking Key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Token sort ratio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Lowercase, sort tokens alphabetically, compare prefix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'Apple Inc' → 'apple inc' → key='apple'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Soundex code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Phonetic key on first significant token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'Microsoft'→'M262', 'Microsft'→'M262'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Embedding ANN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Approximate nearest neighbor (HNSW via pgvector)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cosine distance &lt; 0.4 → candidate pair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7.2 Similarity Scoring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candidate pair is scored across four features: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Name similarity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0.40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RapidFuzz token_sort_ratio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Embedding cosine similarity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0.35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pgvector &lt;=&gt; operator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Entity type match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0.15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Boolean: same type = 1, else 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Shared co-occurrences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0.10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Count of shared source documents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Final score = weighted sum. Thresholds: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Score ≥ 0.85 → AUTO MERGE: entities merged into canonical node, aliases stored.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Score 0.65–0.84 → HUMAN REVIEW QUEUE: written to PostgreSQL resolution_queue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Score &lt; 0.65 → DISTINCT: no action.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7.3 Merge Behavior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merge, the surviving canonical entity retains the earliest created_at timestamp. All edges from the absorbed entity are re-linked to the canonical node in Neo4j using MATCH/MERGE Cypher. The absorbed node is deleted. The alias list is stored as a property on the canonical node.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Cypher: re-link absorbed entity's edges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MATCH (old:Entity {id: $old_id})-[r]-&gt;(n)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MATCH (canon:Entity {id: $canon_id})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CALL apoc.refactor.from(r, canon) YIELD input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WITH old MATCH (n)-[r2]-&gt;(old)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CALL apoc.refactor.to(r2, canon) YIELD input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DELETE old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0D1F3C"/>
          <w:sz w:val="30"/>
          <w:szCs w:val="30"/>
        </w:rPr>
        <w:t xml:space="preserve">8. Knowledge Graph Design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8.1 Graph Model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graph uses a labeled property graph model. Nodes represent entities; edges represent typed, directed relationships. Both carry properties.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8.2 Node Labels and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Properties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Entity (base)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 (UUID), name, canonical_name, aliases[], entity_type, confidence, created_at, updated_at, source_count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 (unique), name (text), entity_type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+ industry, headquarters, founded_year, website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headquarters, industry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Person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+ title, nationality, birth_year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name (full-text)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Product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+ category, launch_date, maker_id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Location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+ country, lat, lon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lat/lon (spatial)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Event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+ event_date, event_type, description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event_date (range)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8.3 Relationship Types and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→ To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Properties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EMPLOYS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Organization → Person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role, start_date, end_date, confidence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OWNS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Organization → Organization/Product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ownership_pct, since, confidence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ACQUIRED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Organization → Organization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deal_value, date, confidence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INVESTED_IN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Organization/Person → Organization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amount, round, date, confidence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FOUNDED_BY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Organization → Person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founding_date, confidence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PARTNERS_WITH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Organization → Organization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partnership_type, date, confidence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COMPETES_WITH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Organization → Organization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market_segment, confidence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LOCATED_IN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Organization/Person → Location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location_type, confidence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MENTIONED_IN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Entity → Source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sentence, pub_date, url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8.4 Source Provenance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entity and relationship node/edge carries a sources[] array of document IDs. A separate MENTIONED_IN edge connects entities to their Source nodes (label: Source, properties: url, title, pub_date, feed_name). This enables filtering the graph by publication date range or news source.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0D1F3C"/>
          <w:sz w:val="30"/>
          <w:szCs w:val="30"/>
        </w:rPr>
        <w:t xml:space="preserve">9. Neo4j and PostgreSQL Database Design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9.1 Neo4j AuraDB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Connection: Neo4j Bolt driver (neo4j==5.x Python package). Use a singleton driver instance initialized on FastAPI startup.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backend/app/graph/neo4j_client.py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from neo4j import GraphDatabase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driver = GraphDatabase.driver(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settings.NEO4J_URI,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auth=(settings.NEO4J_USER, settings.NEO4J_PASSWORD)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Required Neo4j Indexes (run on first deploy via migration script):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CONSTRAINT entity_id IF NOT EXISTS FOR (e:Entity) REQUIRE e.id IS UNIQUE;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INDEX entity_type IF NOT EXISTS FOR (e:Entity) ON (e.entity_type);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FULLTEXT INDEX entity_name IF NOT EXISTS FOR (e:Entity) ON EACH [e.canonical_name, e.aliases];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VECTOR INDEX entity_embedding IF NOT EXISTS FOR (e:Entity) ON e.embedding OPTIONS {indexConfig: {`vector.dimensions`: 384, `vector.similarity_function`: 'cosine'}};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9.2 PostgreSQL Schema (Neon)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ORM: SQLAlchemy 2.x with Alembic migrations. Required tables: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raw_documents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gen_random_uuid()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Source URL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content_hash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CHAR(64)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SHA-256, deduplicate check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Cleaned plain text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rss | wikipedia | scrape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feed_name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pub_date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processed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False until NLP complete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entities_metadata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Same UUID as Neo4j node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canonical_name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embedding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VECTOR(384)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pgvector; used for ANN search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source_count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review_status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auto_merged | pending | confirmed | rejected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Other Required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resolution_queue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Manual review pairs (0.65–0.84 score)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entity_a_id, entity_b_id, score, status, reviewer_id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ingestion_jobs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Scheduler run log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job_type, started_at, finished_at, doc_count, status, error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intelligence_reports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Generated report cache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entity_id, report_type, content_md, model_version, created_at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Auth accounts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email, password_hash, role ENUM(analyst|admin), created_at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audit_log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graph mutations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user_id, action, entity_id, payload, timestamp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0D1F3C"/>
          <w:sz w:val="30"/>
          <w:szCs w:val="30"/>
        </w:rPr>
        <w:t xml:space="preserve">10. Intelligence Report Generation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10.1 Report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Type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Entity Profile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 /reports/entity/{id}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Summary, Key Relationships, Recent Activity, Risk Indicators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Network Analysis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 /reports/network/{id}?depth=2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Ego network stats, Key connectors, Community clusters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Relationship Brief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 /reports/relation/{id}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Relationship timeline, Source evidence, Confidence analysis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Threat Intelligence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 /reports/custom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User-defined entity set + question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10.2 Report Generation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1 — Query Neo4j: fetch entity node, N-hop subgraph (depth configurable), relationship list with sources.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2 — Build context: serialize graph to structured JSON; attach top-5 most-recent source document excerpts.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3 — Call Gemini 1.5 Flash with report-type-specific system prompt + graph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4 — Stream response to client via FastAPI StreamingResponse (text/event-stream).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5 — Cache completed report in PostgreSQL intelligence_reports table with 24h TTL.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10.3 Gemini Prompt Template (Entity Profile)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SYSTEM = '''You are an OSINT intelligence analyst. Write a concise,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factual intelligence brief. Cite sources by URL. Do not speculate.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Format output as Markdown with sections: ## Summary, ## Key Relationships,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## Recent Activity, ## Risk Indicators, ## Source References.'''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USER = f'''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Entity: {entity.canonical_name} ({entity.entity_type})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Known aliases: {entity.aliases}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Relationship count: {rel_count}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Relationships (top 20 by confidence):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{json.dumps(relationships, indent=2)}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Recent source excerpts (last 30 days):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{source_excerpts}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Generate a structured intelligence profile.'''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10.4 API Endpoints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/api/v1/entities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Analyst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Search/filter entities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/api/v1/entities/{id}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Analyst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Single entity + immediate relations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/api/v1/entities/{id}/subgraph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Analyst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N-hop subgraph for React Flow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/api/v1/relations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Analyst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Filter relations by type/date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/api/v1/graph/search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Analyst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Cypher-safe search by name/type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/api/v1/reports/entity/{id}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Analyst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Stream Gemini entity profile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/api/v1/reports/network/{id}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Analyst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Stream network analysis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/api/v1/ingestion/feed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Add new RSS feed URL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/api/v1/ingestion/trigger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Manually trigger ingestion job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/api/v1/resolution/queue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List pending entity pairs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/api/v1/resolution/{pair_id}/decision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Approve or reject merge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Returns JWT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/api/v1/health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Liveness check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10.5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Used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NEO4J_URI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bolt+s://xxxx.databases.neo4j.io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NEO4J_USER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neo4j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NEO4J_PASSWORD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AuraDB generated password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PostgreSQL connection string (Neon)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REDIS_URL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Backend / Celery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redis://redis:6379/0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Google AI Studio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JWT_SECRET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Min 32-char random string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NEXT_PUBLIC_API_URL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Frontend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Backend base URL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PLAYWRIGHT_BROWSERS_PATH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Backend Docker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Set in Dockerfile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DBEAFE" w:val="clear"/>
        <w:spacing w:after="80" w:before="80"/>
      </w:pPr>
      <w:r>
        <w:rPr>
          <w:rFonts w:ascii="Arial" w:cs="Arial" w:eastAsia="Arial" w:hAnsi="Arial"/>
          <w:color w:val="0D1F3C"/>
          <w:sz w:val="18"/>
          <w:szCs w:val="18"/>
        </w:rPr>
        <w:t xml:space="preserve">ℹ  All secrets must be set via Render environment variables (backend) and Vercel environment variables (frontend). Never commit secrets to the repository. Use .env.example with placeholder values for documentation.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© 2025 OSINT Knowledge Graph Platform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AI-POWERED OSINT KNOWLEDGE GRAPH — TECHNICAL SPECIFICATION</w:t>
    </w:r>
    <w:r>
      <w:rPr>
        <w:rFonts w:ascii="Arial" w:cs="Arial" w:eastAsia="Arial" w:hAnsi="Arial"/>
        <w:sz w:val="16"/>
        <w:szCs w:val="16"/>
      </w:rPr>
      <w:t xml:space="preserve">		</w:t>
    </w:r>
    <w:r>
      <w:rPr>
        <w:rFonts w:ascii="Arial" w:cs="Arial" w:eastAsia="Arial" w:hAnsi="Arial"/>
        <w:color w:val="1A56DB"/>
        <w:sz w:val="16"/>
        <w:szCs w:val="16"/>
      </w:rPr>
      <w:t xml:space="preserve">CONFIDENTIAL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D1F3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56D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D1F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2026-06-16T19:53:58.774Z</dcterms:created>
  <dcterms:modified xsi:type="dcterms:W3CDTF">2026-06-16T19:53:58.774Z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