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Default="00752EC8" w:rsidP="008A3F09">
      <w:pPr>
        <w:spacing w:before="38"/>
        <w:jc w:val="center"/>
        <w:rPr>
          <w:b/>
          <w:bCs/>
          <w:sz w:val="28"/>
          <w:szCs w:val="28"/>
          <w:lang w:val="en-IN"/>
        </w:rPr>
      </w:pPr>
      <w:r w:rsidRPr="002D7D14">
        <w:rPr>
          <w:b/>
          <w:bCs/>
          <w:sz w:val="28"/>
          <w:szCs w:val="28"/>
          <w:lang w:val="en-IN"/>
        </w:rPr>
        <w:t>Project Title</w:t>
      </w:r>
    </w:p>
    <w:p w14:paraId="706B24F1" w14:textId="77777777" w:rsidR="00950779" w:rsidRPr="002D7D14" w:rsidRDefault="00950779" w:rsidP="008A3F09">
      <w:pPr>
        <w:spacing w:before="38"/>
        <w:jc w:val="center"/>
        <w:rPr>
          <w:b/>
          <w:bCs/>
          <w:sz w:val="28"/>
          <w:szCs w:val="28"/>
          <w:lang w:val="en-IN"/>
        </w:rPr>
      </w:pPr>
    </w:p>
    <w:p w14:paraId="61D3E9F4" w14:textId="77777777" w:rsidR="00950779" w:rsidRPr="00EB7C87" w:rsidRDefault="00950779" w:rsidP="00950779">
      <w:pPr>
        <w:spacing w:before="38"/>
        <w:jc w:val="center"/>
        <w:rPr>
          <w:b/>
          <w:bCs/>
          <w:color w:val="FF0000"/>
          <w:sz w:val="28"/>
          <w:szCs w:val="28"/>
          <w:lang w:val="en-IN"/>
        </w:rPr>
      </w:pPr>
      <w:r w:rsidRPr="00EB7C87">
        <w:rPr>
          <w:b/>
          <w:bCs/>
          <w:color w:val="FF0000"/>
          <w:sz w:val="28"/>
          <w:szCs w:val="28"/>
        </w:rPr>
        <w:t>Global DNA and Protein Sequence Alignment</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5AD668AF" w14:textId="77777777" w:rsidR="00950779" w:rsidRPr="00AE5D6E" w:rsidRDefault="00950779" w:rsidP="00950779">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6E7AE05B" w14:textId="77777777" w:rsidR="00950779" w:rsidRDefault="00950779" w:rsidP="00950779">
      <w:pPr>
        <w:pStyle w:val="BodyText"/>
        <w:ind w:right="26"/>
        <w:jc w:val="center"/>
        <w:rPr>
          <w:bCs/>
          <w:sz w:val="28"/>
          <w:szCs w:val="28"/>
          <w:lang w:val="en-IN"/>
        </w:rPr>
      </w:pPr>
      <w:r>
        <w:rPr>
          <w:bCs/>
          <w:sz w:val="28"/>
          <w:szCs w:val="28"/>
          <w:lang w:val="en-IN"/>
        </w:rPr>
        <w:t>Anushka Kulkarni – 2520030501</w:t>
      </w:r>
    </w:p>
    <w:p w14:paraId="7AFDFAA4" w14:textId="77777777" w:rsidR="00950779" w:rsidRDefault="00950779" w:rsidP="00950779">
      <w:pPr>
        <w:pStyle w:val="BodyText"/>
        <w:ind w:right="26"/>
        <w:jc w:val="center"/>
        <w:rPr>
          <w:bCs/>
          <w:sz w:val="28"/>
          <w:szCs w:val="28"/>
          <w:lang w:val="en-IN"/>
        </w:rPr>
      </w:pPr>
      <w:r>
        <w:rPr>
          <w:bCs/>
          <w:sz w:val="28"/>
          <w:szCs w:val="28"/>
          <w:lang w:val="en-IN"/>
        </w:rPr>
        <w:t>K. Akshaya – 2520030516</w:t>
      </w:r>
    </w:p>
    <w:p w14:paraId="7C8561E1" w14:textId="77777777" w:rsidR="00950779" w:rsidRDefault="00950779" w:rsidP="00950779">
      <w:pPr>
        <w:pStyle w:val="BodyText"/>
        <w:ind w:right="26"/>
        <w:jc w:val="center"/>
        <w:rPr>
          <w:bCs/>
          <w:sz w:val="28"/>
          <w:szCs w:val="28"/>
          <w:lang w:val="en-IN"/>
        </w:rPr>
      </w:pPr>
      <w:r>
        <w:rPr>
          <w:bCs/>
          <w:sz w:val="28"/>
          <w:szCs w:val="28"/>
          <w:lang w:val="en-IN"/>
        </w:rPr>
        <w:t>S. Hasini – 2520030287</w:t>
      </w:r>
    </w:p>
    <w:p w14:paraId="03B511F6" w14:textId="24090221" w:rsidR="00474737" w:rsidRPr="002D7D14" w:rsidRDefault="00950779" w:rsidP="00950779">
      <w:pPr>
        <w:pStyle w:val="BodyText"/>
        <w:ind w:right="26"/>
        <w:jc w:val="center"/>
        <w:rPr>
          <w:bCs/>
          <w:sz w:val="28"/>
          <w:szCs w:val="28"/>
          <w:lang w:val="en-IN"/>
        </w:rPr>
      </w:pPr>
      <w:r w:rsidRPr="00AE5D6E">
        <w:rPr>
          <w:bCs/>
          <w:sz w:val="28"/>
          <w:szCs w:val="28"/>
          <w:lang w:val="en-IN"/>
        </w:rPr>
        <w:t xml:space="preserve">                          </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2C9EC884"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950779">
        <w:rPr>
          <w:bCs/>
          <w:sz w:val="28"/>
          <w:szCs w:val="28"/>
          <w:lang w:val="en-IN"/>
        </w:rPr>
        <w:t xml:space="preserve"> 11</w:t>
      </w:r>
      <w:r w:rsidR="00095C58" w:rsidRPr="002D7D14">
        <w:rPr>
          <w:bCs/>
          <w:sz w:val="28"/>
          <w:szCs w:val="28"/>
          <w:lang w:val="en-IN"/>
        </w:rPr>
        <w:t xml:space="preserve">                 </w:t>
      </w:r>
    </w:p>
    <w:p w14:paraId="4DDCB2C6" w14:textId="45A9A02A"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950779">
        <w:rPr>
          <w:bCs/>
          <w:sz w:val="28"/>
          <w:szCs w:val="28"/>
          <w:lang w:val="en-IN"/>
        </w:rPr>
        <w:t xml:space="preserve"> 4</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0EB08708" w:rsidR="005A268C" w:rsidRPr="002D7D14" w:rsidRDefault="00950779" w:rsidP="005A268C">
      <w:pPr>
        <w:spacing w:before="161"/>
        <w:ind w:right="26"/>
        <w:jc w:val="center"/>
        <w:rPr>
          <w:sz w:val="28"/>
          <w:szCs w:val="28"/>
        </w:rPr>
      </w:pPr>
      <w:r>
        <w:rPr>
          <w:sz w:val="28"/>
          <w:szCs w:val="28"/>
        </w:rPr>
        <w:t>Y. Yamini Devi</w:t>
      </w:r>
    </w:p>
    <w:p w14:paraId="28E07FE5" w14:textId="6597BC04" w:rsidR="005A268C" w:rsidRPr="002D7D14" w:rsidRDefault="00950779" w:rsidP="005A268C">
      <w:pPr>
        <w:ind w:right="1655"/>
        <w:jc w:val="center"/>
        <w:rPr>
          <w:b/>
          <w:sz w:val="28"/>
          <w:szCs w:val="28"/>
        </w:rPr>
      </w:pPr>
      <w:r>
        <w:rPr>
          <w:spacing w:val="-2"/>
          <w:sz w:val="28"/>
          <w:szCs w:val="28"/>
        </w:rPr>
        <w:t xml:space="preserve">                  Assistant Professor, CSE Department</w:t>
      </w: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10814885" w14:textId="3545B1EE" w:rsidR="00950779" w:rsidRPr="00950779" w:rsidRDefault="00950779" w:rsidP="00950779">
      <w:pPr>
        <w:rPr>
          <w:sz w:val="24"/>
          <w:szCs w:val="24"/>
          <w:lang w:val="en-IN"/>
        </w:rPr>
      </w:pPr>
      <w:r w:rsidRPr="00950779">
        <w:rPr>
          <w:b/>
          <w:bCs/>
          <w:sz w:val="24"/>
          <w:szCs w:val="24"/>
          <w:lang w:val="en-IN"/>
        </w:rPr>
        <w:t>Global Sequence Alignment Using the Needleman–Wunsch Algorithm</w:t>
      </w:r>
      <w:r w:rsidRPr="00950779">
        <w:rPr>
          <w:sz w:val="24"/>
          <w:szCs w:val="24"/>
          <w:lang w:val="en-IN"/>
        </w:rPr>
        <w:t xml:space="preserve"> is a Data Structures and Algorithms (DSA) project that focuses on comparing DNA and protein sequences to identify similarities and differences. Sequence alignment is an important technique in bioinformatics, supporting genetic research and biological data analysis. This project implements the Needleman–Wunsch algorithm, which uses dynamic programming to determine the optimal global alignment between two biological sequences.</w:t>
      </w:r>
      <w:r>
        <w:rPr>
          <w:sz w:val="24"/>
          <w:szCs w:val="24"/>
          <w:lang w:val="en-IN"/>
        </w:rPr>
        <w:br/>
      </w:r>
      <w:r w:rsidRPr="00950779">
        <w:rPr>
          <w:sz w:val="24"/>
          <w:szCs w:val="24"/>
          <w:lang w:val="en-IN"/>
        </w:rPr>
        <w:br/>
      </w:r>
    </w:p>
    <w:p w14:paraId="4AC7DF39" w14:textId="4DC7D319" w:rsidR="00950779" w:rsidRPr="00950779" w:rsidRDefault="00950779" w:rsidP="00950779">
      <w:pPr>
        <w:rPr>
          <w:sz w:val="24"/>
          <w:szCs w:val="24"/>
          <w:lang w:val="en-IN"/>
        </w:rPr>
      </w:pPr>
      <w:r w:rsidRPr="00950779">
        <w:rPr>
          <w:sz w:val="24"/>
          <w:szCs w:val="24"/>
          <w:lang w:val="en-IN"/>
        </w:rPr>
        <w:t>The application allows users to enter two sequences and configure scoring parameters, including match scores, mismatch penalties, and gap penalties. It constructs a scoring matrix by evaluating possible alignments and selecting the maximum score at each cell. The system then performs traceback from the bottom-right cell to reconstruct the optimal alignment. It displays the aligned sequences, final alignment score, matching and mismatching positions, and gaps. An interactive matrix visualization helps users understand how the algorithm fills the matrix step by step. Additional features include input validation, alignment history, result downloading, and an explanation of the algorithm's working process.</w:t>
      </w:r>
      <w:r>
        <w:rPr>
          <w:sz w:val="24"/>
          <w:szCs w:val="24"/>
          <w:lang w:val="en-IN"/>
        </w:rPr>
        <w:br/>
      </w:r>
      <w:r w:rsidRPr="00950779">
        <w:rPr>
          <w:sz w:val="24"/>
          <w:szCs w:val="24"/>
          <w:lang w:val="en-IN"/>
        </w:rPr>
        <w:br/>
      </w:r>
    </w:p>
    <w:p w14:paraId="70CB5D6E" w14:textId="77777777" w:rsidR="00950779" w:rsidRPr="00950779" w:rsidRDefault="00950779" w:rsidP="00950779">
      <w:pPr>
        <w:rPr>
          <w:sz w:val="24"/>
          <w:szCs w:val="24"/>
          <w:lang w:val="en-IN"/>
        </w:rPr>
      </w:pPr>
      <w:r w:rsidRPr="00950779">
        <w:rPr>
          <w:sz w:val="24"/>
          <w:szCs w:val="24"/>
          <w:lang w:val="en-IN"/>
        </w:rPr>
        <w:t>The project demonstrates the practical application of dynamic programming, matrix-based computation, and algorithmic problem-solving. With a time and space complexity of O(</w:t>
      </w:r>
      <w:proofErr w:type="spellStart"/>
      <w:r w:rsidRPr="00950779">
        <w:rPr>
          <w:sz w:val="24"/>
          <w:szCs w:val="24"/>
          <w:lang w:val="en-IN"/>
        </w:rPr>
        <w:t>mn</w:t>
      </w:r>
      <w:proofErr w:type="spellEnd"/>
      <w:r w:rsidRPr="00950779">
        <w:rPr>
          <w:sz w:val="24"/>
          <w:szCs w:val="24"/>
          <w:lang w:val="en-IN"/>
        </w:rPr>
        <w:t>), where m and n represent the lengths of the input sequences, the application provides an effective educational platform for understanding sequence alignment and its role in computational biology.</w:t>
      </w:r>
    </w:p>
    <w:p w14:paraId="1DB82FE1" w14:textId="03B8250E" w:rsidR="00752EC8" w:rsidRPr="00950779" w:rsidRDefault="00752EC8" w:rsidP="00752EC8">
      <w:pPr>
        <w:jc w:val="center"/>
        <w:rPr>
          <w:sz w:val="24"/>
          <w:szCs w:val="24"/>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5159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712B8"/>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50779"/>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unhideWhenUsed/>
    <w:rsid w:val="00950779"/>
    <w:pPr>
      <w:widowControl/>
      <w:autoSpaceDE/>
      <w:autoSpaceDN/>
      <w:spacing w:before="100" w:beforeAutospacing="1" w:after="100" w:afterAutospacing="1"/>
    </w:pPr>
    <w:rPr>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328</Words>
  <Characters>1872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Anushka Kulkarni</cp:lastModifiedBy>
  <cp:revision>2</cp:revision>
  <dcterms:created xsi:type="dcterms:W3CDTF">2026-10-12T04:27:00Z</dcterms:created>
  <dcterms:modified xsi:type="dcterms:W3CDTF">2026-10-12T04:27:00Z</dcterms:modified>
</cp:coreProperties>
</file>