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1 · DELIVERABLE 2 OF 13</w:t>
      </w:r>
    </w:p>
    <w:p>
      <w:pPr>
        <w:spacing w:after="100" w:before="60"/>
      </w:pPr>
      <w:r>
        <w:rPr>
          <w:rFonts w:ascii="Cambria" w:cs="Cambria" w:eastAsia="Cambria" w:hAnsi="Cambria"/>
          <w:b/>
          <w:bCs/>
          <w:color w:val="483050"/>
          <w:sz w:val="52"/>
          <w:szCs w:val="52"/>
        </w:rPr>
        <w:t xml:space="preserve">Threat and Regulatory Brief</w:t>
      </w:r>
    </w:p>
    <w:p>
      <w:pPr>
        <w:spacing w:after="200" w:line="270"/>
      </w:pPr>
      <w:r>
        <w:rPr>
          <w:color w:val="6E6378"/>
          <w:sz w:val="24"/>
          <w:szCs w:val="24"/>
        </w:rPr>
        <w:t xml:space="preserve">The cyber threat to UK manufacturers and the rules coming into force, in five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More of the incidents are serious:</w:t>
            </w:r>
            <w:r>
              <w:rPr>
                <w:color w:val="2B2233"/>
                <w:sz w:val="21"/>
                <w:szCs w:val="21"/>
              </w:rPr>
              <w:t xml:space="preserve"> the UK’s cyber agency handled about the same number of incidents as the year before, but nationally significant ones rose from 89 to 204 [10].</w:t>
            </w:r>
          </w:p>
          <w:p>
            <w:pPr>
              <w:pStyle w:val="ListParagraph"/>
              <w:numPr>
                <w:ilvl w:val="0"/>
                <w:numId w:val="2"/>
              </w:numPr>
              <w:spacing w:after="70" w:line="264"/>
            </w:pPr>
            <w:r>
              <w:rPr>
                <w:b/>
                <w:bCs/>
                <w:color w:val="2B2233"/>
                <w:sz w:val="21"/>
                <w:szCs w:val="21"/>
              </w:rPr>
              <w:t xml:space="preserve">Manufacturing is a named target:</w:t>
            </w:r>
            <w:r>
              <w:rPr>
                <w:color w:val="2B2233"/>
                <w:sz w:val="21"/>
                <w:szCs w:val="21"/>
              </w:rPr>
              <w:t xml:space="preserve"> it is among the top sectors reporting ransomware [10], and the CMC calls JLR the most economically damaging UK cyber event, at about £1.9bn [4][8].</w:t>
            </w:r>
          </w:p>
          <w:p>
            <w:pPr>
              <w:pStyle w:val="ListParagraph"/>
              <w:numPr>
                <w:ilvl w:val="0"/>
                <w:numId w:val="2"/>
              </w:numPr>
              <w:spacing w:after="0" w:line="264"/>
            </w:pPr>
            <w:r>
              <w:rPr>
                <w:b/>
                <w:bCs/>
                <w:color w:val="2B2233"/>
                <w:sz w:val="21"/>
                <w:szCs w:val="21"/>
              </w:rPr>
              <w:t xml:space="preserve">New law will mostly not force the spending:</w:t>
            </w:r>
            <w:r>
              <w:rPr>
                <w:color w:val="2B2233"/>
                <w:sz w:val="21"/>
                <w:szCs w:val="21"/>
              </w:rPr>
              <w:t xml:space="preserve"> the Cyber Security and Resilience Bill focuses on essential services and critical suppliers, not car makers [11]. For a manufacturer, resilience spending is a commercial choice that needs a business case.</w:t>
            </w:r>
          </w:p>
        </w:tc>
      </w:tr>
    </w:tbl>
    <w:p>
      <w:pPr>
        <w:spacing w:after="200"/>
      </w:pPr>
    </w:p>
    <w:p>
      <w:pPr>
        <w:pStyle w:val="Heading1"/>
        <w:keepNext/>
      </w:pPr>
      <w:r>
        <w:t xml:space="preserve">Executive summary</w:t>
      </w:r>
    </w:p>
    <w:p>
      <w:pPr>
        <w:keepLines/>
        <w:spacing w:after="120" w:before="0" w:line="276"/>
      </w:pPr>
      <w:r>
        <w:rPr>
          <w:color w:val="2B2233"/>
          <w:sz w:val="21"/>
          <w:szCs w:val="21"/>
        </w:rPr>
        <w:t xml:space="preserve">Three things matter for this project.</w:t>
      </w:r>
    </w:p>
    <w:p>
      <w:pPr>
        <w:pStyle w:val="ListParagraph"/>
        <w:keepLines/>
        <w:numPr>
          <w:ilvl w:val="0"/>
          <w:numId w:val="2"/>
        </w:numPr>
        <w:spacing w:after="60" w:line="276"/>
      </w:pPr>
      <w:r>
        <w:rPr>
          <w:b/>
          <w:bCs/>
          <w:color w:val="2B2233"/>
          <w:sz w:val="21"/>
          <w:szCs w:val="21"/>
        </w:rPr>
        <w:t xml:space="preserve">The threat is getting more serious, not just more frequent.</w:t>
      </w:r>
      <w:r>
        <w:rPr>
          <w:color w:val="2B2233"/>
          <w:sz w:val="21"/>
          <w:szCs w:val="21"/>
        </w:rPr>
        <w:t xml:space="preserve"> The National Cyber Security Centre (NCSC) handled 429 incidents in the year to August 2025, one fewer than the year before. But 204 were rated nationally significant, against 89 [10]. Incidents at the highest levels (Category 2 or above) rose from 12 to 18 [10].</w:t>
      </w:r>
    </w:p>
    <w:p>
      <w:pPr>
        <w:pStyle w:val="ListParagraph"/>
        <w:keepLines/>
        <w:numPr>
          <w:ilvl w:val="0"/>
          <w:numId w:val="2"/>
        </w:numPr>
        <w:spacing w:after="60" w:line="276"/>
      </w:pPr>
      <w:r>
        <w:rPr>
          <w:b/>
          <w:bCs/>
          <w:color w:val="2B2233"/>
          <w:sz w:val="21"/>
          <w:szCs w:val="21"/>
        </w:rPr>
        <w:t xml:space="preserve">JLR was the most economically damaging UK cyber event, according to the Cyber Monitoring Centre (CMC).</w:t>
      </w:r>
      <w:r>
        <w:rPr>
          <w:color w:val="2B2233"/>
          <w:sz w:val="21"/>
          <w:szCs w:val="21"/>
        </w:rPr>
        <w:t xml:space="preserve"> It estimates about £1.9bn, with the great majority from lost manufacturing output at JLR and its suppliers [8][4]. That points to downtime as the main driver of loss, which is the idea this project tests.</w:t>
      </w:r>
    </w:p>
    <w:p>
      <w:pPr>
        <w:pStyle w:val="ListParagraph"/>
        <w:keepLines/>
        <w:numPr>
          <w:ilvl w:val="0"/>
          <w:numId w:val="2"/>
        </w:numPr>
        <w:spacing w:after="140" w:line="276"/>
      </w:pPr>
      <w:r>
        <w:rPr>
          <w:b/>
          <w:bCs/>
          <w:color w:val="2B2233"/>
          <w:sz w:val="21"/>
          <w:szCs w:val="21"/>
        </w:rPr>
        <w:t xml:space="preserve">Regulation is coming, but not squarely at manufacturers.</w:t>
      </w:r>
      <w:r>
        <w:rPr>
          <w:color w:val="2B2233"/>
          <w:sz w:val="21"/>
          <w:szCs w:val="21"/>
        </w:rPr>
        <w:t xml:space="preserve"> The Cyber Security and Resilience Bill is close to passing, yet it targets essential services and critical supply chains [11]. A private manufacturer is more likely to feel it through customers, procurement and insurers than through a direct duty. The decision to invest therefore rests on the business case.</w:t>
      </w:r>
    </w:p>
    <w:p>
      <w:pPr>
        <w:pStyle w:val="Heading1"/>
        <w:keepNext/>
      </w:pPr>
      <w:r>
        <w:t xml:space="preserve">The threat picture</w:t>
      </w:r>
    </w:p>
    <w:p>
      <w:pPr>
        <w:pStyle w:val="Heading2"/>
        <w:keepNext/>
      </w:pPr>
      <w:r>
        <w:t xml:space="preserve">What the UK’s cyber agency saw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2563"/>
        <w:gridCol w:w="2563"/>
      </w:tblGrid>
      <w:tr>
        <w:trPr>
          <w:cantSplit/>
          <w:tblHeader/>
        </w:trPr>
        <w:tc>
          <w:tcPr>
            <w:tcW w:type="dxa" w:w="3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Measure (year to 31 August)</w:t>
            </w:r>
          </w:p>
        </w:tc>
        <w:tc>
          <w:tcPr>
            <w:tcW w:type="dxa" w:w="2563"/>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2024 to 2025</w:t>
            </w:r>
          </w:p>
        </w:tc>
        <w:tc>
          <w:tcPr>
            <w:tcW w:type="dxa" w:w="2563"/>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2023 to 2024</w:t>
            </w:r>
          </w:p>
        </w:tc>
      </w:tr>
      <w:tr>
        <w:trPr>
          <w:cantSplit/>
        </w:trPr>
        <w:tc>
          <w:tcPr>
            <w:tcW w:type="dxa" w:w="3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Incidents handled by the NCSC</w:t>
            </w:r>
          </w:p>
        </w:tc>
        <w:tc>
          <w:tcPr>
            <w:tcW w:type="dxa" w:w="2563"/>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429</w:t>
            </w:r>
          </w:p>
        </w:tc>
        <w:tc>
          <w:tcPr>
            <w:tcW w:type="dxa" w:w="2563"/>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430</w:t>
            </w:r>
          </w:p>
        </w:tc>
      </w:tr>
      <w:tr>
        <w:trPr>
          <w:cantSplit/>
        </w:trPr>
        <w:tc>
          <w:tcPr>
            <w:tcW w:type="dxa" w:w="3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Of which nationally significant</w:t>
            </w:r>
          </w:p>
        </w:tc>
        <w:tc>
          <w:tcPr>
            <w:tcW w:type="dxa" w:w="2563"/>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204 (48%)</w:t>
            </w:r>
          </w:p>
        </w:tc>
        <w:tc>
          <w:tcPr>
            <w:tcW w:type="dxa" w:w="2563"/>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89</w:t>
            </w:r>
          </w:p>
        </w:tc>
      </w:tr>
      <w:tr>
        <w:trPr>
          <w:cantSplit/>
        </w:trPr>
        <w:tc>
          <w:tcPr>
            <w:tcW w:type="dxa" w:w="3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Highly significant (Category 2 or above)</w:t>
            </w:r>
          </w:p>
        </w:tc>
        <w:tc>
          <w:tcPr>
            <w:tcW w:type="dxa" w:w="2563"/>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18 (4%)</w:t>
            </w:r>
          </w:p>
        </w:tc>
        <w:tc>
          <w:tcPr>
            <w:tcW w:type="dxa" w:w="2563"/>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12</w:t>
            </w:r>
          </w:p>
        </w:tc>
      </w:tr>
      <w:tr>
        <w:trPr>
          <w:cantSplit/>
        </w:trPr>
        <w:tc>
          <w:tcPr>
            <w:tcW w:type="dxa" w:w="3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Tips received</w:t>
            </w:r>
          </w:p>
        </w:tc>
        <w:tc>
          <w:tcPr>
            <w:tcW w:type="dxa" w:w="2563"/>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1,727</w:t>
            </w:r>
          </w:p>
        </w:tc>
        <w:tc>
          <w:tcPr>
            <w:tcW w:type="dxa" w:w="2563"/>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Not given</w:t>
            </w:r>
          </w:p>
        </w:tc>
      </w:tr>
    </w:tbl>
    <w:p>
      <w:pPr>
        <w:spacing w:after="60"/>
      </w:pPr>
    </w:p>
    <w:p>
      <w:pPr>
        <w:keepLines/>
        <w:spacing w:after="120" w:before="0" w:line="276"/>
      </w:pPr>
      <w:r>
        <w:rPr>
          <w:color w:val="2B2233"/>
          <w:sz w:val="21"/>
          <w:szCs w:val="21"/>
        </w:rPr>
        <w:t xml:space="preserve">Source: NCSC Annual Review 2025 [10]. The NCSC says its data “is not a true reflection” of all UK incidents, because many organisations choose not to report [10]. Manufacturing is named among the top sectors reporting ransomware, with academia, finance, engineering, retail and health. The NCSC adds that no sector is exempt [10].</w:t>
      </w:r>
    </w:p>
    <w:p>
      <w:pPr>
        <w:keepLines/>
        <w:spacing w:after="120" w:before="0" w:line="276"/>
      </w:pPr>
      <w:r>
        <w:rPr>
          <w:color w:val="2B2233"/>
          <w:sz w:val="21"/>
          <w:szCs w:val="21"/>
        </w:rPr>
        <w:t xml:space="preserve">The pattern is as important as the totals. The number of incidents barely moved, but the share that was nationally significant rose from about one in five to almost half (89 of 430, then 204 of 429; my arithmetic). More of the incidents are now serious, and manufacturers are among those being hit.</w:t>
      </w:r>
    </w:p>
    <w:p>
      <w:pPr>
        <w:pStyle w:val="Heading2"/>
        <w:keepNext/>
      </w:pPr>
      <w:r>
        <w:t xml:space="preserve">How the JLR event was rated</w:t>
      </w:r>
    </w:p>
    <w:p>
      <w:pPr>
        <w:keepLines/>
        <w:spacing w:after="100" w:before="0" w:line="276"/>
      </w:pPr>
      <w:r>
        <w:rPr>
          <w:color w:val="2B2233"/>
          <w:sz w:val="21"/>
          <w:szCs w:val="21"/>
        </w:rPr>
        <w:t xml:space="preserve">The CMC is an independent body that rates large UK cyber events on a five-point scale, using six measures: business interruption, incident response, IT rebuild and recovery, supply-chain interruption and others [8][9]. It assesses events with a potential impact above £100m [9]. It rated the JLR attack Category 3, a “systemic event”, on 22 October 2025 [8][14].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CMC finding</w:t>
            </w:r>
          </w:p>
        </w:tc>
        <w:tc>
          <w:tcPr>
            <w:tcW w:type="dxa" w:w="60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Detail</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Estimated cost</w:t>
            </w:r>
          </w:p>
        </w:tc>
        <w:tc>
          <w:tcPr>
            <w:tcW w:type="dxa" w:w="6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About £1.9bn so far (one article reports a range of £1.6bn to £2.1bn [5]); the CMC said the final cost is likely to be higher [9]</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Who carries it</w:t>
            </w:r>
          </w:p>
        </w:tc>
        <w:tc>
          <w:tcPr>
            <w:tcW w:type="dxa" w:w="6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Not JLR alone: about 5,000 organisations in its supply chain and dealer network [9][8]. Most of the supply chain is in the West Midlands [9]</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Where the loss came from</w:t>
            </w:r>
          </w:p>
        </w:tc>
        <w:tc>
          <w:tcPr>
            <w:tcW w:type="dxa" w:w="6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The “vast majority” from lost manufacturing output at JLR and its suppliers [8]</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What is excluded</w:t>
            </w:r>
          </w:p>
        </w:tc>
        <w:tc>
          <w:tcPr>
            <w:tcW w:type="dxa" w:w="6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Ransom payments and data-breach losses [9]</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Main assumption</w:t>
            </w:r>
          </w:p>
        </w:tc>
        <w:tc>
          <w:tcPr>
            <w:tcW w:type="dxa" w:w="6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That production returns to pre-attack levels on JLR’s stated timetable [9]. Higher if operational technology was significantly affected [8]</w:t>
            </w:r>
          </w:p>
        </w:tc>
      </w:tr>
    </w:tbl>
    <w:p>
      <w:pPr>
        <w:spacing w:after="80"/>
      </w:pPr>
    </w:p>
    <w:p>
      <w:pPr>
        <w:keepLines/>
        <w:spacing w:after="120" w:before="0" w:line="276"/>
      </w:pPr>
      <w:r>
        <w:rPr>
          <w:color w:val="2B2233"/>
          <w:sz w:val="21"/>
          <w:szCs w:val="21"/>
        </w:rPr>
        <w:t xml:space="preserve">One caution: this is an estimate of the cost to the whole UK economy, not of JLR’s own loss, and I have read it only through news articles. JLR’s exceptional cyber costs were £260m for the full year [26] (£196m of it by September [2]), and its revenue in the quarter to September fell 24%, partly due to the phase-out of older Jaguar models [2]. The gap between those two figures is what Deliverable 4 examines.</w:t>
      </w:r>
    </w:p>
    <w:p>
      <w:pPr>
        <w:pStyle w:val="Heading2"/>
        <w:keepNext/>
      </w:pPr>
      <w:r>
        <w:t xml:space="preserve">Why manufacturers are exposed (my analysis)</w:t>
      </w:r>
    </w:p>
    <w:p>
      <w:pPr>
        <w:keepNext/>
        <w:keepLines/>
        <w:spacing w:after="80" w:before="0" w:line="276"/>
      </w:pPr>
      <w:r>
        <w:rPr>
          <w:color w:val="2B2233"/>
          <w:sz w:val="21"/>
          <w:szCs w:val="21"/>
        </w:rPr>
        <w:t xml:space="preserve">These points are my reasoning, not findings from the sources:</w:t>
      </w:r>
    </w:p>
    <w:p>
      <w:pPr>
        <w:pStyle w:val="ListParagraph"/>
        <w:keepLines/>
        <w:numPr>
          <w:ilvl w:val="0"/>
          <w:numId w:val="2"/>
        </w:numPr>
        <w:spacing w:after="60" w:line="276"/>
      </w:pPr>
      <w:r>
        <w:rPr>
          <w:b/>
          <w:bCs/>
          <w:color w:val="2B2233"/>
          <w:sz w:val="21"/>
          <w:szCs w:val="21"/>
        </w:rPr>
        <w:t xml:space="preserve">Stopping production is very costly per day,</w:t>
      </w:r>
      <w:r>
        <w:rPr>
          <w:color w:val="2B2233"/>
          <w:sz w:val="21"/>
          <w:szCs w:val="21"/>
        </w:rPr>
        <w:t xml:space="preserve"> so an attacker’s leverage is high, and the pressure to restore quickly is intense.</w:t>
      </w:r>
    </w:p>
    <w:p>
      <w:pPr>
        <w:pStyle w:val="ListParagraph"/>
        <w:keepLines/>
        <w:numPr>
          <w:ilvl w:val="0"/>
          <w:numId w:val="2"/>
        </w:numPr>
        <w:spacing w:after="60" w:line="276"/>
      </w:pPr>
      <w:r>
        <w:rPr>
          <w:b/>
          <w:bCs/>
          <w:color w:val="2B2233"/>
          <w:sz w:val="21"/>
          <w:szCs w:val="21"/>
        </w:rPr>
        <w:t xml:space="preserve">Connected systems tie plants to suppliers and dealers,</w:t>
      </w:r>
      <w:r>
        <w:rPr>
          <w:color w:val="2B2233"/>
          <w:sz w:val="21"/>
          <w:szCs w:val="21"/>
        </w:rPr>
        <w:t xml:space="preserve"> so a stoppage spreads. The CMC’s chief executive said a single manufacturer’s breach can cascade through thousands of businesses [9].</w:t>
      </w:r>
    </w:p>
    <w:p>
      <w:pPr>
        <w:pStyle w:val="ListParagraph"/>
        <w:keepLines/>
        <w:numPr>
          <w:ilvl w:val="0"/>
          <w:numId w:val="2"/>
        </w:numPr>
        <w:spacing w:after="140" w:line="276"/>
      </w:pPr>
      <w:r>
        <w:rPr>
          <w:b/>
          <w:bCs/>
          <w:color w:val="2B2233"/>
          <w:sz w:val="21"/>
          <w:szCs w:val="21"/>
        </w:rPr>
        <w:t xml:space="preserve">Rebuilding takes weeks, not hours.</w:t>
      </w:r>
      <w:r>
        <w:rPr>
          <w:color w:val="2B2233"/>
          <w:sz w:val="21"/>
          <w:szCs w:val="21"/>
        </w:rPr>
        <w:t xml:space="preserve"> JLR paused production for about five weeks and restarted in phases, with customer-facing systems first, then wholesale and parts logistics [27].</w:t>
      </w:r>
    </w:p>
    <w:p>
      <w:pPr>
        <w:pStyle w:val="Heading1"/>
        <w:keepNext/>
      </w:pPr>
      <w:r>
        <w:t xml:space="preserve">The regulatory picture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00"/>
        <w:gridCol w:w="2726"/>
        <w:gridCol w:w="2000"/>
      </w:tblGrid>
      <w:tr>
        <w:trPr>
          <w:cantSplit/>
          <w:tblHeader/>
        </w:trPr>
        <w:tc>
          <w:tcPr>
            <w:tcW w:type="dxa" w:w="2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Measure</w:t>
            </w:r>
          </w:p>
        </w:tc>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Status</w:t>
            </w:r>
          </w:p>
        </w:tc>
        <w:tc>
          <w:tcPr>
            <w:tcW w:type="dxa" w:w="2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it does</w:t>
            </w:r>
          </w:p>
        </w:tc>
        <w:tc>
          <w:tcPr>
            <w:tcW w:type="dxa" w:w="2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Reaches a manufacturer like JLR?</w:t>
            </w:r>
          </w:p>
        </w:tc>
      </w:tr>
      <w:tr>
        <w:trPr>
          <w:cantSplit/>
        </w:trPr>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Cyber Security and Resilience Bill</w:t>
            </w:r>
          </w:p>
        </w:tc>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At Report Stage in the House of Lords. Royal Assent possible towards the end of 2026 [11]</w:t>
            </w:r>
          </w:p>
        </w:tc>
        <w:tc>
          <w:tcPr>
            <w:tcW w:type="dxa" w:w="2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Stronger incident reporting, more visibility of supply-chain cyber risk, managed service providers and larger data centres brought into scope, and powers for regulators to designate critical suppliers [11][12]</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Not directly. Focus is essential services and critical supply chains; “not intended to regulate every business” [11]. Indirectly through customers and insurers</w:t>
            </w:r>
          </w:p>
        </w:tc>
      </w:tr>
      <w:tr>
        <w:trPr>
          <w:cantSplit/>
        </w:trPr>
        <w:tc>
          <w:tcPr>
            <w:tcW w:type="dxa" w:w="2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Incident reporting under the Bill</w:t>
            </w:r>
          </w:p>
        </w:tc>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As proposed in July 2025; final detail in secondary legislation [11][12]</w:t>
            </w:r>
          </w:p>
        </w:tc>
        <w:tc>
          <w:tcPr>
            <w:tcW w:type="dxa" w:w="2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Initial notice within 24 hours, full report within 72 hours, for regulated entities [12]</w:t>
            </w:r>
          </w:p>
        </w:tc>
        <w:tc>
          <w:tcPr>
            <w:tcW w:type="dxa" w:w="2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Only if JLR or its suppliers are designated or regulated. Unclear today</w:t>
            </w:r>
          </w:p>
        </w:tc>
      </w:tr>
      <w:tr>
        <w:trPr>
          <w:cantSplit/>
        </w:trPr>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Ransomware payment ban</w:t>
            </w:r>
          </w:p>
        </w:tc>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Proposed. Not yet law; will come “when parliamentary time allows” [13]</w:t>
            </w:r>
          </w:p>
        </w:tc>
        <w:tc>
          <w:tcPr>
            <w:tcW w:type="dxa" w:w="2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Public-sector and critical-infrastructure bodies barred from paying; other businesses must tell the government if they intend to pay [13]</w:t>
            </w:r>
          </w:p>
        </w:tc>
        <w:tc>
          <w:tcPr>
            <w:tcW w:type="dxa" w:w="2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As described, a private manufacturer would have to notify, not stop paying</w:t>
            </w:r>
          </w:p>
        </w:tc>
      </w:tr>
      <w:tr>
        <w:trPr>
          <w:cantSplit/>
        </w:trPr>
        <w:tc>
          <w:tcPr>
            <w:tcW w:type="dxa" w:w="2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NCSC guidance</w:t>
            </w:r>
          </w:p>
        </w:tc>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In force as advice</w:t>
            </w:r>
          </w:p>
        </w:tc>
        <w:tc>
          <w:tcPr>
            <w:tcW w:type="dxa" w:w="2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Reporting to the NCSC is often not mandatory, though regulators view it positively [10]</w:t>
            </w:r>
          </w:p>
        </w:tc>
        <w:tc>
          <w:tcPr>
            <w:tcW w:type="dxa" w:w="2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Voluntary</w:t>
            </w:r>
          </w:p>
        </w:tc>
      </w:tr>
    </w:tbl>
    <w:p>
      <w:pPr>
        <w:spacing w:after="100"/>
      </w:pPr>
    </w:p>
    <w:p>
      <w:pPr>
        <w:keepLines/>
        <w:spacing w:after="120" w:before="0" w:line="276"/>
      </w:pPr>
      <w:r>
        <w:rPr>
          <w:color w:val="2B2233"/>
          <w:sz w:val="21"/>
          <w:szCs w:val="21"/>
        </w:rPr>
        <w:t xml:space="preserve">Data protection law and any sector rules for automotive or financial reporting also apply, but this brief does not examine them.</w:t>
      </w:r>
    </w:p>
    <w:p>
      <w:pPr>
        <w:pStyle w:val="Heading1"/>
        <w:keepNext/>
      </w:pPr>
      <w:r>
        <w:t xml:space="preserve">What it means for this project</w:t>
      </w:r>
    </w:p>
    <w:p>
      <w:pPr>
        <w:pStyle w:val="Heading2"/>
        <w:keepNext/>
      </w:pPr>
      <w:r>
        <w:t xml:space="preserve">Implications (my analysis)</w:t>
      </w:r>
    </w:p>
    <w:p>
      <w:pPr>
        <w:pStyle w:val="ListParagraph"/>
        <w:keepLines/>
        <w:numPr>
          <w:ilvl w:val="0"/>
          <w:numId w:val="2"/>
        </w:numPr>
        <w:spacing w:after="60" w:line="276"/>
      </w:pPr>
      <w:r>
        <w:rPr>
          <w:b/>
          <w:bCs/>
          <w:color w:val="2B2233"/>
          <w:sz w:val="21"/>
          <w:szCs w:val="21"/>
        </w:rPr>
        <w:t xml:space="preserve">Regulation is unlikely to force JLR’s hand soon.</w:t>
      </w:r>
      <w:r>
        <w:rPr>
          <w:color w:val="2B2233"/>
          <w:sz w:val="21"/>
          <w:szCs w:val="21"/>
        </w:rPr>
        <w:t xml:space="preserve"> That makes this a business case, not a compliance project. The case has to stand on expected loss avoided.</w:t>
      </w:r>
    </w:p>
    <w:p>
      <w:pPr>
        <w:pStyle w:val="ListParagraph"/>
        <w:keepLines/>
        <w:numPr>
          <w:ilvl w:val="0"/>
          <w:numId w:val="2"/>
        </w:numPr>
        <w:spacing w:after="60" w:line="276"/>
      </w:pPr>
      <w:r>
        <w:rPr>
          <w:b/>
          <w:bCs/>
          <w:color w:val="2B2233"/>
          <w:sz w:val="21"/>
          <w:szCs w:val="21"/>
        </w:rPr>
        <w:t xml:space="preserve">A reporting playbook is a no-regret move.</w:t>
      </w:r>
      <w:r>
        <w:rPr>
          <w:color w:val="2B2233"/>
          <w:sz w:val="21"/>
          <w:szCs w:val="21"/>
        </w:rPr>
        <w:t xml:space="preserve"> If JLR or its suppliers are ever designated, a 24-hour notice will matter [12]. Preparing for it costs little and belongs in the recovery option (Option B).</w:t>
      </w:r>
    </w:p>
    <w:p>
      <w:pPr>
        <w:pStyle w:val="ListParagraph"/>
        <w:keepLines/>
        <w:numPr>
          <w:ilvl w:val="0"/>
          <w:numId w:val="2"/>
        </w:numPr>
        <w:spacing w:after="60" w:line="276"/>
      </w:pPr>
      <w:r>
        <w:rPr>
          <w:b/>
          <w:bCs/>
          <w:color w:val="2B2233"/>
          <w:sz w:val="21"/>
          <w:szCs w:val="21"/>
        </w:rPr>
        <w:t xml:space="preserve">Supplier designation is a live risk.</w:t>
      </w:r>
      <w:r>
        <w:rPr>
          <w:color w:val="2B2233"/>
          <w:sz w:val="21"/>
          <w:szCs w:val="21"/>
        </w:rPr>
        <w:t xml:space="preserve"> Regulators may designate critical suppliers [12]. Whether auto suppliers would qualify is not clear from the sources, so the project treats it as a risk, not a given.</w:t>
      </w:r>
    </w:p>
    <w:p>
      <w:pPr>
        <w:pStyle w:val="ListParagraph"/>
        <w:keepLines/>
        <w:numPr>
          <w:ilvl w:val="0"/>
          <w:numId w:val="2"/>
        </w:numPr>
        <w:spacing w:after="140" w:line="276"/>
      </w:pPr>
      <w:r>
        <w:rPr>
          <w:b/>
          <w:bCs/>
          <w:color w:val="2B2233"/>
          <w:sz w:val="21"/>
          <w:szCs w:val="21"/>
        </w:rPr>
        <w:t xml:space="preserve">If paying a ransom is restricted, recovery matters more.</w:t>
      </w:r>
      <w:r>
        <w:rPr>
          <w:color w:val="2B2233"/>
          <w:sz w:val="21"/>
          <w:szCs w:val="21"/>
        </w:rPr>
        <w:t xml:space="preserve"> A ban applies to public bodies and critical infrastructure [13], so it does not bind JLR today. But the direction of policy makes recovery capability, not payment, the dependable path.</w:t>
      </w:r>
    </w:p>
    <w:p>
      <w:pPr>
        <w:pStyle w:val="Heading2"/>
        <w:keepNext/>
      </w:pPr>
      <w:r>
        <w:t xml:space="preserve">What it changes in the working hypothesis</w:t>
      </w:r>
    </w:p>
    <w:p>
      <w:pPr>
        <w:keepLines/>
        <w:spacing w:after="120" w:before="0" w:line="276"/>
      </w:pPr>
      <w:r>
        <w:rPr>
          <w:color w:val="2B2233"/>
          <w:sz w:val="21"/>
          <w:szCs w:val="21"/>
        </w:rPr>
        <w:t xml:space="preserve">The CMC’s finding that most of the loss was lost output [8] supports the idea that restart time is the biggest lever on loss. It does not prove it. The estimate is for the whole economy, I have read it second-hand, and the CMC itself assumes production recovered on JLR’s timetable [9]. Deliverable 4 tests this with a loss tree and a recovery timeline.</w:t>
      </w:r>
    </w:p>
    <w:p>
      <w:pPr>
        <w:pStyle w:val="Heading2"/>
        <w:keepNext/>
      </w:pPr>
      <w:r>
        <w:t xml:space="preserve">Open questions for later deliverables</w:t>
      </w:r>
    </w:p>
    <w:p>
      <w:pPr>
        <w:pStyle w:val="ListParagraph"/>
        <w:keepLines/>
        <w:numPr>
          <w:ilvl w:val="0"/>
          <w:numId w:val="2"/>
        </w:numPr>
        <w:spacing w:after="60" w:line="276"/>
      </w:pPr>
      <w:r>
        <w:rPr>
          <w:color w:val="2B2233"/>
          <w:sz w:val="21"/>
          <w:szCs w:val="21"/>
        </w:rPr>
        <w:t xml:space="preserve">How likely is another serious event in a year? No public per-company figure exists. The NCSC counts are national [10], so the model will use an assumed range with a sensitivity test.</w:t>
      </w:r>
    </w:p>
    <w:p>
      <w:pPr>
        <w:pStyle w:val="ListParagraph"/>
        <w:keepLines/>
        <w:numPr>
          <w:ilvl w:val="0"/>
          <w:numId w:val="2"/>
        </w:numPr>
        <w:spacing w:after="60" w:line="276"/>
      </w:pPr>
      <w:r>
        <w:rPr>
          <w:color w:val="2B2233"/>
          <w:sz w:val="21"/>
          <w:szCs w:val="21"/>
        </w:rPr>
        <w:t xml:space="preserve">How much of the shutdown was set by IT recovery, and how much by parts supply or quality checks? Needed to decide whether faster IT recovery would have shortened the stoppage.</w:t>
      </w:r>
    </w:p>
    <w:p>
      <w:pPr>
        <w:pStyle w:val="ListParagraph"/>
        <w:keepLines/>
        <w:numPr>
          <w:ilvl w:val="0"/>
          <w:numId w:val="2"/>
        </w:numPr>
        <w:spacing w:after="140" w:line="276"/>
      </w:pPr>
      <w:r>
        <w:rPr>
          <w:color w:val="2B2233"/>
          <w:sz w:val="21"/>
          <w:szCs w:val="21"/>
        </w:rPr>
        <w:t xml:space="preserve">What would cyber insurance have cost and covered? JLR reportedly had no cyber policy in force and recovered none of its £260m exceptional cost from an insurer [28]; its annual report mentions no insurance recovery for the incident [27]. Deliverable 5 reviews the market evidence.</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Mostly secondary sources.</w:t>
      </w:r>
      <w:r>
        <w:rPr>
          <w:color w:val="2B2233"/>
          <w:sz w:val="21"/>
          <w:szCs w:val="21"/>
        </w:rPr>
        <w:t xml:space="preserve"> Of the 15 sources cited here, 10 are news or trade media. The company facts are from JLR’s annual report [26][27]. See the Source Log (Deliverable 1) for grades and conflicts.</w:t>
      </w:r>
    </w:p>
    <w:p>
      <w:pPr>
        <w:pStyle w:val="ListParagraph"/>
        <w:keepLines/>
        <w:numPr>
          <w:ilvl w:val="0"/>
          <w:numId w:val="2"/>
        </w:numPr>
        <w:spacing w:after="60" w:line="276"/>
      </w:pPr>
      <w:r>
        <w:rPr>
          <w:b/>
          <w:bCs/>
          <w:color w:val="2B2233"/>
          <w:sz w:val="21"/>
          <w:szCs w:val="21"/>
        </w:rPr>
        <w:t xml:space="preserve">Regulation is a moving target.</w:t>
      </w:r>
      <w:r>
        <w:rPr>
          <w:color w:val="2B2233"/>
          <w:sz w:val="21"/>
          <w:szCs w:val="21"/>
        </w:rPr>
        <w:t xml:space="preserve"> The Bill’s timetable comes from a September 2026 summary [11], and the reporting rules from a July 2025 description of the proposal [12]. The official policy statement has not yet been read.</w:t>
      </w:r>
    </w:p>
    <w:p>
      <w:pPr>
        <w:pStyle w:val="ListParagraph"/>
        <w:keepLines/>
        <w:numPr>
          <w:ilvl w:val="0"/>
          <w:numId w:val="2"/>
        </w:numPr>
        <w:spacing w:after="140" w:line="276"/>
      </w:pPr>
      <w:r>
        <w:rPr>
          <w:b/>
          <w:bCs/>
          <w:color w:val="2B2233"/>
          <w:sz w:val="21"/>
          <w:szCs w:val="21"/>
        </w:rPr>
        <w:t xml:space="preserve">The CMC’s own statement has not been read.</w:t>
      </w:r>
      <w:r>
        <w:rPr>
          <w:color w:val="2B2233"/>
          <w:sz w:val="21"/>
          <w:szCs w:val="21"/>
        </w:rPr>
        <w:t xml:space="preserve"> Its range, definitions and method are taken from articles.</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Nationally significant incident</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An incident the NCSC judges to have a serious effect on a nationally important organisation or sector.</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Ransomware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Malware that locks an organisation’s systems or data until a payment is made, often combined with theft of data.</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Operational technology (OT)</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systems that run physical equipment, such as factory machinery and assembly lines, as opposed to office IT.</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Designated critical supplier</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supplier that a regulator, under the proposed Bill, can bring under security and reporting duties because its failure could disrupt essential services.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Managed service provider (MSP)</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company that runs or monitors another firm’s IT systems on an ongoing basis.</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fh3--rsfmmhbuv0d5n-_g">
              <w:r>
                <w:rPr>
                  <w:rStyle w:val="Hyperlink"/>
                  <w:color w:val="1A6FA0"/>
                  <w:sz w:val="19"/>
                  <w:szCs w:val="19"/>
                  <w:u w:val="single"/>
                </w:rPr>
                <w:t xml:space="preserve">UK government bails out Jaguar Land Rover with £1.5B loan after hack disrupts vehicle production for weeks</w:t>
              </w:r>
            </w:hyperlink>
            <w:r>
              <w:rPr>
                <w:color w:val="2B2233"/>
                <w:sz w:val="19"/>
                <w:szCs w:val="19"/>
              </w:rPr>
              <w:t xml:space="preserve">. TechCrunch via Yahoo Finance, Sep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xcqd3ocwedz7d5m7o1x-u">
              <w:r>
                <w:rPr>
                  <w:rStyle w:val="Hyperlink"/>
                  <w:color w:val="1A6FA0"/>
                  <w:sz w:val="19"/>
                  <w:szCs w:val="19"/>
                  <w:u w:val="single"/>
                </w:rPr>
                <w:t xml:space="preserve">JLR cyber-attack results in Tata loss</w:t>
              </w:r>
            </w:hyperlink>
            <w:r>
              <w:rPr>
                <w:color w:val="2B2233"/>
                <w:sz w:val="19"/>
                <w:szCs w:val="19"/>
              </w:rPr>
              <w:t xml:space="preserve">. Tyre Press, Nov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[4]</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zklnvm6nq8bse8gxobiuu">
              <w:r>
                <w:rPr>
                  <w:rStyle w:val="Hyperlink"/>
                  <w:color w:val="1A6FA0"/>
                  <w:sz w:val="19"/>
                  <w:szCs w:val="19"/>
                  <w:u w:val="single"/>
                </w:rPr>
                <w:t xml:space="preserve">£1.9bn JLR hack “most economically damaging cyber event to hit the UK” says cybersecurity body</w:t>
              </w:r>
            </w:hyperlink>
            <w:r>
              <w:rPr>
                <w:color w:val="2B2233"/>
                <w:sz w:val="19"/>
                <w:szCs w:val="19"/>
              </w:rPr>
              <w:t xml:space="preserve">. Prolific North,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[5]</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ppw-l90pjtblybyknbbs7">
              <w:r>
                <w:rPr>
                  <w:rStyle w:val="Hyperlink"/>
                  <w:color w:val="1A6FA0"/>
                  <w:sz w:val="19"/>
                  <w:szCs w:val="19"/>
                  <w:u w:val="single"/>
                </w:rPr>
                <w:t xml:space="preserve">Jaguar Land Rover profit slumps after cyber attack</w:t>
              </w:r>
            </w:hyperlink>
            <w:r>
              <w:rPr>
                <w:color w:val="2B2233"/>
                <w:sz w:val="19"/>
                <w:szCs w:val="19"/>
              </w:rPr>
              <w:t xml:space="preserve">. Computer Weekly, May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[7]</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toza2bjl4bzf49rzmagjc">
              <w:r>
                <w:rPr>
                  <w:rStyle w:val="Hyperlink"/>
                  <w:color w:val="1A6FA0"/>
                  <w:sz w:val="19"/>
                  <w:szCs w:val="19"/>
                  <w:u w:val="single"/>
                </w:rPr>
                <w:t xml:space="preserve">JLR Reports Q2 FY26 Results: Cyber-attack effects, recovery, and the road ahead</w:t>
              </w:r>
            </w:hyperlink>
            <w:r>
              <w:rPr>
                <w:color w:val="2B2233"/>
                <w:sz w:val="19"/>
                <w:szCs w:val="19"/>
              </w:rPr>
              <w:t xml:space="preserve">. Jaguar Enthusiasts’ Club (summary of JLR results), Nov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[8]</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ycfcnrydjm9a6r8mhqh80">
              <w:r>
                <w:rPr>
                  <w:rStyle w:val="Hyperlink"/>
                  <w:color w:val="1A6FA0"/>
                  <w:sz w:val="19"/>
                  <w:szCs w:val="19"/>
                  <w:u w:val="single"/>
                </w:rPr>
                <w:t xml:space="preserve">JLR Hack UK’s Costliest Ever, Hitting Economy with £1.9bn Loss</w:t>
              </w:r>
            </w:hyperlink>
            <w:r>
              <w:rPr>
                <w:color w:val="2B2233"/>
                <w:sz w:val="19"/>
                <w:szCs w:val="19"/>
              </w:rPr>
              <w:t xml:space="preserve">. Infosecurity Magazine,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msnee2vnb8b6ag0iltkz6">
              <w:r>
                <w:rPr>
                  <w:rStyle w:val="Hyperlink"/>
                  <w:color w:val="1A6FA0"/>
                  <w:sz w:val="19"/>
                  <w:szCs w:val="19"/>
                  <w:u w:val="single"/>
                </w:rPr>
                <w:t xml:space="preserve">JLR attack is the most expensive security breach in UK history</w:t>
              </w:r>
            </w:hyperlink>
            <w:r>
              <w:rPr>
                <w:color w:val="2B2233"/>
                <w:sz w:val="19"/>
                <w:szCs w:val="19"/>
              </w:rPr>
              <w:t xml:space="preserve">. Computing,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[10]</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l5bvejcamb29rbgj_7432">
              <w:r>
                <w:rPr>
                  <w:rStyle w:val="Hyperlink"/>
                  <w:color w:val="1A6FA0"/>
                  <w:sz w:val="19"/>
                  <w:szCs w:val="19"/>
                  <w:u w:val="single"/>
                </w:rPr>
                <w:t xml:space="preserve">NCSC Annual Review 2025: Incident management</w:t>
              </w:r>
            </w:hyperlink>
            <w:r>
              <w:rPr>
                <w:color w:val="2B2233"/>
                <w:sz w:val="19"/>
                <w:szCs w:val="19"/>
              </w:rPr>
              <w:t xml:space="preserve">. National Cyber Security Centre,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wjfgmw-h0xnmr83xgihmp">
              <w:r>
                <w:rPr>
                  <w:rStyle w:val="Hyperlink"/>
                  <w:color w:val="1A6FA0"/>
                  <w:sz w:val="19"/>
                  <w:szCs w:val="19"/>
                  <w:u w:val="single"/>
                </w:rPr>
                <w:t xml:space="preserve">Cyber Security and Resilience Bill: what’s the latest and what should businesses do now</w:t>
              </w:r>
            </w:hyperlink>
            <w:r>
              <w:rPr>
                <w:color w:val="2B2233"/>
                <w:sz w:val="19"/>
                <w:szCs w:val="19"/>
              </w:rPr>
              <w:t xml:space="preserve">. Gowling WLG via Mondaq, 21 Sep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[12]</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xuz3d7zhutx_h-zxehim">
              <w:r>
                <w:rPr>
                  <w:rStyle w:val="Hyperlink"/>
                  <w:color w:val="1A6FA0"/>
                  <w:sz w:val="19"/>
                  <w:szCs w:val="19"/>
                  <w:u w:val="single"/>
                </w:rPr>
                <w:t xml:space="preserve">Cyber Security and Resilience Bill: what will it do?</w:t>
              </w:r>
            </w:hyperlink>
            <w:r>
              <w:rPr>
                <w:color w:val="2B2233"/>
                <w:sz w:val="19"/>
                <w:szCs w:val="19"/>
              </w:rPr>
              <w:t xml:space="preserve">. Penningtons Manches Cooper, 30 Jul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[13]</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rg-znf4qwl4l6dooz-k0t">
              <w:r>
                <w:rPr>
                  <w:rStyle w:val="Hyperlink"/>
                  <w:color w:val="1A6FA0"/>
                  <w:sz w:val="19"/>
                  <w:szCs w:val="19"/>
                  <w:u w:val="single"/>
                </w:rPr>
                <w:t xml:space="preserve">UK Ransomware Payment Ban to Come with Exemptions, Security Minister Says</w:t>
              </w:r>
            </w:hyperlink>
            <w:r>
              <w:rPr>
                <w:color w:val="2B2233"/>
                <w:sz w:val="19"/>
                <w:szCs w:val="19"/>
              </w:rPr>
              <w:t xml:space="preserve">. Infosecurity Magazine, 3 Dec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[14]</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b3m1w8ap_nodi47hx63s4">
              <w:r>
                <w:rPr>
                  <w:rStyle w:val="Hyperlink"/>
                  <w:color w:val="1A6FA0"/>
                  <w:sz w:val="19"/>
                  <w:szCs w:val="19"/>
                  <w:u w:val="single"/>
                </w:rPr>
                <w:t xml:space="preserve">Cyber Monitoring Centre ranks JLR cyberattack as category three event</w:t>
              </w:r>
            </w:hyperlink>
            <w:r>
              <w:rPr>
                <w:color w:val="2B2233"/>
                <w:sz w:val="19"/>
                <w:szCs w:val="19"/>
              </w:rPr>
              <w:t xml:space="preserve">. The Insurer, 22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[26]</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mdxzujb4b8739hhmz1wkz">
              <w:r>
                <w:rPr>
                  <w:rStyle w:val="Hyperlink"/>
                  <w:color w:val="1A6FA0"/>
                  <w:sz w:val="19"/>
                  <w:szCs w:val="19"/>
                  <w:u w:val="single"/>
                </w:rPr>
                <w:t xml:space="preserve">JLR Annual Report 2025/26 (full report, 122 pages, read 21 Oct 2026)</w:t>
              </w:r>
            </w:hyperlink>
            <w:r>
              <w:rPr>
                <w:color w:val="2B2233"/>
                <w:sz w:val="19"/>
                <w:szCs w:val="19"/>
              </w:rPr>
              <w:t xml:space="preserve">. JLR, 21 May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[27]</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6khl1s8vbiay6tu6eqg15">
              <w:r>
                <w:rPr>
                  <w:rStyle w:val="Hyperlink"/>
                  <w:color w:val="1A6FA0"/>
                  <w:sz w:val="19"/>
                  <w:szCs w:val="19"/>
                  <w:u w:val="single"/>
                </w:rPr>
                <w:t xml:space="preserve">JLR Annual Report 2025/26 (full report): incident, risk and governance sections</w:t>
              </w:r>
            </w:hyperlink>
            <w:r>
              <w:rPr>
                <w:color w:val="2B2233"/>
                <w:sz w:val="19"/>
                <w:szCs w:val="19"/>
              </w:rPr>
              <w:t xml:space="preserve">. JLR, 21 May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[28]</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evg2g3slqh2soyodggmy8">
              <w:r>
                <w:rPr>
                  <w:rStyle w:val="Hyperlink"/>
                  <w:color w:val="1A6FA0"/>
                  <w:sz w:val="19"/>
                  <w:szCs w:val="19"/>
                  <w:u w:val="single"/>
                </w:rPr>
                <w:t xml:space="preserve">Did Jaguar Land Rover’s cyber insurance gap help pave the way to 4,000 job losses?</w:t>
              </w:r>
            </w:hyperlink>
            <w:r>
              <w:rPr>
                <w:color w:val="2B2233"/>
                <w:sz w:val="19"/>
                <w:szCs w:val="19"/>
              </w:rPr>
              <w:t xml:space="preserve">. Insurance Business UK, 7 Sep 2026.</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JLR or Tata Motors.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JLR: The Business Case for Cyber Resilience</w:t>
    </w:r>
    <w:r>
      <w:rPr>
        <w:color w:val="6E6378"/>
        <w:sz w:val="17"/>
        <w:szCs w:val="17"/>
      </w:rPr>
      <w:t xml:space="preserve">	Deliverable 2 of 13 · Threat and regulatory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h3--rsfmmhbuv0d5n-_g" Type="http://schemas.openxmlformats.org/officeDocument/2006/relationships/hyperlink" Target="https://finance.yahoo.com/news/uk-government-bails-jaguar-land-140002937.html" TargetMode="External"/><Relationship Id="rIdxcqd3ocwedz7d5m7o1x-u" Type="http://schemas.openxmlformats.org/officeDocument/2006/relationships/hyperlink" Target="https://www.tyrepress.com/2025/11/jlr-cyber-attack-results-in-tata-loss/" TargetMode="External"/><Relationship Id="rIdzklnvm6nq8bse8gxobiuu" Type="http://schemas.openxmlformats.org/officeDocument/2006/relationships/hyperlink" Target="https://www.prolificnorth.co.uk/news/1-9bn-jlr-hack-most-economically-damaging-cyber-event-to-hit-the-uk-says-cybersecurity-body/" TargetMode="External"/><Relationship Id="rIdppw-l90pjtblybyknbbs7" Type="http://schemas.openxmlformats.org/officeDocument/2006/relationships/hyperlink" Target="https://www.computerweekly.com/news/366643119/Jaguar-Land-Rover-profit-slumps-after-cyber-attack" TargetMode="External"/><Relationship Id="rIdtoza2bjl4bzf49rzmagjc" Type="http://schemas.openxmlformats.org/officeDocument/2006/relationships/hyperlink" Target="https://jec.org.uk/2025/jlr-reports-q2-fy26-results-cyber-attack-effects-recovery-and-the-road-ahead/" TargetMode="External"/><Relationship Id="rIdycfcnrydjm9a6r8mhqh80" Type="http://schemas.openxmlformats.org/officeDocument/2006/relationships/hyperlink" Target="https://www.infosecurity-magazine.com/news/jlr-hack-uk-costliest-ever-19bn/" TargetMode="External"/><Relationship Id="rIdmsnee2vnb8b6ag0iltkz6" Type="http://schemas.openxmlformats.org/officeDocument/2006/relationships/hyperlink" Target="https://www.computing.co.uk/news/2025/security/jlr-attack-most-expensive-in-uk-history" TargetMode="External"/><Relationship Id="rIdl5bvejcamb29rbgj_7432" Type="http://schemas.openxmlformats.org/officeDocument/2006/relationships/hyperlink" Target="https://www.ncsc.gov.uk/collection/ncsc-annual-review-2025/chapter-01-cyber-threat-to-the-uk/incident-management" TargetMode="External"/><Relationship Id="rIdwjfgmw-h0xnmr83xgihmp" Type="http://schemas.openxmlformats.org/officeDocument/2006/relationships/hyperlink" Target="https://www.mondaq.com/cyber-security-and-resilience-bill-whats-the-latest-and-what-should-businesses-do-now/1845068" TargetMode="External"/><Relationship Id="rId-xuz3d7zhutx_h-zxehim" Type="http://schemas.openxmlformats.org/officeDocument/2006/relationships/hyperlink" Target="https://www.penningtonslaw.com/insights/cyber-security-and-resilience-bill-what-will-it-do/" TargetMode="External"/><Relationship Id="rIdrg-znf4qwl4l6dooz-k0t" Type="http://schemas.openxmlformats.org/officeDocument/2006/relationships/hyperlink" Target="https://www.infosecurity-magazine.com/news/uk-ransomware-payment-ban/" TargetMode="External"/><Relationship Id="rIdb3m1w8ap_nodi47hx63s4" Type="http://schemas.openxmlformats.org/officeDocument/2006/relationships/hyperlink" Target="https://www.theinsurer.com/cyber-risk/news/cyber-monitoring-centre-ranks-jlr-cyberattack-as-category-three-event-2025-10-22" TargetMode="External"/><Relationship Id="rIdmdxzujb4b8739hhmz1wkz" Type="http://schemas.openxmlformats.org/officeDocument/2006/relationships/hyperlink" Target="https://www.jlr.com/annual-report-2026" TargetMode="External"/><Relationship Id="rId6khl1s8vbiay6tu6eqg15" Type="http://schemas.openxmlformats.org/officeDocument/2006/relationships/hyperlink" Target="https://www.jlr.com/annual-report-2026" TargetMode="External"/><Relationship Id="rIdevg2g3slqh2soyodggmy8" Type="http://schemas.openxmlformats.org/officeDocument/2006/relationships/hyperlink" Target="https://www.insurancebusinessmag.com/uk/news/cyber/did-jaguar-land-rovers-cyber-insurance-gap-help-pave-the-way-to-4000-job-losses-588902.aspx"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and Regulatory Brief (Deliverable 2 of 13)</dc:title>
  <dc:creator>Portfolio project</dc:creator>
  <dc:description>JLR: The Business Case for Cyber Resilience (portfolio project 1)</dc:description>
  <cp:lastModifiedBy>Un-named</cp:lastModifiedBy>
  <cp:revision>1</cp:revision>
  <dcterms:created xsi:type="dcterms:W3CDTF">2026-10-21T01:30:30.930Z</dcterms:created>
  <dcterms:modified xsi:type="dcterms:W3CDTF">2026-10-21T01:30:30.930Z</dcterms:modified>
</cp:coreProperties>
</file>

<file path=docProps/custom.xml><?xml version="1.0" encoding="utf-8"?>
<Properties xmlns="http://schemas.openxmlformats.org/officeDocument/2006/custom-properties" xmlns:vt="http://schemas.openxmlformats.org/officeDocument/2006/docPropsVTypes"/>
</file>