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3F7F"/>
          <w:spacing w:val="40"/>
          <w:sz w:val="18"/>
          <w:szCs w:val="18"/>
        </w:rPr>
        <w:t xml:space="preserve">PROJECT 1 · DELIVERABLE 3 OF 13</w:t>
      </w:r>
    </w:p>
    <w:p>
      <w:pPr>
        <w:spacing w:after="100" w:before="60"/>
      </w:pPr>
      <w:r>
        <w:rPr>
          <w:rFonts w:ascii="Cambria" w:cs="Cambria" w:eastAsia="Cambria" w:hAnsi="Cambria"/>
          <w:b/>
          <w:bCs/>
          <w:color w:val="483050"/>
          <w:sz w:val="52"/>
          <w:szCs w:val="52"/>
        </w:rPr>
        <w:t xml:space="preserve">JLR Profile and Incident Timeline</w:t>
      </w:r>
    </w:p>
    <w:p>
      <w:pPr>
        <w:spacing w:after="200" w:line="270"/>
      </w:pPr>
      <w:r>
        <w:rPr>
          <w:color w:val="6E6378"/>
          <w:sz w:val="24"/>
          <w:szCs w:val="24"/>
        </w:rPr>
        <w:t xml:space="preserve">Who JLR is, what happened between August and November 2025, and what it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26"/>
      </w:tblGrid>
      <w:tr>
        <w:trPr>
          <w:cantSplit/>
        </w:trPr>
        <w:tc>
          <w:tcPr>
            <w:tcW w:type="dxa" w:w="9026"/>
            <w:tcBorders>
              <w:top w:val="single" w:color="483050" w:sz="6"/>
              <w:left w:val="single" w:color="483050" w:sz="6"/>
              <w:bottom w:val="single" w:color="483050" w:sz="6"/>
              <w:right w:val="single" w:color="483050" w:sz="6"/>
            </w:tcBorders>
            <w:shd w:fill="F3EEF7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Cambria" w:cs="Cambria" w:eastAsia="Cambria" w:hAnsi="Cambria"/>
                <w:b/>
                <w:bCs/>
                <w:color w:val="483050"/>
                <w:sz w:val="22"/>
                <w:szCs w:val="22"/>
              </w:rPr>
              <w:t xml:space="preserve">At a glance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JLR was profitable and cash-positive before the attack:</w:t>
            </w:r>
            <w:r>
              <w:rPr>
                <w:color w:val="2B2233"/>
                <w:sz w:val="21"/>
                <w:szCs w:val="21"/>
              </w:rPr>
              <w:t xml:space="preserve"> £29.0bn revenue, an 8.5% EBIT margin and £278m net cash in the year to March 2025 [20].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Production stopped for about five weeks, and it took until mid-November to return to normal levels:</w:t>
            </w:r>
            <w:r>
              <w:rPr>
                <w:color w:val="2B2233"/>
                <w:sz w:val="21"/>
                <w:szCs w:val="21"/>
              </w:rPr>
              <w:t xml:space="preserve"> roughly eleven weeks from the attack to full output (my arithmetic) [27][19].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0" w:line="264"/>
            </w:pPr>
            <w:r>
              <w:rPr>
                <w:b/>
                <w:bCs/>
                <w:color w:val="2B2233"/>
                <w:sz w:val="21"/>
                <w:szCs w:val="21"/>
              </w:rPr>
              <w:t xml:space="preserve">JLR booked £260m of exceptional cyber costs, but the damage was far larger:</w:t>
            </w:r>
            <w:r>
              <w:rPr>
                <w:color w:val="2B2233"/>
                <w:sz w:val="21"/>
                <w:szCs w:val="21"/>
              </w:rPr>
              <w:t xml:space="preserve"> full-year revenue fell 21%, profit before tax and exceptional items fell from £2.5bn to £14m, and £278m of net cash became £2.6bn of net debt [26]. Tariffs and the Jaguar wind-down also contributed, so not all of that is the attack.</w:t>
            </w:r>
          </w:p>
        </w:tc>
      </w:tr>
    </w:tbl>
    <w:p>
      <w:pPr>
        <w:spacing w:after="200"/>
      </w:pPr>
    </w:p>
    <w:p>
      <w:pPr>
        <w:pStyle w:val="Heading1"/>
        <w:keepNext/>
      </w:pPr>
      <w:r>
        <w:t xml:space="preserve">Who JLR is</w:t>
      </w:r>
    </w:p>
    <w:p>
      <w:pPr>
        <w:keepLines/>
        <w:spacing w:after="120" w:before="0" w:line="276"/>
      </w:pPr>
      <w:r>
        <w:rPr>
          <w:color w:val="2B2233"/>
          <w:sz w:val="21"/>
          <w:szCs w:val="21"/>
        </w:rPr>
        <w:t xml:space="preserve">Jaguar Land Rover (JLR) is a British premium car maker owned by Tata Motors [2]. It sells four brands: Range Rover, Defender, Discovery and Jaguar [21]. It runs four UK manufacturing sites and one in Slovakia, and runs further operations in Austria, India and, through a joint venture, China [21].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00"/>
        <w:gridCol w:w="4800"/>
        <w:gridCol w:w="1526"/>
      </w:tblGrid>
      <w:tr>
        <w:trPr>
          <w:cantSplit/>
          <w:tblHeader/>
        </w:trPr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4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Revenue, year to March 2025</w:t>
            </w:r>
          </w:p>
        </w:tc>
        <w:tc>
          <w:tcPr>
            <w:tcW w:type="dxa" w:w="4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£29.0bn, flat on the year before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[20]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Profit before tax</w:t>
            </w:r>
          </w:p>
        </w:tc>
        <w:tc>
          <w:tcPr>
            <w:tcW w:type="dxa" w:w="4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£2.5bn before exceptional items, up 15%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[20]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EBIT margin</w:t>
            </w:r>
          </w:p>
        </w:tc>
        <w:tc>
          <w:tcPr>
            <w:tcW w:type="dxa" w:w="4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8.5%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[20]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Balance sheet</w:t>
            </w:r>
          </w:p>
        </w:tc>
        <w:tc>
          <w:tcPr>
            <w:tcW w:type="dxa" w:w="4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Net cash £278m; gross debt £4.4bn; liquidity £6.3bn including a £1.7bn undrawn credit line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[20]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Volumes</w:t>
            </w:r>
          </w:p>
        </w:tc>
        <w:tc>
          <w:tcPr>
            <w:tcW w:type="dxa" w:w="4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400,898 wholesale and 428,854 retail units; Range Rover, Range Rover Sport and Defender made 67.8% of volume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[22]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UK and Slovakia sites</w:t>
            </w:r>
          </w:p>
        </w:tc>
        <w:tc>
          <w:tcPr>
            <w:tcW w:type="dxa" w:w="4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Solihull (Range Rover, Range Rover Sport), Halewood (Evoque, Discovery Sport), Castle Bromwich (body panels), Wolverhampton (engines and batteries), Nitra in Slovakia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[21]</w:t>
            </w:r>
          </w:p>
        </w:tc>
      </w:tr>
      <w:tr>
        <w:trPr>
          <w:cantSplit/>
        </w:trPr>
        <w:tc>
          <w:tcPr>
            <w:tcW w:type="dxa" w:w="2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Strategy and investment</w:t>
            </w:r>
          </w:p>
        </w:tc>
        <w:tc>
          <w:tcPr>
            <w:tcW w:type="dxa" w:w="48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“Reimagine” strategy since 2021; £18bn investment planned over five years</w:t>
            </w:r>
          </w:p>
        </w:tc>
        <w:tc>
          <w:tcPr>
            <w:tcW w:type="dxa" w:w="15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[20][21]</w:t>
            </w:r>
          </w:p>
        </w:tc>
      </w:tr>
    </w:tbl>
    <w:p>
      <w:pPr>
        <w:spacing w:after="100"/>
      </w:pPr>
    </w:p>
    <w:p>
      <w:pPr>
        <w:keepLines/>
        <w:spacing w:after="120" w:before="0" w:line="276"/>
      </w:pPr>
      <w:r>
        <w:rPr>
          <w:color w:val="2B2233"/>
          <w:sz w:val="21"/>
          <w:szCs w:val="21"/>
        </w:rPr>
        <w:t xml:space="preserve">The business was in good health when it was attacked. That matters for the analysis: the loss came from the event, not from an already weak business, although tariffs and the Jaguar model changeover also hit the same year [2][26].</w:t>
      </w:r>
    </w:p>
    <w:p>
      <w:pPr>
        <w:pStyle w:val="Heading2"/>
        <w:keepNext/>
      </w:pPr>
      <w:r>
        <w:t xml:space="preserve">What the profile suggests about exposure (my analysis)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Concentrated volume.</w:t>
      </w:r>
      <w:r>
        <w:rPr>
          <w:color w:val="2B2233"/>
          <w:sz w:val="21"/>
          <w:szCs w:val="21"/>
        </w:rPr>
        <w:t xml:space="preserve"> Two-thirds of volume comes from three models [22], so a stoppage hits the core of the business.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A tightly linked supply chain.</w:t>
      </w:r>
      <w:r>
        <w:rPr>
          <w:color w:val="2B2233"/>
          <w:sz w:val="21"/>
          <w:szCs w:val="21"/>
        </w:rPr>
        <w:t xml:space="preserve"> About 5,000 organisations felt the event [9], and JLR is often the largest client of its suppliers [17]. This is why the government and JLR both stepped in with finance [18][19].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Separate plant functions, one network.</w:t>
      </w:r>
      <w:r>
        <w:rPr>
          <w:color w:val="2B2233"/>
          <w:sz w:val="21"/>
          <w:szCs w:val="21"/>
        </w:rPr>
        <w:t xml:space="preserve"> Engines and batteries, stamping, body shops, paint and parts logistics sit at different sites [19], yet the whole group was stopped. The sources do not explain how the systems were connected, so this project does not assume it.</w:t>
      </w:r>
    </w:p>
    <w:p>
      <w:pPr>
        <w:pStyle w:val="Heading1"/>
        <w:keepNext/>
      </w:pPr>
      <w:r>
        <w:t xml:space="preserve">Incident timeline</w:t>
      </w:r>
    </w:p>
    <w:p>
      <w:pPr>
        <w:keepLines/>
        <w:spacing w:after="100" w:before="0" w:line="276"/>
      </w:pPr>
      <w:r>
        <w:rPr>
          <w:color w:val="2B2233"/>
          <w:sz w:val="21"/>
          <w:szCs w:val="21"/>
        </w:rPr>
        <w:t xml:space="preserve">Dates are from news reports and JLR’s own announcements. Where the sources differ, the Source Log (Deliverable 1) says which value is used.</w:t>
      </w: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4953000" cy="300037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Figure 1. The incident from 31 August to mid-November 2025. Red is a full production pause; amber is the phased restart.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00"/>
        <w:gridCol w:w="5726"/>
        <w:gridCol w:w="2000"/>
      </w:tblGrid>
      <w:tr>
        <w:trPr>
          <w:cantSplit/>
          <w:tblHeader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Date (2025)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Event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31 Aug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Attack reported as discovered; JLR shuts its network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[1]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2 Sep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JLR discloses a significant cyber attack. It says there is no evidence any customer data has been stolen. The NCSC begins helping and the ICO says it is assessing the disclosure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[16][18]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Early Sep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Date not given: a group calling itself “Scattered Lapsus$ Hunters” claims responsibility and posts screenshots of internal systems on Telegram. The way in is unconfirmed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[16][17]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10 Sep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JLR revises its first statement and confirms that some company data was taken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[16]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16 Sep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Production pause extended to 24 September; JLR says it is considering a controlled, staged restart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[16]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23 Sep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Pause extended to at least 1 October. Plants at Solihull, Halewood and Wolverhampton remain closed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[15][17]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29 Sep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UK government announces a £1.5bn loan guarantee: a five-year commercial bank loan, guaranteed under UK Export Finance’s Export Development Guarantee. JLR signs the facility in October; it is still undrawn at 31 March 2026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[1][18][26]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1 to 7 Oct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Pause continues past 1 October. The exact later extension dates were not found in sources read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[19]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7 Oct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JLR announces restart from the next day, plus a supplier financing facility of up to £500m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[19][27]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8 Oct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Phase 1 of restart: engines and batteries, stamping at Castle Bromwich, Halewood and Solihull, and Solihull body, paint and logistics. Nitra and the Solihull Range Rover lines follow that week; Halewood has no date yet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[19]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22 Oct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Cyber Monitoring Centre rates the event Category 3, about £1.9bn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[14][8]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7"/>
                <w:szCs w:val="17"/>
              </w:rPr>
              <w:t xml:space="preserve">Mid-Nov</w:t>
            </w:r>
          </w:p>
        </w:tc>
        <w:tc>
          <w:tcPr>
            <w:tcW w:type="dxa" w:w="5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7"/>
                <w:szCs w:val="17"/>
              </w:rPr>
              <w:t xml:space="preserve">Production back to normal levels</w:t>
            </w:r>
          </w:p>
        </w:tc>
        <w:tc>
          <w:tcPr>
            <w:tcW w:type="dxa" w:w="20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7"/>
                <w:szCs w:val="17"/>
              </w:rPr>
              <w:t xml:space="preserve">[27]</w:t>
            </w:r>
          </w:p>
        </w:tc>
      </w:tr>
    </w:tbl>
    <w:p>
      <w:pPr>
        <w:spacing w:after="100"/>
      </w:pPr>
    </w:p>
    <w:p>
      <w:pPr>
        <w:pStyle w:val="Heading2"/>
        <w:keepNext/>
      </w:pPr>
      <w:r>
        <w:t xml:space="preserve">How the restart was sequenced</w:t>
      </w:r>
    </w:p>
    <w:p>
      <w:pPr>
        <w:keepLines/>
        <w:spacing w:after="120" w:before="0" w:line="276"/>
      </w:pPr>
      <w:r>
        <w:rPr>
          <w:color w:val="2B2233"/>
          <w:sz w:val="21"/>
          <w:szCs w:val="21"/>
        </w:rPr>
        <w:t xml:space="preserve">JLR’s own account says customer-facing systems came back first, so that deliveries and servicing were affected as little as possible, followed by wholesale systems and the Global Parts Logistics Centre [27]. On the factory floor, engines and batteries restarted first, then stamping and support areas, then final assembly sites [19]. The restart was staged by function, not switched on all at once. Deliverable 4 uses this to break the recovery into stages.</w:t>
      </w:r>
    </w:p>
    <w:p>
      <w:pPr>
        <w:pStyle w:val="Heading1"/>
        <w:keepNext/>
      </w:pPr>
      <w:r>
        <w:t xml:space="preserve">What it cost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500"/>
        <w:gridCol w:w="4200"/>
        <w:gridCol w:w="1326"/>
      </w:tblGrid>
      <w:tr>
        <w:trPr>
          <w:cantSplit/>
          <w:tblHeader/>
        </w:trPr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Measure</w:t>
            </w:r>
          </w:p>
        </w:tc>
        <w:tc>
          <w:tcPr>
            <w:tcW w:type="dxa" w:w="4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Figure</w:t>
            </w:r>
          </w:p>
        </w:tc>
        <w:tc>
          <w:tcPr>
            <w:tcW w:type="dxa" w:w="1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Exceptional cyber costs, full year</w:t>
            </w:r>
          </w:p>
        </w:tc>
        <w:tc>
          <w:tcPr>
            <w:tcW w:type="dxa" w:w="4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£260m (of which £196m booked by September). Lost production and recurring security spend are not included; JLR treats them as underlying</w:t>
            </w:r>
          </w:p>
        </w:tc>
        <w:tc>
          <w:tcPr>
            <w:tcW w:type="dxa" w:w="1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[26][2]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Revenue</w:t>
            </w:r>
          </w:p>
        </w:tc>
        <w:tc>
          <w:tcPr>
            <w:tcW w:type="dxa" w:w="4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£22.9bn, down 20.9% on £29.0bn</w:t>
            </w:r>
          </w:p>
        </w:tc>
        <w:tc>
          <w:tcPr>
            <w:tcW w:type="dxa" w:w="1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[26]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Wholesale volumes (ex China JV)</w:t>
            </w:r>
          </w:p>
        </w:tc>
        <w:tc>
          <w:tcPr>
            <w:tcW w:type="dxa" w:w="4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307,915 against 400,898 (down 23%, my arithmetic)</w:t>
            </w:r>
          </w:p>
        </w:tc>
        <w:tc>
          <w:tcPr>
            <w:tcW w:type="dxa" w:w="1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[26]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Adjusted EBIT</w:t>
            </w:r>
          </w:p>
        </w:tc>
        <w:tc>
          <w:tcPr>
            <w:tcW w:type="dxa" w:w="4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£0.2bn (0.7% margin) against £2.5bn (8.5%)</w:t>
            </w:r>
          </w:p>
        </w:tc>
        <w:tc>
          <w:tcPr>
            <w:tcW w:type="dxa" w:w="1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[26]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Profit before tax and exceptional items</w:t>
            </w:r>
          </w:p>
        </w:tc>
        <w:tc>
          <w:tcPr>
            <w:tcW w:type="dxa" w:w="4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£14m against £2.5bn</w:t>
            </w:r>
          </w:p>
        </w:tc>
        <w:tc>
          <w:tcPr>
            <w:tcW w:type="dxa" w:w="1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[26]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Profit after tax</w:t>
            </w:r>
          </w:p>
        </w:tc>
        <w:tc>
          <w:tcPr>
            <w:tcW w:type="dxa" w:w="4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Loss of £0.2bn against a profit of £1.8bn</w:t>
            </w:r>
          </w:p>
        </w:tc>
        <w:tc>
          <w:tcPr>
            <w:tcW w:type="dxa" w:w="1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[26]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Free cash flow</w:t>
            </w:r>
          </w:p>
        </w:tc>
        <w:tc>
          <w:tcPr>
            <w:tcW w:type="dxa" w:w="4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Minus £2.2bn against plus £1.5bn</w:t>
            </w:r>
          </w:p>
        </w:tc>
        <w:tc>
          <w:tcPr>
            <w:tcW w:type="dxa" w:w="1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[26]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Net cash or debt, 31 March</w:t>
            </w:r>
          </w:p>
        </w:tc>
        <w:tc>
          <w:tcPr>
            <w:tcW w:type="dxa" w:w="4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Net debt of £2.6bn against net cash of £278m: a swing of about £2.9bn (my arithmetic)</w:t>
            </w:r>
          </w:p>
        </w:tc>
        <w:tc>
          <w:tcPr>
            <w:tcW w:type="dxa" w:w="1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[26]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Liquidity, 31 March 2026</w:t>
            </w:r>
          </w:p>
        </w:tc>
        <w:tc>
          <w:tcPr>
            <w:tcW w:type="dxa" w:w="4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£6.9bn, including a £1.7bn undrawn credit line and the undrawn £1.5bn UKEF facility</w:t>
            </w:r>
          </w:p>
        </w:tc>
        <w:tc>
          <w:tcPr>
            <w:tcW w:type="dxa" w:w="1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[26]</w:t>
            </w:r>
          </w:p>
        </w:tc>
      </w:tr>
      <w:tr>
        <w:trPr>
          <w:cantSplit/>
        </w:trPr>
        <w:tc>
          <w:tcPr>
            <w:tcW w:type="dxa" w:w="35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Quarter to September</w:t>
            </w:r>
          </w:p>
        </w:tc>
        <w:tc>
          <w:tcPr>
            <w:tcW w:type="dxa" w:w="4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Revenue £4.9bn, down 24%; loss before tax excluding exceptional items £485m; margin guidance cut to 0% to 2%</w:t>
            </w:r>
          </w:p>
        </w:tc>
        <w:tc>
          <w:tcPr>
            <w:tcW w:type="dxa" w:w="1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[2][7]</w:t>
            </w:r>
          </w:p>
        </w:tc>
      </w:tr>
    </w:tbl>
    <w:p>
      <w:pPr>
        <w:spacing w:after="60"/>
      </w:pPr>
    </w:p>
    <w:p>
      <w:pPr>
        <w:keepNext w:val="false"/>
        <w:spacing w:after="80" w:before="80"/>
        <w:jc w:val="center"/>
      </w:pPr>
      <w:r>
        <w:drawing>
          <wp:inline distT="0" distB="0" distL="0" distR="0">
            <wp:extent cx="4476750" cy="1990725"/>
            <wp:effectExtent t="0" r="0" b="0" l="0"/>
            <wp:docPr id="1" name="figure" descr="Figure" title="Fig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6E6378"/>
          <w:sz w:val="18"/>
          <w:szCs w:val="18"/>
        </w:rPr>
        <w:t xml:space="preserve">Figure 2. JLR full-year revenue and adjusted EBIT margin, before and after the attack. Sources [26] and [20].</w:t>
      </w:r>
    </w:p>
    <w:p>
      <w:pPr>
        <w:pStyle w:val="Heading2"/>
        <w:keepNext/>
      </w:pPr>
      <w:r>
        <w:t xml:space="preserve">Reading the numbers with care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The booked cost is a small part of the damage.</w:t>
      </w:r>
      <w:r>
        <w:rPr>
          <w:color w:val="2B2233"/>
          <w:sz w:val="21"/>
          <w:szCs w:val="21"/>
        </w:rPr>
        <w:t xml:space="preserve"> £260m is the exceptional cyber cost [26]. But revenue fell by £6.1bn (my arithmetic: £29.0bn to £22.9bn) and profit before tax and exceptional items fell by about £2.5bn, from £2.5bn to £14m [26]. JLR states that lost production is not in the £260m [26].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Not all of the fall is the attack.</w:t>
      </w:r>
      <w:r>
        <w:rPr>
          <w:color w:val="2B2233"/>
          <w:sz w:val="21"/>
          <w:szCs w:val="21"/>
        </w:rPr>
        <w:t xml:space="preserve"> JLR names the cyber incident, US tariffs and the planned Jaguar wind-down as causes and does not split them [26][27]. The Jaguar brand alone sold 55% fewer cars (21,597 against 48,445) [26]. The project will not claim the whole decline as cyber loss.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Cash matters as much as profit.</w:t>
      </w:r>
      <w:r>
        <w:rPr>
          <w:color w:val="2B2233"/>
          <w:sz w:val="21"/>
          <w:szCs w:val="21"/>
        </w:rPr>
        <w:t xml:space="preserve"> Free cash flow swung by £3.7bn and net cash of £278m became net debt of £2.6bn [26][20]. Cash and deposits fell by about £1.9bn and debt rose by about £1.0bn (my arithmetic from [26][20]).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Quarterly numbers still rest on summaries.</w:t>
      </w:r>
      <w:r>
        <w:rPr>
          <w:color w:val="2B2233"/>
          <w:sz w:val="21"/>
          <w:szCs w:val="21"/>
        </w:rPr>
        <w:t xml:space="preserve"> The figures for the quarter to September [2][7] come from news and summary pages, not JLR’s release. Full-year figures are from JLR’s own report [26].</w:t>
      </w:r>
    </w:p>
    <w:p>
      <w:pPr>
        <w:pStyle w:val="Heading1"/>
        <w:keepNext/>
      </w:pPr>
      <w:r>
        <w:t xml:space="preserve">Who else was affected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5100"/>
        <w:gridCol w:w="1726"/>
      </w:tblGrid>
      <w:tr>
        <w:trPr>
          <w:cantSplit/>
          <w:tblHeader/>
        </w:trP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Group</w:t>
            </w:r>
          </w:p>
        </w:tc>
        <w:tc>
          <w:tcPr>
            <w:tcW w:type="dxa" w:w="5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What the sources say</w:t>
            </w:r>
          </w:p>
        </w:tc>
        <w:tc>
          <w:tcPr>
            <w:tcW w:type="dxa" w:w="1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Suppliers</w:t>
            </w:r>
          </w:p>
        </w:tc>
        <w:tc>
          <w:tcPr>
            <w:tcW w:type="dxa" w:w="5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About 5,000 organisations felt the event, most in the West Midlands. JLR told government some suppliers would need support</w:t>
            </w:r>
          </w:p>
        </w:tc>
        <w:tc>
          <w:tcPr>
            <w:tcW w:type="dxa" w:w="1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[9][15]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Supply-chain jobs</w:t>
            </w:r>
          </w:p>
        </w:tc>
        <w:tc>
          <w:tcPr>
            <w:tcW w:type="dxa" w:w="5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Reported as about 120,000 or about 200,000, depending on the source</w:t>
            </w:r>
          </w:p>
        </w:tc>
        <w:tc>
          <w:tcPr>
            <w:tcW w:type="dxa" w:w="1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[1][15][17]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JLR’s supplier finance</w:t>
            </w:r>
          </w:p>
        </w:tc>
        <w:tc>
          <w:tcPr>
            <w:tcW w:type="dxa" w:w="5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A facility of up to £500m let qualifying suppliers receive up to 90% of an order’s value in advance, with JLR covering the cost. At 31 March 2026 only £37m had been advanced; JLR says it was not used extensively and is being wound down because the restart was fast</w:t>
            </w:r>
          </w:p>
        </w:tc>
        <w:tc>
          <w:tcPr>
            <w:tcW w:type="dxa" w:w="1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[19][27]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Government</w:t>
            </w:r>
          </w:p>
        </w:tc>
        <w:tc>
          <w:tcPr>
            <w:tcW w:type="dxa" w:w="5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£1.5bn UKEF-backed facility, a five-year commercial bank loan most of which the government guarantees. Signed in October 2025 and undrawn at 31 March 2026</w:t>
            </w:r>
          </w:p>
        </w:tc>
        <w:tc>
          <w:tcPr>
            <w:tcW w:type="dxa" w:w="1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[18][26]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Unions and workers</w:t>
            </w:r>
          </w:p>
        </w:tc>
        <w:tc>
          <w:tcPr>
            <w:tcW w:type="dxa" w:w="5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Unions asked for a government-backed furlough scheme</w:t>
            </w:r>
          </w:p>
        </w:tc>
        <w:tc>
          <w:tcPr>
            <w:tcW w:type="dxa" w:w="1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[15][16]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8"/>
                <w:szCs w:val="18"/>
              </w:rPr>
              <w:t xml:space="preserve">Regulators</w:t>
            </w:r>
          </w:p>
        </w:tc>
        <w:tc>
          <w:tcPr>
            <w:tcW w:type="dxa" w:w="51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8"/>
                <w:szCs w:val="18"/>
              </w:rPr>
              <w:t xml:space="preserve">The NCSC supported the response and the ICO assessed the data disclosure</w:t>
            </w:r>
          </w:p>
        </w:tc>
        <w:tc>
          <w:tcPr>
            <w:tcW w:type="dxa" w:w="1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color w:val="2B2233"/>
                <w:sz w:val="18"/>
                <w:szCs w:val="18"/>
              </w:rPr>
              <w:t xml:space="preserve">[16]</w:t>
            </w:r>
          </w:p>
        </w:tc>
      </w:tr>
    </w:tbl>
    <w:p>
      <w:pPr>
        <w:pStyle w:val="Heading1"/>
        <w:keepNext/>
      </w:pPr>
      <w:r>
        <w:t xml:space="preserve">What the timeline tells us</w:t>
      </w:r>
    </w:p>
    <w:p>
      <w:pPr>
        <w:pStyle w:val="Heading2"/>
        <w:keepNext/>
      </w:pPr>
      <w:r>
        <w:t xml:space="preserve">Findings (my analysis)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Recovery was long and in stages.</w:t>
      </w:r>
      <w:r>
        <w:rPr>
          <w:color w:val="2B2233"/>
          <w:sz w:val="21"/>
          <w:szCs w:val="21"/>
        </w:rPr>
        <w:t xml:space="preserve"> About five weeks at a full stop, then a phased restart to normal levels by mid-November [27][19]. The roughly eleven weeks from attack to full output is a better measure of the disruption than the five-week pause alone.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The restart date kept moving.</w:t>
      </w:r>
      <w:r>
        <w:rPr>
          <w:color w:val="2B2233"/>
          <w:sz w:val="21"/>
          <w:szCs w:val="21"/>
        </w:rPr>
        <w:t xml:space="preserve"> At least two extensions (16 and 23 September) and a further one past 1 October were needed before the 8 October restart [16][17][19]. Uncertainty about the restart date, not just the length of the stoppage, adds to supplier and cash strain.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Finance was arranged quickly but mostly not drawn.</w:t>
      </w:r>
      <w:r>
        <w:rPr>
          <w:color w:val="2B2233"/>
          <w:sz w:val="21"/>
          <w:szCs w:val="21"/>
        </w:rPr>
        <w:t xml:space="preserve"> The government-backed facility came four weeks in [1] and the supplier facility at the restart [19], yet both were barely or not used by March 2026 [26][27]. JLR funded the shortfall from its own cash and bank debt. The backstops still mattered for confidence, but the cash strain fell on JLR’s own balance sheet.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Recovery speed links to every cost line.</w:t>
      </w:r>
      <w:r>
        <w:rPr>
          <w:color w:val="2B2233"/>
          <w:sz w:val="21"/>
          <w:szCs w:val="21"/>
        </w:rPr>
        <w:t xml:space="preserve"> Every week saved would have reduced lost output and cash drain. This is the observation Deliverable 4 tests with a loss tree and a recovery-stage breakdown.</w:t>
      </w:r>
    </w:p>
    <w:p>
      <w:pPr>
        <w:pStyle w:val="Heading2"/>
        <w:keepNext/>
      </w:pPr>
      <w:r>
        <w:t xml:space="preserve">Questions for Deliverable 4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color w:val="2B2233"/>
          <w:sz w:val="21"/>
          <w:szCs w:val="21"/>
        </w:rPr>
        <w:t xml:space="preserve">How much of the revenue loss came from the five-week stop, and how much from the slower restart?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color w:val="2B2233"/>
          <w:sz w:val="21"/>
          <w:szCs w:val="21"/>
        </w:rPr>
        <w:t xml:space="preserve">Which stages of the restart were limited by IT systems, and which by parts, suppliers or quality checks?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color w:val="2B2233"/>
          <w:sz w:val="21"/>
          <w:szCs w:val="21"/>
        </w:rPr>
        <w:t xml:space="preserve">What would a two-week shorter stop have been worth?</w:t>
      </w:r>
    </w:p>
    <w:p>
      <w:pPr>
        <w:pStyle w:val="Heading1"/>
        <w:keepNext/>
      </w:pPr>
      <w:r>
        <w:t xml:space="preserve">Limitations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The sources do not explain how the attack worked or how JLR’s systems were connected.</w:t>
      </w:r>
      <w:r>
        <w:rPr>
          <w:color w:val="2B2233"/>
          <w:sz w:val="21"/>
          <w:szCs w:val="21"/>
        </w:rPr>
        <w:t xml:space="preserve"> This project makes no claims about either, or about who is to blame.</w:t>
      </w:r>
    </w:p>
    <w:p>
      <w:pPr>
        <w:pStyle w:val="ListParagraph"/>
        <w:keepLines/>
        <w:numPr>
          <w:ilvl w:val="0"/>
          <w:numId w:val="2"/>
        </w:numPr>
        <w:spacing w:after="60" w:line="276"/>
      </w:pPr>
      <w:r>
        <w:rPr>
          <w:b/>
          <w:bCs/>
          <w:color w:val="2B2233"/>
          <w:sz w:val="21"/>
          <w:szCs w:val="21"/>
        </w:rPr>
        <w:t xml:space="preserve">Some dates are approximate.</w:t>
      </w:r>
      <w:r>
        <w:rPr>
          <w:color w:val="2B2233"/>
          <w:sz w:val="21"/>
          <w:szCs w:val="21"/>
        </w:rPr>
        <w:t xml:space="preserve"> The date of the hackers’ claim and of the later extensions are not given precisely in the sources read.</w:t>
      </w:r>
    </w:p>
    <w:p>
      <w:pPr>
        <w:pStyle w:val="ListParagraph"/>
        <w:keepLines/>
        <w:numPr>
          <w:ilvl w:val="0"/>
          <w:numId w:val="2"/>
        </w:numPr>
        <w:spacing w:after="140" w:line="276"/>
      </w:pPr>
      <w:r>
        <w:rPr>
          <w:b/>
          <w:bCs/>
          <w:color w:val="2B2233"/>
          <w:sz w:val="21"/>
          <w:szCs w:val="21"/>
        </w:rPr>
        <w:t xml:space="preserve">Quarter-level figures are from summaries.</w:t>
      </w:r>
      <w:r>
        <w:rPr>
          <w:color w:val="2B2233"/>
          <w:sz w:val="21"/>
          <w:szCs w:val="21"/>
        </w:rPr>
        <w:t xml:space="preserve"> Full-year figures come from JLR’s annual report [26]. JLR does not split lost revenue by cause, so any split in this project is an estimate.</w:t>
      </w:r>
    </w:p>
    <w:p>
      <w:pPr>
        <w:pStyle w:val="Heading1"/>
        <w:keepNext/>
      </w:pPr>
      <w:r>
        <w:t xml:space="preserve">Key terms in plain English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00"/>
        <w:gridCol w:w="6726"/>
      </w:tblGrid>
      <w:tr>
        <w:trPr>
          <w:cantSplit/>
          <w:tblHeader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Term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What it means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Exceptional items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One-off costs a company reports separately from its normal results. Here: £196m cyber response and £42m voluntary redundancy.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EBIT margin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Operating profit before interest and tax as a share of revenue. A measure of how profitable the core business 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Export Development Guarantee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A UK Export Finance scheme under which the government guarantees most of a commercial bank loan to a UK exporter.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Wholesale and retail volumes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Wholesale is cars shipped to dealers; retail is cars sold to customers.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Phased restart</w:t>
            </w:r>
          </w:p>
        </w:tc>
        <w:tc>
          <w:tcPr>
            <w:tcW w:type="dxa" w:w="67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color w:val="2B2233"/>
                <w:sz w:val="19"/>
                <w:szCs w:val="19"/>
              </w:rPr>
              <w:t xml:space="preserve">Bringing production back in stages, by plant or function, instead of all at once.</w:t>
            </w:r>
          </w:p>
        </w:tc>
      </w:tr>
    </w:tbl>
    <w:p>
      <w:pPr>
        <w:pStyle w:val="Heading1"/>
        <w:keepNext/>
      </w:pPr>
      <w:r>
        <w:t xml:space="preserve">Sources</w:t>
      </w:r>
    </w:p>
    <w:p>
      <w:pPr>
        <w:keepNext/>
        <w:keepLines/>
        <w:spacing w:after="100" w:before="0" w:line="276"/>
      </w:pPr>
      <w:r>
        <w:rPr>
          <w:color w:val="2B2233"/>
          <w:sz w:val="21"/>
          <w:szCs w:val="21"/>
        </w:rPr>
        <w:t xml:space="preserve">Numbers in square brackets match this list and the Source Log (Deliverable 1).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00"/>
        <w:gridCol w:w="8326"/>
      </w:tblGrid>
      <w:tr>
        <w:trPr>
          <w:cantSplit/>
          <w:tblHeader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Ref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483050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left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Source (select the title to open it)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1ex-1ec9ieszimaedzjeb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UK government bails out Jaguar Land Rover with £1.5B loan after hack disrupts vehicle production for weeks</w:t>
              </w:r>
            </w:hyperlink>
            <w:r>
              <w:rPr>
                <w:color w:val="2B2233"/>
                <w:sz w:val="19"/>
                <w:szCs w:val="19"/>
              </w:rPr>
              <w:t xml:space="preserve">. TechCrunch via Yahoo Finance, Sep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ghwezqd-onioj8vaqbln1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cyber-attack results in Tata loss</w:t>
              </w:r>
            </w:hyperlink>
            <w:r>
              <w:rPr>
                <w:color w:val="2B2233"/>
                <w:sz w:val="19"/>
                <w:szCs w:val="19"/>
              </w:rPr>
              <w:t xml:space="preserve">. Tyre Press, Nov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[7]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iaqfnhifsvfkgc801jc1w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Reports Q2 FY26 Results: Cyber-attack effects, recovery, and the road ahead</w:t>
              </w:r>
            </w:hyperlink>
            <w:r>
              <w:rPr>
                <w:color w:val="2B2233"/>
                <w:sz w:val="19"/>
                <w:szCs w:val="19"/>
              </w:rPr>
              <w:t xml:space="preserve">. Jaguar Enthusiasts’ Club (summary of JLR results), Nov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[8]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cuzgq7rokntitcnr-4zmr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Hack UK’s Costliest Ever, Hitting Economy with £1.9bn Loss</w:t>
              </w:r>
            </w:hyperlink>
            <w:r>
              <w:rPr>
                <w:color w:val="2B2233"/>
                <w:sz w:val="19"/>
                <w:szCs w:val="19"/>
              </w:rPr>
              <w:t xml:space="preserve">. Infosecurity Magazine, Oct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[9]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57-tmnrpkbs7ixev5ik-0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attack is the most expensive security breach in UK history</w:t>
              </w:r>
            </w:hyperlink>
            <w:r>
              <w:rPr>
                <w:color w:val="2B2233"/>
                <w:sz w:val="19"/>
                <w:szCs w:val="19"/>
              </w:rPr>
              <w:t xml:space="preserve">. Computing, Oct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[14]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zi1xwj7noqlfgjusm-ss0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Cyber Monitoring Centre ranks JLR cyberattack as category three event</w:t>
              </w:r>
            </w:hyperlink>
            <w:r>
              <w:rPr>
                <w:color w:val="2B2233"/>
                <w:sz w:val="19"/>
                <w:szCs w:val="19"/>
              </w:rPr>
              <w:t xml:space="preserve">. The Insurer, 22 Oct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[15]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mjavtpqwzrxiiqm-5ixia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staff told to stay at home until October as car giant continues to battle cyber attack</w:t>
              </w:r>
            </w:hyperlink>
            <w:r>
              <w:rPr>
                <w:color w:val="2B2233"/>
                <w:sz w:val="19"/>
                <w:szCs w:val="19"/>
              </w:rPr>
              <w:t xml:space="preserve">. ITV News, 23 Sep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[16]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qqfkzb3nwtf9jgtwc7d4x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Jaguar Land Rover production delay after cyberattack</w:t>
              </w:r>
            </w:hyperlink>
            <w:r>
              <w:rPr>
                <w:color w:val="2B2233"/>
                <w:sz w:val="19"/>
                <w:szCs w:val="19"/>
              </w:rPr>
              <w:t xml:space="preserve">. Cybersecurity Dive, Sep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[17]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nbser0h_heghvzqbgrn0i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Jaguar Land Rover Extends Production Pause Again</w:t>
              </w:r>
            </w:hyperlink>
            <w:r>
              <w:rPr>
                <w:color w:val="2B2233"/>
                <w:sz w:val="19"/>
                <w:szCs w:val="19"/>
              </w:rPr>
              <w:t xml:space="preserve">. Infosecurity Magazine, 23 Sep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[18]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4qadiyo4hhfal0ojybmjf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Jaguar Land Rover resumes production following significant cyberattack</w:t>
              </w:r>
            </w:hyperlink>
            <w:r>
              <w:rPr>
                <w:color w:val="2B2233"/>
                <w:sz w:val="19"/>
                <w:szCs w:val="19"/>
              </w:rPr>
              <w:t xml:space="preserve">. teiss, 10 Oct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[19]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2yidymznavfgv3bbpwhl_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restarts manufacturing and introduces new financing solution to pay JLR suppliers early</w:t>
              </w:r>
            </w:hyperlink>
            <w:r>
              <w:rPr>
                <w:color w:val="2B2233"/>
                <w:sz w:val="19"/>
                <w:szCs w:val="19"/>
              </w:rPr>
              <w:t xml:space="preserve">. Automotive World (JLR press release), 7 Oct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[20]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kjvxo0-aodss9xtyee8-7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delivers strong full year performance</w:t>
              </w:r>
            </w:hyperlink>
            <w:r>
              <w:rPr>
                <w:color w:val="2B2233"/>
                <w:sz w:val="19"/>
                <w:szCs w:val="19"/>
              </w:rPr>
              <w:t xml:space="preserve">. Automotive World (JLR press release), May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[21]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vv1_wkhyyiyurase9ehgk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Annual Report 2025</w:t>
              </w:r>
            </w:hyperlink>
            <w:r>
              <w:rPr>
                <w:color w:val="2B2233"/>
                <w:sz w:val="19"/>
                <w:szCs w:val="19"/>
              </w:rPr>
              <w:t xml:space="preserve">. JLR,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[22]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bhfzbrjgna6dwmdr2m2qk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Tata Motors’ JLR Reports 1.1% Rise in Q4 FY25 Dispatches, Retail Sales Dip 5.1%</w:t>
              </w:r>
            </w:hyperlink>
            <w:r>
              <w:rPr>
                <w:color w:val="2B2233"/>
                <w:sz w:val="19"/>
                <w:szCs w:val="19"/>
              </w:rPr>
              <w:t xml:space="preserve">. Angel One, 8 Apr 2025.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[26]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v3rvhbu59lpukq-0wk2p-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Annual Report 2025/26 (full report, 122 pages, read 21 Oct 2026)</w:t>
              </w:r>
            </w:hyperlink>
            <w:r>
              <w:rPr>
                <w:color w:val="2B2233"/>
                <w:sz w:val="19"/>
                <w:szCs w:val="19"/>
              </w:rPr>
              <w:t xml:space="preserve">. JLR, 21 May 2026.</w:t>
            </w:r>
          </w:p>
        </w:tc>
      </w:tr>
      <w:tr>
        <w:trPr>
          <w:cantSplit/>
        </w:trPr>
        <w:tc>
          <w:tcPr>
            <w:tcW w:type="dxa" w:w="700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  <w:jc w:val="center"/>
            </w:pPr>
            <w:r>
              <w:rPr>
                <w:b/>
                <w:bCs/>
                <w:color w:val="2B2233"/>
                <w:sz w:val="19"/>
                <w:szCs w:val="19"/>
              </w:rPr>
              <w:t xml:space="preserve">[27]</w:t>
            </w:r>
          </w:p>
        </w:tc>
        <w:tc>
          <w:tcPr>
            <w:tcW w:type="dxa" w:w="8326"/>
            <w:tcBorders>
              <w:top w:val="single" w:color="D9CFE3" w:sz="4"/>
              <w:left w:val="single" w:color="D9CFE3" w:sz="4"/>
              <w:bottom w:val="single" w:color="D9CFE3" w:sz="4"/>
              <w:right w:val="single" w:color="D9CFE3" w:sz="4"/>
            </w:tcBorders>
            <w:shd w:fill="F8F5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keepLines/>
              <w:spacing w:after="0" w:line="252"/>
            </w:pPr>
            <w:hyperlink w:history="1" r:id="rId2gnxxrphqtmdlz9qld-2d">
              <w:r>
                <w:rPr>
                  <w:rStyle w:val="Hyperlink"/>
                  <w:color w:val="1A6FA0"/>
                  <w:sz w:val="19"/>
                  <w:szCs w:val="19"/>
                  <w:u w:val="single"/>
                </w:rPr>
                <w:t xml:space="preserve">JLR Annual Report 2025/26 (full report): incident, risk and governance sections</w:t>
              </w:r>
            </w:hyperlink>
            <w:r>
              <w:rPr>
                <w:color w:val="2B2233"/>
                <w:sz w:val="19"/>
                <w:szCs w:val="19"/>
              </w:rPr>
              <w:t xml:space="preserve">. JLR, 21 May 2026.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300" w:right="1440" w:bottom="1250" w:left="1440" w:header="560" w:footer="5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CFE3" w:sz="6" w:space="4"/>
      </w:pBdr>
      <w:tabs>
        <w:tab w:val="right" w:pos="9026"/>
      </w:tabs>
      <w:spacing w:before="0"/>
    </w:pPr>
    <w:r>
      <w:rPr>
        <w:color w:val="6E6378"/>
        <w:sz w:val="15"/>
        <w:szCs w:val="15"/>
      </w:rPr>
      <w:t xml:space="preserve">Independent portfolio analysis using public information only. Not affiliated with or endorsed by JLR or Tata Motors. Model inputs are illustrative.</w:t>
    </w:r>
    <w:r>
      <w:rPr>
        <w:color w:val="6E6378"/>
        <w:sz w:val="17"/>
        <w:szCs w:val="17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CFE3" w:sz="6" w:space="4"/>
      </w:pBdr>
      <w:tabs>
        <w:tab w:val="right" w:pos="9026"/>
      </w:tabs>
      <w:spacing w:after="0"/>
    </w:pPr>
    <w:r>
      <w:rPr>
        <w:color w:val="6E6378"/>
        <w:sz w:val="17"/>
        <w:szCs w:val="17"/>
      </w:rPr>
      <w:t xml:space="preserve">JLR: The Business Case for Cyber Resilience</w:t>
    </w:r>
    <w:r>
      <w:rPr>
        <w:color w:val="6E6378"/>
        <w:sz w:val="17"/>
        <w:szCs w:val="17"/>
      </w:rPr>
      <w:t xml:space="preserve">	Deliverable 3 of 13 · JLR profile and incident timeline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  <w:rPr>
        <w:color w:val="6B3F7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2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30" w:before="340"/>
      <w:outlineLvl w:val="0"/>
    </w:pPr>
    <w:rPr>
      <w:rFonts w:ascii="Cambria" w:cs="Cambria" w:eastAsia="Cambria" w:hAnsi="Cambria"/>
      <w:b/>
      <w:bCs/>
      <w:color w:val="48305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90" w:before="220"/>
      <w:outlineLvl w:val="1"/>
    </w:pPr>
    <w:rPr>
      <w:rFonts w:ascii="Calibri" w:cs="Calibri" w:eastAsia="Calibri" w:hAnsi="Calibri"/>
      <w:b/>
      <w:bCs/>
      <w:color w:val="6B3F7F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1ex-1ec9ieszimaedzjeb" Type="http://schemas.openxmlformats.org/officeDocument/2006/relationships/hyperlink" Target="https://finance.yahoo.com/news/uk-government-bails-jaguar-land-140002937.html" TargetMode="External"/><Relationship Id="rIdghwezqd-onioj8vaqbln1" Type="http://schemas.openxmlformats.org/officeDocument/2006/relationships/hyperlink" Target="https://www.tyrepress.com/2025/11/jlr-cyber-attack-results-in-tata-loss/" TargetMode="External"/><Relationship Id="rIdiaqfnhifsvfkgc801jc1w" Type="http://schemas.openxmlformats.org/officeDocument/2006/relationships/hyperlink" Target="https://jec.org.uk/2025/jlr-reports-q2-fy26-results-cyber-attack-effects-recovery-and-the-road-ahead/" TargetMode="External"/><Relationship Id="rIdcuzgq7rokntitcnr-4zmr" Type="http://schemas.openxmlformats.org/officeDocument/2006/relationships/hyperlink" Target="https://www.infosecurity-magazine.com/news/jlr-hack-uk-costliest-ever-19bn/" TargetMode="External"/><Relationship Id="rId57-tmnrpkbs7ixev5ik-0" Type="http://schemas.openxmlformats.org/officeDocument/2006/relationships/hyperlink" Target="https://www.computing.co.uk/news/2025/security/jlr-attack-most-expensive-in-uk-history" TargetMode="External"/><Relationship Id="rIdzi1xwj7noqlfgjusm-ss0" Type="http://schemas.openxmlformats.org/officeDocument/2006/relationships/hyperlink" Target="https://www.theinsurer.com/cyber-risk/news/cyber-monitoring-centre-ranks-jlr-cyberattack-as-category-three-event-2025-10-22" TargetMode="External"/><Relationship Id="rIdmjavtpqwzrxiiqm-5ixia" Type="http://schemas.openxmlformats.org/officeDocument/2006/relationships/hyperlink" Target="https://www.itv.com/news/central/2025-09-23/jlr-extends-shutdown-until-october-as-cyber-attack-continues-to-halt-production" TargetMode="External"/><Relationship Id="rIdqqfkzb3nwtf9jgtwc7d4x" Type="http://schemas.openxmlformats.org/officeDocument/2006/relationships/hyperlink" Target="https://www.cybersecuritydive.com/news/jaguar-land-rover-production-delay-cyberattack/760254/" TargetMode="External"/><Relationship Id="rIdnbser0h_heghvzqbgrn0i" Type="http://schemas.openxmlformats.org/officeDocument/2006/relationships/hyperlink" Target="https://www.infosecurity-magazine.com/news/jaguar-land-rover-extends/" TargetMode="External"/><Relationship Id="rId4qadiyo4hhfal0ojybmjf" Type="http://schemas.openxmlformats.org/officeDocument/2006/relationships/hyperlink" Target="https://www.teiss.co.uk/news/jaguar-land-rover-resumes-production-following-significant-cyberattack-16531" TargetMode="External"/><Relationship Id="rId2yidymznavfgv3bbpwhl_" Type="http://schemas.openxmlformats.org/officeDocument/2006/relationships/hyperlink" Target="https://www.automotiveworld.com/news/jlr-restarts-manufacturing-and-introduces-new-financing-solution-to-pay-jlr-suppliers-early/" TargetMode="External"/><Relationship Id="rIdkjvxo0-aodss9xtyee8-7" Type="http://schemas.openxmlformats.org/officeDocument/2006/relationships/hyperlink" Target="https://www.automotiveworld.com/news-releases/jlr-delivers-strong-full-year-performance/" TargetMode="External"/><Relationship Id="rIdvv1_wkhyyiyurase9ehgk" Type="http://schemas.openxmlformats.org/officeDocument/2006/relationships/hyperlink" Target="https://www.jlr.com/annual-report-2025" TargetMode="External"/><Relationship Id="rIdbhfzbrjgna6dwmdr2m2qk" Type="http://schemas.openxmlformats.org/officeDocument/2006/relationships/hyperlink" Target="https://www.angelone.in/news/share-market/tata-motors-jlr-reports-rise-in-q4-fy25-dispatches-retail-sales-dip" TargetMode="External"/><Relationship Id="rIdv3rvhbu59lpukq-0wk2p-" Type="http://schemas.openxmlformats.org/officeDocument/2006/relationships/hyperlink" Target="https://www.jlr.com/annual-report-2026" TargetMode="External"/><Relationship Id="rId2gnxxrphqtmdlz9qld-2d" Type="http://schemas.openxmlformats.org/officeDocument/2006/relationships/hyperlink" Target="https://www.jlr.com/annual-report-2026" TargetMode="External"/><Relationship Id="rId9" Type="http://schemas.openxmlformats.org/officeDocument/2006/relationships/image" Target="media/d4726f4434bccb5c391687eb217849520521fc07.png"/><Relationship Id="rId10" Type="http://schemas.openxmlformats.org/officeDocument/2006/relationships/image" Target="media/2fe3cd685a3f148ed10ba667828c2b839b236b4d.png"/><Relationship Id="rId2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JLR Profile and Incident Timeline (Deliverable 3 of 13)</dc:title>
  <dc:creator>Portfolio project</dc:creator>
  <dc:description>JLR: The Business Case for Cyber Resilience (portfolio project 1)</dc:description>
  <cp:lastModifiedBy>Un-named</cp:lastModifiedBy>
  <cp:revision>1</cp:revision>
  <dcterms:created xsi:type="dcterms:W3CDTF">2026-10-21T01:25:44.171Z</dcterms:created>
  <dcterms:modified xsi:type="dcterms:W3CDTF">2026-10-21T01:25:44.171Z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