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3F7F"/>
          <w:spacing w:val="40"/>
          <w:sz w:val="18"/>
          <w:szCs w:val="18"/>
        </w:rPr>
        <w:t xml:space="preserve">PROJECT 1 · DELIVERABLE 8 OF 13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color w:val="483050"/>
          <w:sz w:val="52"/>
          <w:szCs w:val="52"/>
        </w:rPr>
        <w:t xml:space="preserve">Target Resilience Architecture</w:t>
      </w:r>
    </w:p>
    <w:p>
      <w:pPr>
        <w:spacing w:after="200" w:line="270"/>
      </w:pPr>
      <w:r>
        <w:rPr>
          <w:color w:val="6E6378"/>
          <w:sz w:val="24"/>
          <w:szCs w:val="24"/>
        </w:rPr>
        <w:t xml:space="preserve">A design for recovering a manufacturer in value order: the means of recovery first, then shipping and payment, then production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83050" w:sz="6"/>
              <w:left w:val="single" w:color="483050" w:sz="6"/>
              <w:bottom w:val="single" w:color="483050" w:sz="6"/>
              <w:right w:val="single" w:color="483050" w:sz="6"/>
            </w:tcBorders>
            <w:shd w:fill="F3EE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483050"/>
                <w:sz w:val="22"/>
                <w:szCs w:val="22"/>
              </w:rPr>
              <w:t xml:space="preserve">At a glance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b/>
                <w:bCs/>
                <w:color w:val="2B2233"/>
                <w:sz w:val="21"/>
                <w:szCs w:val="21"/>
              </w:rPr>
              <w:t xml:space="preserve">The design has four tiers and one isolated enclave.</w:t>
            </w:r>
            <w:r>
              <w:rPr>
                <w:color w:val="2B2233"/>
                <w:sz w:val="21"/>
                <w:szCs w:val="21"/>
              </w:rPr>
              <w:t xml:space="preserve"> The enclave holds the means of recovery (Tier 0). Tier 1 is what lets cars ship and suppliers get paid. Tier 2 restarts production. Tier 3 is everything else.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b/>
                <w:bCs/>
                <w:color w:val="2B2233"/>
                <w:sz w:val="21"/>
                <w:szCs w:val="21"/>
              </w:rPr>
              <w:t xml:space="preserve">The illustrative target saves about 14 days.</w:t>
            </w:r>
            <w:r>
              <w:rPr>
                <w:color w:val="2B2233"/>
                <w:sz w:val="21"/>
                <w:szCs w:val="21"/>
              </w:rPr>
              <w:t xml:space="preserve"> First production by about day 24 instead of day 38, and normal output by about day 62 instead of about day 76. That matches the two-week saving in the central case of Deliverable 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b/>
                <w:bCs/>
                <w:color w:val="2B2233"/>
                <w:sz w:val="21"/>
                <w:szCs w:val="21"/>
              </w:rPr>
              <w:t xml:space="preserve">The order follows what JLR itself disclosed.</w:t>
            </w:r>
            <w:r>
              <w:rPr>
                <w:color w:val="2B2233"/>
                <w:sz w:val="21"/>
                <w:szCs w:val="21"/>
              </w:rPr>
              <w:t xml:space="preserve"> Customer-facing systems first, then wholesale and parts logistics [27]; engines and batteries, then stamping, body, paint and logistics, then Nitra and the Range Rover lines [19]. The design makes that order pre-agreed and tested.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64"/>
            </w:pPr>
            <w:r>
              <w:rPr>
                <w:b/>
                <w:bCs/>
                <w:color w:val="2B2233"/>
                <w:sz w:val="21"/>
                <w:szCs w:val="21"/>
              </w:rPr>
              <w:t xml:space="preserve">This is a design proposal, not JLR’s architecture.</w:t>
            </w:r>
            <w:r>
              <w:rPr>
                <w:color w:val="2B2233"/>
                <w:sz w:val="21"/>
                <w:szCs w:val="21"/>
              </w:rPr>
              <w:t xml:space="preserve"> Public information shows what JLR did during the restart, not how its systems are built. Target times are my assumptions.</w:t>
            </w:r>
          </w:p>
        </w:tc>
      </w:tr>
    </w:tbl>
    <w:p>
      <w:pPr>
        <w:spacing w:after="200"/>
      </w:pPr>
    </w:p>
    <w:p>
      <w:pPr>
        <w:pStyle w:val="Heading1"/>
        <w:keepNext/>
      </w:pPr>
      <w:r>
        <w:t xml:space="preserve">Design principles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Principle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means in practice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1. Assume breach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Design for the day a criminal group is already inside. Deliverable 4 showed that the length of the stop, not the intrusion, drove most of the loss.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2. Keep the means of recovery apart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Backups, golden images, identity for recovery staff and communications sit in an enclave that the corporate and plant networks cannot reach.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3. Recover in value order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Restore what lets the business earn and pay first, in a sequence agreed before the incident.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4. Contain by plant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A problem in corporate IT or one site should not stop every site. Separate corporate IT from plant systems, and plants from each other, with controlled gateways.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5. Run degraded, not dark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Pre-build manual or reduced modes for shipping, parts logistics and supplier payments so that the business keeps moving while systems return.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6. Rehearse the whole chain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Test restore times, handovers to regulators and suppliers, and decision-making, not only the technology.</w:t>
            </w:r>
          </w:p>
        </w:tc>
      </w:tr>
    </w:tbl>
    <w:p>
      <w:pPr>
        <w:pStyle w:val="Heading1"/>
        <w:keepNext/>
      </w:pPr>
      <w:r>
        <w:t xml:space="preserve">The target architecture</w:t>
      </w:r>
    </w:p>
    <w:p>
      <w:pPr>
        <w:keepNext w:val="false"/>
        <w:spacing w:after="80" w:before="80"/>
        <w:jc w:val="center"/>
      </w:pPr>
      <w:r>
        <w:drawing>
          <wp:inline distT="0" distB="0" distL="0" distR="0">
            <wp:extent cx="4762500" cy="313372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E6378"/>
          <w:sz w:val="18"/>
          <w:szCs w:val="18"/>
        </w:rPr>
        <w:t xml:space="preserve">Figure 1. Target architecture. Boxes are coloured by recovery tier. The plant list shows the UK and Slovakian sites named in JLR’s public documents [21]; what runs at each is simplified for illustration.</w:t>
      </w:r>
    </w:p>
    <w:p>
      <w:pPr>
        <w:keepLines/>
        <w:spacing w:after="100" w:before="0" w:line="276"/>
      </w:pPr>
      <w:r>
        <w:rPr>
          <w:color w:val="2B2233"/>
          <w:sz w:val="21"/>
          <w:szCs w:val="21"/>
        </w:rPr>
        <w:t xml:space="preserve">The picture has three layers. Corporate IT holds the business systems. Plant zones hold the operational technology that runs each factory. A recovery enclave below both holds what is needed to rebuild. Controlled gateways separate the layers, so that standing access does not run from a supplier or from corporate IT into the plants.</w:t>
      </w:r>
    </w:p>
    <w:p>
      <w:pPr>
        <w:pStyle w:val="Heading1"/>
        <w:keepNext/>
      </w:pPr>
      <w:r>
        <w:t xml:space="preserve">Recovery tiers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2700"/>
        <w:gridCol w:w="1200"/>
        <w:gridCol w:w="1526"/>
      </w:tblGrid>
      <w:tr>
        <w:trPr>
          <w:cantSplit/>
          <w:tblHeader/>
        </w:trPr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Functions</w:t>
            </w:r>
          </w:p>
        </w:tc>
        <w:tc>
          <w:tcPr>
            <w:tcW w:type="dxa" w:w="2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Why this order (evidence)</w:t>
            </w:r>
          </w:p>
        </w:tc>
        <w:tc>
          <w:tcPr>
            <w:tcW w:type="dxa" w:w="1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Target restore (days from incident)</w:t>
            </w:r>
          </w:p>
        </w:tc>
        <w:tc>
          <w:tcPr>
            <w:tcW w:type="dxa" w:w="1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Mode while down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0: Means of recovery</w:t>
            </w:r>
          </w:p>
        </w:tc>
        <w:tc>
          <w:tcPr>
            <w:tcW w:type="dxa" w:w="2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Isolated identity, immutable backups, golden images, clean-room build, out-of-band communications, crisis runbooks.</w:t>
            </w:r>
          </w:p>
        </w:tc>
        <w:tc>
          <w:tcPr>
            <w:tcW w:type="dxa" w:w="2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Nothing else can be rebuilt safely without them. JLR restarted only after security assurance, working with specialists, the NCSC and law enforcement [15][27].</w:t>
            </w:r>
          </w:p>
        </w:tc>
        <w:tc>
          <w:tcPr>
            <w:tcW w:type="dxa" w:w="1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Day 1</w:t>
            </w:r>
          </w:p>
        </w:tc>
        <w:tc>
          <w:tcPr>
            <w:tcW w:type="dxa" w:w="1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Break-glass accounts, voice and messaging outside the main network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1: Ship and get paid</w:t>
            </w:r>
          </w:p>
        </w:tc>
        <w:tc>
          <w:tcPr>
            <w:tcW w:type="dxa" w:w="2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Customer-facing and dealer systems; wholesale and vehicle shipping; parts logistics; supplier ordering and payments.</w:t>
            </w:r>
          </w:p>
        </w:tc>
        <w:tc>
          <w:tcPr>
            <w:tcW w:type="dxa" w:w="2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JLR brought customer-facing systems back first, then wholesale and the Global Parts Logistics Centre [27]. Suppliers needed financing and a manual invoice system [19].</w:t>
            </w:r>
          </w:p>
        </w:tc>
        <w:tc>
          <w:tcPr>
            <w:tcW w:type="dxa" w:w="1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Day 7</w:t>
            </w:r>
          </w:p>
        </w:tc>
        <w:tc>
          <w:tcPr>
            <w:tcW w:type="dxa" w:w="1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Manual order, shipping and payment routes agreed in advance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2: Restart production</w:t>
            </w:r>
          </w:p>
        </w:tc>
        <w:tc>
          <w:tcPr>
            <w:tcW w:type="dxa" w:w="2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Engines and batteries; stamping; body; paint; logistics; assembly lines, plant by plant.</w:t>
            </w:r>
          </w:p>
        </w:tc>
        <w:tc>
          <w:tcPr>
            <w:tcW w:type="dxa" w:w="2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JLR restarted engines and batteries first, then stamping and Solihull body, paint and logistics, then Nitra and the Range Rover lines [19].</w:t>
            </w:r>
          </w:p>
        </w:tc>
        <w:tc>
          <w:tcPr>
            <w:tcW w:type="dxa" w:w="1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First output day 24; normal about day 62</w:t>
            </w:r>
          </w:p>
        </w:tc>
        <w:tc>
          <w:tcPr>
            <w:tcW w:type="dxa" w:w="1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Reduced-rate production on manual or isolated controls where safe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3: Everything else</w:t>
            </w:r>
          </w:p>
        </w:tc>
        <w:tc>
          <w:tcPr>
            <w:tcW w:type="dxa" w:w="2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Design, engineering, HR, finance reporting, analytics.</w:t>
            </w:r>
          </w:p>
        </w:tc>
        <w:tc>
          <w:tcPr>
            <w:tcW w:type="dxa" w:w="2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Valuable, but not needed to earn or pay in the first weeks.</w:t>
            </w:r>
          </w:p>
        </w:tc>
        <w:tc>
          <w:tcPr>
            <w:tcW w:type="dxa" w:w="1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After Tier 2</w:t>
            </w:r>
          </w:p>
        </w:tc>
        <w:tc>
          <w:tcPr>
            <w:tcW w:type="dxa" w:w="1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Spreadsheets and local copies</w:t>
            </w:r>
          </w:p>
        </w:tc>
      </w:tr>
    </w:tbl>
    <w:p>
      <w:pPr>
        <w:spacing w:after="160"/>
        <w:jc w:val="center"/>
      </w:pPr>
      <w:r>
        <w:rPr>
          <w:i/>
          <w:iCs/>
          <w:color w:val="6E6378"/>
          <w:sz w:val="18"/>
          <w:szCs w:val="18"/>
        </w:rPr>
        <w:t xml:space="preserve">Target restore times are illustrative assumptions, not JLR plans. They are set to give a saving of about two weeks (Deliverable 6, central case).</w:t>
      </w:r>
    </w:p>
    <w:p>
      <w:pPr>
        <w:pStyle w:val="Heading1"/>
        <w:keepNext/>
      </w:pPr>
      <w:r>
        <w:t xml:space="preserve">The recovery sequence</w:t>
      </w:r>
    </w:p>
    <w:p>
      <w:pPr>
        <w:keepNext w:val="false"/>
        <w:spacing w:after="80" w:before="80"/>
        <w:jc w:val="center"/>
      </w:pPr>
      <w:r>
        <w:drawing>
          <wp:inline distT="0" distB="0" distL="0" distR="0">
            <wp:extent cx="4762500" cy="181927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E6378"/>
          <w:sz w:val="18"/>
          <w:szCs w:val="18"/>
        </w:rPr>
        <w:t xml:space="preserve">Figure 2. JLR’s actual stop and restart (31 August to 8 October, normal by mid-November [27]) against an illustrative design target. JLR day counts are mine from the dates in the annual report.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The target shifts both phases earlier by 14 days.</w:t>
      </w:r>
      <w:r>
        <w:rPr>
          <w:color w:val="2B2233"/>
          <w:sz w:val="21"/>
          <w:szCs w:val="21"/>
        </w:rPr>
        <w:t xml:space="preserve"> The stop shortens from 38 days to 24, and the phased restart (about 38 days in both cases) finishes at about day 62 instead of about day 76.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Tier 0 and Tier 1 are decided early.</w:t>
      </w:r>
      <w:r>
        <w:rPr>
          <w:color w:val="2B2233"/>
          <w:sz w:val="21"/>
          <w:szCs w:val="21"/>
        </w:rPr>
        <w:t xml:space="preserve"> Tier 0 by day 1 and Tier 1 by day 7 is the hardest part of the design to prove, and rehearsals will test it first (Deliverable 9).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b/>
          <w:bCs/>
          <w:color w:val="2B2233"/>
          <w:sz w:val="21"/>
          <w:szCs w:val="21"/>
        </w:rPr>
        <w:t xml:space="preserve">Two weeks is the assumption that matters.</w:t>
      </w:r>
      <w:r>
        <w:rPr>
          <w:color w:val="2B2233"/>
          <w:sz w:val="21"/>
          <w:szCs w:val="21"/>
        </w:rPr>
        <w:t xml:space="preserve"> At central inputs Deliverable 6 shows about 3.9 weeks are needed for the full programme to repay its cost, so the target is a test, not a promise.</w:t>
      </w:r>
    </w:p>
    <w:p>
      <w:pPr>
        <w:pStyle w:val="Heading1"/>
        <w:keepNext/>
      </w:pPr>
      <w:r>
        <w:t xml:space="preserve">What the design changes against JLR’s disclosed approach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00"/>
        <w:gridCol w:w="3000"/>
        <w:gridCol w:w="2926"/>
      </w:tblGrid>
      <w:tr>
        <w:trPr>
          <w:cantSplit/>
          <w:tblHeader/>
        </w:trPr>
        <w:tc>
          <w:tcPr>
            <w:tcW w:type="dxa" w:w="3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What JLR did (public record)</w:t>
            </w:r>
          </w:p>
        </w:tc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What the design adds</w:t>
            </w:r>
          </w:p>
        </w:tc>
        <w:tc>
          <w:tcPr>
            <w:tcW w:type="dxa" w:w="29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Risk addressed (Deliverable 7)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Restarted in phases, customer-facing systems first [27]</w:t>
            </w:r>
          </w:p>
        </w:tc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The phase order is agreed and tested before an incident</w:t>
            </w:r>
          </w:p>
        </w:tc>
        <w:tc>
          <w:tcPr>
            <w:tcW w:type="dxa" w:w="29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R2, R14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Worked with cyber specialists, the NCSC and law enforcement before restart [15]</w:t>
            </w:r>
          </w:p>
        </w:tc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A pre-agreed assurance route and a clean rebuild path</w:t>
            </w:r>
          </w:p>
        </w:tc>
        <w:tc>
          <w:tcPr>
            <w:tcW w:type="dxa" w:w="29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R3, R5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Arranged supplier financing and a manual invoice system during the stop [19]; little of the facility was used [27]</w:t>
            </w:r>
          </w:p>
        </w:tc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Payment routes and terms agreed with key suppliers in advance</w:t>
            </w:r>
          </w:p>
        </w:tc>
        <w:tc>
          <w:tcPr>
            <w:tcW w:type="dxa" w:w="29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R4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Restarted engines and batteries first, then stamping, body, paint and logistics [19]</w:t>
            </w:r>
          </w:p>
        </w:tc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Plant-by-plant zones so one site can restart while others wait</w:t>
            </w:r>
          </w:p>
        </w:tc>
        <w:tc>
          <w:tcPr>
            <w:tcW w:type="dxa" w:w="29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R1, R15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No cyber policy; none of the £260m recovered from an insurer [28]</w:t>
            </w:r>
          </w:p>
        </w:tc>
        <w:tc>
          <w:tcPr>
            <w:tcW w:type="dxa" w:w="3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Insurance held as an option, not part of the core</w:t>
            </w:r>
          </w:p>
        </w:tc>
        <w:tc>
          <w:tcPr>
            <w:tcW w:type="dxa" w:w="29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R11</w:t>
            </w:r>
          </w:p>
        </w:tc>
      </w:tr>
    </w:tbl>
    <w:p>
      <w:pPr>
        <w:spacing w:after="80"/>
      </w:pPr>
    </w:p>
    <w:p>
      <w:pPr>
        <w:keepLines/>
        <w:spacing w:after="80" w:before="0" w:line="276"/>
      </w:pPr>
      <w:r>
        <w:rPr>
          <w:color w:val="2B2233"/>
          <w:sz w:val="21"/>
          <w:szCs w:val="21"/>
        </w:rPr>
        <w:t xml:space="preserve">The public record does not show whether JLR already had some of these capabilities. The table shows what the design would make explicit, not what JLR lacked.</w:t>
      </w:r>
    </w:p>
    <w:p>
      <w:pPr>
        <w:pStyle w:val="Heading1"/>
        <w:keepNext/>
      </w:pPr>
      <w:r>
        <w:t xml:space="preserve">What belongs in the funded core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1500"/>
        <w:gridCol w:w="4626"/>
      </w:tblGrid>
      <w:tr>
        <w:trPr>
          <w:cantSplit/>
          <w:tblHeader/>
        </w:trPr>
        <w:tc>
          <w:tcPr>
            <w:tcW w:type="dxa" w:w="2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Capability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Layer</w:t>
            </w:r>
          </w:p>
        </w:tc>
        <w:tc>
          <w:tcPr>
            <w:tcW w:type="dxa" w:w="46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Treatment in Deliverable 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6"/>
                <w:szCs w:val="16"/>
              </w:rPr>
              <w:t xml:space="preserve">Tiering and recovery order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Core (B)</w:t>
            </w:r>
          </w:p>
        </w:tc>
        <w:tc>
          <w:tcPr>
            <w:tcW w:type="dxa" w:w="46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Funded in Phase 0 and 1; cheapest part of the programme.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6"/>
                <w:szCs w:val="16"/>
              </w:rPr>
              <w:t xml:space="preserve">Recovery enclave, immutable backups, golden images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Core (B)</w:t>
            </w:r>
          </w:p>
        </w:tc>
        <w:tc>
          <w:tcPr>
            <w:tcW w:type="dxa" w:w="46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Funded in Phase 1, scaled in Phase 2. Treats R3.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6"/>
                <w:szCs w:val="16"/>
              </w:rPr>
              <w:t xml:space="preserve">Clean rebuild and assured restart plan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Core (B)</w:t>
            </w:r>
          </w:p>
        </w:tc>
        <w:tc>
          <w:tcPr>
            <w:tcW w:type="dxa" w:w="46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Phase 2. Largest cost; released only if gate rules are met.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6"/>
                <w:szCs w:val="16"/>
              </w:rPr>
              <w:t xml:space="preserve">Degraded modes, supplier payment route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Core (B)</w:t>
            </w:r>
          </w:p>
        </w:tc>
        <w:tc>
          <w:tcPr>
            <w:tcW w:type="dxa" w:w="46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Phase 1 and 2.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6"/>
                <w:szCs w:val="16"/>
              </w:rPr>
              <w:t xml:space="preserve">Plant segmentation and third-party access limits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Option (A, targeted)</w:t>
            </w:r>
          </w:p>
        </w:tc>
        <w:tc>
          <w:tcPr>
            <w:tcW w:type="dxa" w:w="46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Not justified on expected value at the placeholder cost. Re-open if a specific weakness is found.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6"/>
                <w:szCs w:val="16"/>
              </w:rPr>
              <w:t xml:space="preserve">Cyber insurance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Option (C)</w:t>
            </w:r>
          </w:p>
        </w:tc>
        <w:tc>
          <w:tcPr>
            <w:tcW w:type="dxa" w:w="46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A choice about risk appetite. Obtain quotes in Phase 0.</w:t>
            </w:r>
          </w:p>
        </w:tc>
      </w:tr>
    </w:tbl>
    <w:p>
      <w:pPr>
        <w:pStyle w:val="Heading1"/>
        <w:keepNext/>
      </w:pPr>
      <w:r>
        <w:t xml:space="preserve">Dependencies and assumptions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Plant cooperation.</w:t>
      </w:r>
      <w:r>
        <w:rPr>
          <w:color w:val="2B2233"/>
          <w:sz w:val="21"/>
          <w:szCs w:val="21"/>
        </w:rPr>
        <w:t xml:space="preserve"> Live rehearsals need plant time (R7).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Regulator and supplier agreement.</w:t>
      </w:r>
      <w:r>
        <w:rPr>
          <w:color w:val="2B2233"/>
          <w:sz w:val="21"/>
          <w:szCs w:val="21"/>
        </w:rPr>
        <w:t xml:space="preserve"> An assured restart plan only saves time if the NCSC, regulators and key suppliers have agreed it beforehand.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Operational technology limits.</w:t>
      </w:r>
      <w:r>
        <w:rPr>
          <w:color w:val="2B2233"/>
          <w:sz w:val="21"/>
          <w:szCs w:val="21"/>
        </w:rPr>
        <w:t xml:space="preserve"> Some plant controllers cannot be rebuilt from images quickly. The design assumes these can be isolated and restarted manually.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b/>
          <w:bCs/>
          <w:color w:val="2B2233"/>
          <w:sz w:val="21"/>
          <w:szCs w:val="21"/>
        </w:rPr>
        <w:t xml:space="preserve">Targets are assumptions.</w:t>
      </w:r>
      <w:r>
        <w:rPr>
          <w:color w:val="2B2233"/>
          <w:sz w:val="21"/>
          <w:szCs w:val="21"/>
        </w:rPr>
        <w:t xml:space="preserve"> Tier 0 by day 1, Tier 1 by day 7 and first output by day 24 are what must be shown in rehearsal.</w:t>
      </w:r>
    </w:p>
    <w:p>
      <w:pPr>
        <w:pStyle w:val="Heading1"/>
        <w:keepNext/>
      </w:pPr>
      <w:r>
        <w:t xml:space="preserve">Limitations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A design, not a diagnosis.</w:t>
      </w:r>
      <w:r>
        <w:rPr>
          <w:color w:val="2B2233"/>
          <w:sz w:val="21"/>
          <w:szCs w:val="21"/>
        </w:rPr>
        <w:t xml:space="preserve"> Public sources do not reveal JLR’s network, its backups or its recovery plans.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Simplified.</w:t>
      </w:r>
      <w:r>
        <w:rPr>
          <w:color w:val="2B2233"/>
          <w:sz w:val="21"/>
          <w:szCs w:val="21"/>
        </w:rPr>
        <w:t xml:space="preserve"> Real estates have hundreds of systems and dependencies that are not shown.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b/>
          <w:bCs/>
          <w:color w:val="2B2233"/>
          <w:sz w:val="21"/>
          <w:szCs w:val="21"/>
        </w:rPr>
        <w:t xml:space="preserve">Precedents are illustrations.</w:t>
      </w:r>
      <w:r>
        <w:rPr>
          <w:color w:val="2B2233"/>
          <w:sz w:val="21"/>
          <w:szCs w:val="21"/>
        </w:rPr>
        <w:t xml:space="preserve"> Maersk reinstalled over 4,000 servers and 45,000 PCs in 10 days [30], and Norsk Hydro ran many sites manually [29], but neither proves JLR could match them.</w:t>
      </w:r>
    </w:p>
    <w:p>
      <w:pPr>
        <w:pStyle w:val="Heading1"/>
        <w:keepNext/>
      </w:pPr>
      <w:r>
        <w:t xml:space="preserve">Key terms in plain English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Recovery enclave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A separate, protected environment that holds the means to rebuild and cannot be reached from normal networks.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Immutable backup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A copy that cannot be changed or deleted for a set period, even by an administrator.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Golden image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A trusted, known-clean copy of a system used to rebuild it.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Operational technology (OT)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The systems that run machines and production lines, as distinct from office IT.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Degraded mode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Running at lower speed or with manual steps while systems are down.</w:t>
            </w:r>
          </w:p>
        </w:tc>
      </w:tr>
    </w:tbl>
    <w:p>
      <w:pPr>
        <w:pStyle w:val="Heading1"/>
        <w:keepNext/>
      </w:pPr>
      <w:r>
        <w:t xml:space="preserve">Sources</w:t>
      </w:r>
    </w:p>
    <w:p>
      <w:pPr>
        <w:keepNext/>
        <w:keepLines/>
        <w:spacing w:after="100" w:before="0" w:line="276"/>
      </w:pPr>
      <w:r>
        <w:rPr>
          <w:color w:val="2B2233"/>
          <w:sz w:val="21"/>
          <w:szCs w:val="21"/>
        </w:rPr>
        <w:t xml:space="preserve">Numbers in square brackets match this list and the Source Log (Deliverable 1).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326"/>
      </w:tblGrid>
      <w:tr>
        <w:trPr>
          <w:cantSplit/>
          <w:tblHeader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(select the title to open it)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[15]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uwkgyah8i-vqi1t6r1ucd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JLR staff told to stay at home until October as car giant continues to battle cyber attack</w:t>
              </w:r>
            </w:hyperlink>
            <w:r>
              <w:rPr>
                <w:color w:val="2B2233"/>
                <w:sz w:val="19"/>
                <w:szCs w:val="19"/>
              </w:rPr>
              <w:t xml:space="preserve">. ITV News, 23 Sep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[19]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oi4k1ewlnpknntk8yxuwh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JLR restarts manufacturing and introduces new financing solution to pay JLR suppliers early</w:t>
              </w:r>
            </w:hyperlink>
            <w:r>
              <w:rPr>
                <w:color w:val="2B2233"/>
                <w:sz w:val="19"/>
                <w:szCs w:val="19"/>
              </w:rPr>
              <w:t xml:space="preserve">. Automotive World (JLR press release), 7 Oct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[21]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9ssg_e4eozn3238ystcjg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Annual Report 2025</w:t>
              </w:r>
            </w:hyperlink>
            <w:r>
              <w:rPr>
                <w:color w:val="2B2233"/>
                <w:sz w:val="19"/>
                <w:szCs w:val="19"/>
              </w:rPr>
              <w:t xml:space="preserve">. JLR,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[27]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zy7gkravcckznay0bmeoa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JLR Annual Report 2025/26 (full report): incident, risk and governance sections</w:t>
              </w:r>
            </w:hyperlink>
            <w:r>
              <w:rPr>
                <w:color w:val="2B2233"/>
                <w:sz w:val="19"/>
                <w:szCs w:val="19"/>
              </w:rPr>
              <w:t xml:space="preserve">. JLR, 21 May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[28]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zzt_s0qsz0wnzpqboao1y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Did Jaguar Land Rover’s cyber insurance gap help pave the way to 4,000 job losses?</w:t>
              </w:r>
            </w:hyperlink>
            <w:r>
              <w:rPr>
                <w:color w:val="2B2233"/>
                <w:sz w:val="19"/>
                <w:szCs w:val="19"/>
              </w:rPr>
              <w:t xml:space="preserve">. Insurance Business UK, 7 Sep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[29]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qezib9ooms4kgb_6pfpa8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Norsk Hydro receives first cyber insurance payout of $3.6 million for breach-related losses</w:t>
              </w:r>
            </w:hyperlink>
            <w:r>
              <w:rPr>
                <w:color w:val="2B2233"/>
                <w:sz w:val="19"/>
                <w:szCs w:val="19"/>
              </w:rPr>
              <w:t xml:space="preserve">. Computing, 29 Oct 2019.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[30]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c77ano2kfg6qqhjfjrevu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Maersk reconstructed entire IT infrastructure in 10 days following NotPetya</w:t>
              </w:r>
            </w:hyperlink>
            <w:r>
              <w:rPr>
                <w:color w:val="2B2233"/>
                <w:sz w:val="19"/>
                <w:szCs w:val="19"/>
              </w:rPr>
              <w:t xml:space="preserve">. Supply Chain Dive, 29 Jan 2018.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250" w:left="144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3" w:sz="6" w:space="4"/>
      </w:pBdr>
      <w:tabs>
        <w:tab w:val="right" w:pos="9026"/>
      </w:tabs>
      <w:spacing w:before="0"/>
    </w:pPr>
    <w:r>
      <w:rPr>
        <w:color w:val="6E6378"/>
        <w:sz w:val="15"/>
        <w:szCs w:val="15"/>
      </w:rPr>
      <w:t xml:space="preserve">Independent portfolio analysis using public information only. Not affiliated with or endorsed by JLR or Tata Motors. Model inputs are illustrative.</w:t>
    </w:r>
    <w:r>
      <w:rPr>
        <w:color w:val="6E6378"/>
        <w:sz w:val="17"/>
        <w:szCs w:val="17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3" w:sz="6" w:space="4"/>
      </w:pBdr>
      <w:tabs>
        <w:tab w:val="right" w:pos="9026"/>
      </w:tabs>
      <w:spacing w:after="0"/>
    </w:pPr>
    <w:r>
      <w:rPr>
        <w:color w:val="6E6378"/>
        <w:sz w:val="17"/>
        <w:szCs w:val="17"/>
      </w:rPr>
      <w:t xml:space="preserve">JLR: The Business Case for Cyber Resilience</w:t>
    </w:r>
    <w:r>
      <w:rPr>
        <w:color w:val="6E6378"/>
        <w:sz w:val="17"/>
        <w:szCs w:val="17"/>
      </w:rPr>
      <w:t xml:space="preserve">	Deliverable 8 of 13 · Target resilience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6B3F7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2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40"/>
      <w:outlineLvl w:val="0"/>
    </w:pPr>
    <w:rPr>
      <w:rFonts w:ascii="Cambria" w:cs="Cambria" w:eastAsia="Cambria" w:hAnsi="Cambria"/>
      <w:b/>
      <w:bCs/>
      <w:color w:val="4830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Calibri" w:cs="Calibri" w:eastAsia="Calibri" w:hAnsi="Calibri"/>
      <w:b/>
      <w:bCs/>
      <w:color w:val="6B3F7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wkgyah8i-vqi1t6r1ucd" Type="http://schemas.openxmlformats.org/officeDocument/2006/relationships/hyperlink" Target="https://www.itv.com/news/central/2025-09-23/jlr-extends-shutdown-until-october-as-cyber-attack-continues-to-halt-production" TargetMode="External"/><Relationship Id="rIdoi4k1ewlnpknntk8yxuwh" Type="http://schemas.openxmlformats.org/officeDocument/2006/relationships/hyperlink" Target="https://www.automotiveworld.com/news/jlr-restarts-manufacturing-and-introduces-new-financing-solution-to-pay-jlr-suppliers-early/" TargetMode="External"/><Relationship Id="rId9ssg_e4eozn3238ystcjg" Type="http://schemas.openxmlformats.org/officeDocument/2006/relationships/hyperlink" Target="https://www.jlr.com/annual-report-2025" TargetMode="External"/><Relationship Id="rIdzy7gkravcckznay0bmeoa" Type="http://schemas.openxmlformats.org/officeDocument/2006/relationships/hyperlink" Target="https://www.jlr.com/annual-report-2026" TargetMode="External"/><Relationship Id="rIdzzt_s0qsz0wnzpqboao1y" Type="http://schemas.openxmlformats.org/officeDocument/2006/relationships/hyperlink" Target="https://www.insurancebusinessmag.com/uk/news/cyber/did-jaguar-land-rovers-cyber-insurance-gap-help-pave-the-way-to-4000-job-losses-588902.aspx" TargetMode="External"/><Relationship Id="rIdqezib9ooms4kgb_6pfpa8" Type="http://schemas.openxmlformats.org/officeDocument/2006/relationships/hyperlink" Target="https://computing.co.uk/news/3083156/norsk-hydro-receives-first-cyber-insurance-payout-of-usd36-million-for-breach-related-losses" TargetMode="External"/><Relationship Id="rIdc77ano2kfg6qqhjfjrevu" Type="http://schemas.openxmlformats.org/officeDocument/2006/relationships/hyperlink" Target="https://www.supplychaindive.com/news/maersk-reconstructed-entire-it-infrastructure-in-10-days-following-nyetya/515776/" TargetMode="External"/><Relationship Id="rId9" Type="http://schemas.openxmlformats.org/officeDocument/2006/relationships/image" Target="media/2a6211092b6659ce02bc7935b3489f513818b8da.png"/><Relationship Id="rId10" Type="http://schemas.openxmlformats.org/officeDocument/2006/relationships/image" Target="media/72e8988ad898fbaa0c3f2b5574dd597dd384df06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Target Resilience Architecture (Deliverable 8 of 13)</dc:title>
  <dc:creator>Portfolio project</dc:creator>
  <dc:description>JLR: The Business Case for Cyber Resilience (portfolio project 1)</dc:description>
  <cp:lastModifiedBy>Un-named</cp:lastModifiedBy>
  <cp:revision>1</cp:revision>
  <dcterms:created xsi:type="dcterms:W3CDTF">2026-10-21T02:24:37.504Z</dcterms:created>
  <dcterms:modified xsi:type="dcterms:W3CDTF">2026-10-21T02:24:37.504Z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