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3F7F"/>
          <w:spacing w:val="40"/>
          <w:sz w:val="18"/>
          <w:szCs w:val="18"/>
        </w:rPr>
        <w:t xml:space="preserve">PROJECT 2 · DELIVERABLE 3 OF 13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483050"/>
          <w:sz w:val="52"/>
          <w:szCs w:val="52"/>
        </w:rPr>
        <w:t xml:space="preserve">WPP Profile and Current State</w:t>
      </w:r>
    </w:p>
    <w:p>
      <w:pPr>
        <w:spacing w:after="200" w:line="270"/>
      </w:pPr>
      <w:r>
        <w:rPr>
          <w:color w:val="6E6378"/>
          <w:sz w:val="24"/>
          <w:szCs w:val="24"/>
        </w:rPr>
        <w:t xml:space="preserve">Where WPP Production sits inside the Elevate28 turnaround, and what WPP has said about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83050" w:sz="6"/>
              <w:left w:val="single" w:color="483050" w:sz="6"/>
              <w:bottom w:val="single" w:color="483050" w:sz="6"/>
              <w:right w:val="single" w:color="483050" w:sz="6"/>
            </w:tcBorders>
            <w:shd w:fill="F3EE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483050"/>
                <w:sz w:val="22"/>
                <w:szCs w:val="22"/>
              </w:rPr>
              <w:t xml:space="preserve">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WPP is mid-turnaround:</w:t>
            </w:r>
            <w:r>
              <w:rPr>
                <w:color w:val="2B2233"/>
                <w:sz w:val="21"/>
                <w:szCs w:val="21"/>
              </w:rPr>
              <w:t xml:space="preserve"> revenue less pass-through costs fell 5.6% to £4,745m in the first half of 2026 (4.7% like for like), after a 10.4% fall in 2025. WPP’s plan, Elevate28, targets £500m of annual savings by 2028 [1][10].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Production is the only growing unit but the smallest:</w:t>
            </w:r>
            <w:r>
              <w:rPr>
                <w:color w:val="2B2233"/>
                <w:sz w:val="21"/>
                <w:szCs w:val="21"/>
              </w:rPr>
              <w:t xml:space="preserve"> up 1.6% and about 5% of revenue less pass-through costs, with Media down 5.4% and Creative down 4.9% [1].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WPP is betting on AI-led production:</w:t>
            </w:r>
            <w:r>
              <w:rPr>
                <w:color w:val="2B2233"/>
                <w:sz w:val="21"/>
                <w:szCs w:val="21"/>
              </w:rPr>
              <w:t xml:space="preserve"> a new unit of close to 10,000 people runs on one AI platform, WPP Open, and WPP says it is not planning layoffs as a result [11][12][10].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t xml:space="preserve">Executive summary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WPP is shrinking and cutting cost.</w:t>
      </w:r>
      <w:r>
        <w:rPr>
          <w:color w:val="2B2233"/>
          <w:sz w:val="21"/>
          <w:szCs w:val="21"/>
        </w:rPr>
        <w:t xml:space="preserve"> In 2025 revenue less pass-through costs (what the group earns after costs it passes on to clients) fell 10.4% to £10,176m, or 5.4% like for like [10]. In the first half of 2026 it fell a further 4.7% like for like, to £4,745m [1]. Headline operating profit was £398m, a margin of 8.4% [1].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Elevate28 is a three-year turnaround.</w:t>
      </w:r>
      <w:r>
        <w:rPr>
          <w:color w:val="2B2233"/>
          <w:sz w:val="21"/>
          <w:szCs w:val="21"/>
        </w:rPr>
        <w:t xml:space="preserve"> Stabilise in 2026, build in 2027, accelerate from 2028, with £500m of gross annual savings by 2028 and about £400m of cash costs to deliver it [10].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Production is small but growing, and central to the AI story.</w:t>
      </w:r>
      <w:r>
        <w:rPr>
          <w:color w:val="2B2233"/>
          <w:sz w:val="21"/>
          <w:szCs w:val="21"/>
        </w:rPr>
        <w:t xml:space="preserve"> WPP Production was formed on 23 February 2026 from Hogarth, VML and Ogilvy production teams, on a single platform built around WPP Open [11][12]. It is the only unit with positive growth [1].</w:t>
      </w:r>
    </w:p>
    <w:p>
      <w:pPr>
        <w:pStyle w:val="Heading1"/>
        <w:keepNext/>
      </w:pPr>
      <w:r>
        <w:t xml:space="preserve">Where WPP stands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713"/>
        <w:gridCol w:w="2713"/>
      </w:tblGrid>
      <w:tr>
        <w:trPr>
          <w:cantSplit/>
          <w:tblHeader/>
        </w:trP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First half 2026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Full year 2025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Revenue less pass-through costs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£4,745m (H1 2025: £5,026m)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£10,176m (2024: £11,359m)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Change, reported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−5.6%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−10.4%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Change, like for like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−4.7%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−5.4%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Headline operating profit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£398m (£412m a year earlier)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£1,321m (£1,707m)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Headline operating margin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8.4% (8.2%)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13.0% (15.0%)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Adjusted net debt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£2,935m at 30 June 2026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£2.2bn at 31 December 2025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Headcount at period end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97,388 (104,083 a year earlier)</w:t>
            </w:r>
          </w:p>
        </w:tc>
        <w:tc>
          <w:tcPr>
            <w:tcW w:type="dxa" w:w="2713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98,655 (108,044)</w:t>
            </w:r>
          </w:p>
        </w:tc>
      </w:tr>
    </w:tbl>
    <w:p>
      <w:pPr>
        <w:spacing w:after="60"/>
      </w:pPr>
    </w:p>
    <w:p>
      <w:pPr>
        <w:keepLines/>
        <w:spacing w:after="120" w:before="0" w:line="276"/>
      </w:pPr>
      <w:r>
        <w:rPr>
          <w:color w:val="2B2233"/>
          <w:sz w:val="21"/>
          <w:szCs w:val="21"/>
        </w:rPr>
        <w:t xml:space="preserve">Sources: WPP’s 2026 interim results [1] and 2025 preliminary results [10]. “Like for like” removes the effect of currency changes, acquisitions and disposals. WPP’s own guidance for 2026 is a second-half decline of low to mid single digits and a full-year headline operating margin of 12% to 13% [1]. In 2025 the reported operating profit was only £382m after a £641m goodwill impairment [10].</w:t>
      </w:r>
    </w:p>
    <w:p>
      <w:pPr>
        <w:keepLines/>
        <w:spacing w:after="120" w:before="0" w:line="276"/>
      </w:pPr>
      <w:r>
        <w:rPr>
          <w:color w:val="2B2233"/>
          <w:sz w:val="21"/>
          <w:szCs w:val="21"/>
        </w:rPr>
        <w:t xml:space="preserve">Most of these numbers are bad news, but WPP described the first half as “in line with expectations” [2] and the second quarter improved on the first: Media fell 2.8% after falling 8.3%, and Creative fell 3.5% after falling 6.3% [2].</w:t>
      </w:r>
    </w:p>
    <w:p>
      <w:pPr>
        <w:pStyle w:val="Heading1"/>
        <w:keepNext/>
      </w:pPr>
      <w:r>
        <w:t xml:space="preserve">Elevate28: the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5626"/>
      </w:tblGrid>
      <w:tr>
        <w:trPr>
          <w:cantSplit/>
          <w:tblHeader/>
        </w:trPr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5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WPP says it will deliver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1. Stabilise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2026</w:t>
            </w:r>
          </w:p>
        </w:tc>
        <w:tc>
          <w:tcPr>
            <w:tcW w:type="dxa" w:w="5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Positive net new business; £250m gross run-rate savings by year end (about £100m in-year); progress on portfolio actions [10][1]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2. Build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2027</w:t>
            </w:r>
          </w:p>
        </w:tc>
        <w:tc>
          <w:tcPr>
            <w:tcW w:type="dxa" w:w="5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Return to organic growth during the year; rebuild margins; reduce leverage [10]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3. Accelerate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9"/>
                <w:szCs w:val="19"/>
              </w:rPr>
              <w:t xml:space="preserve">2028 on</w:t>
            </w:r>
          </w:p>
        </w:tc>
        <w:tc>
          <w:tcPr>
            <w:tcW w:type="dxa" w:w="56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Faster organic growth, wider margins and strong cash conversion [10]</w:t>
            </w:r>
          </w:p>
        </w:tc>
      </w:tr>
    </w:tbl>
    <w:p>
      <w:pPr>
        <w:spacing w:after="80"/>
      </w:pP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Savings:</w:t>
      </w:r>
      <w:r>
        <w:rPr>
          <w:color w:val="2B2233"/>
          <w:sz w:val="21"/>
          <w:szCs w:val="21"/>
        </w:rPr>
        <w:t xml:space="preserve"> £500m gross annualised by 2028, with total cash costs of about £400m over two years. In 2026, WPP expects about £250m of cash restructuring, of which about £190m relates to Elevate28 [10]. One article reports the same target as “$676m” [4].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Shape of the group:</w:t>
      </w:r>
      <w:r>
        <w:rPr>
          <w:color w:val="2B2233"/>
          <w:sz w:val="21"/>
          <w:szCs w:val="21"/>
        </w:rPr>
        <w:t xml:space="preserve"> four operating units (WPP Media, WPP Creative, WPP Production and WPP Enterprise Solutions) across four regions: North America, Latin America, EMEA and APAC [10]. Cindy Rose, the chief executive, says WPP is “no longer a holding company” [4].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Ambition:</w:t>
      </w:r>
      <w:r>
        <w:rPr>
          <w:color w:val="2B2233"/>
          <w:sz w:val="21"/>
          <w:szCs w:val="21"/>
        </w:rPr>
        <w:t xml:space="preserve"> a “simpler, lower-cost, AI-enabled business” by 2028, backed by £300m of investment in AI-driven technology in 2025 [10].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Progress:</w:t>
      </w:r>
      <w:r>
        <w:rPr>
          <w:color w:val="2B2233"/>
          <w:sz w:val="21"/>
          <w:szCs w:val="21"/>
        </w:rPr>
        <w:t xml:space="preserve"> the chief executive calls WPP “firmly on track” with phase one [2]. Headcount fell 6.4% over twelve months to 97,388 (my arithmetic from [1]), and average headcount is reported 8.4% lower [3].</w:t>
      </w:r>
    </w:p>
    <w:p>
      <w:pPr>
        <w:pStyle w:val="Heading1"/>
        <w:keepNext/>
      </w:pPr>
      <w:r>
        <w:t xml:space="preserve">The four units and the case for Production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4953000" cy="21050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Figure 1. Like-for-like change in revenue less pass-through costs, first half of 2026, with each unit’s share of the total [1].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1500"/>
        <w:gridCol w:w="1400"/>
        <w:gridCol w:w="3726"/>
      </w:tblGrid>
      <w:tr>
        <w:trPr>
          <w:cantSplit/>
          <w:tblHeader/>
        </w:trP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H1 2026 change</w:t>
            </w:r>
          </w:p>
        </w:tc>
        <w:tc>
          <w:tcPr>
            <w:tcW w:type="dxa" w:w="1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3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WPP Media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−5.4%</w:t>
            </w:r>
          </w:p>
        </w:tc>
        <w:tc>
          <w:tcPr>
            <w:tcW w:type="dxa" w:w="1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46%</w:t>
            </w:r>
          </w:p>
        </w:tc>
        <w:tc>
          <w:tcPr>
            <w:tcW w:type="dxa" w:w="3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The largest drag. Q2 improved to −2.8% from −8.3% in Q1 [1][2]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WPP Creative (including Enterprise Solutions)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−4.9%</w:t>
            </w:r>
          </w:p>
        </w:tc>
        <w:tc>
          <w:tcPr>
            <w:tcW w:type="dxa" w:w="1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49%</w:t>
            </w:r>
          </w:p>
        </w:tc>
        <w:tc>
          <w:tcPr>
            <w:tcW w:type="dxa" w:w="3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Hit by lower client spending. WPP reports Enterprise Solutions within Creative until 2027 [1][2]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WPP Production</w:t>
            </w:r>
          </w:p>
        </w:tc>
        <w:tc>
          <w:tcPr>
            <w:tcW w:type="dxa" w:w="1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+1.6%</w:t>
            </w:r>
          </w:p>
        </w:tc>
        <w:tc>
          <w:tcPr>
            <w:tcW w:type="dxa" w:w="14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5%</w:t>
            </w:r>
          </w:p>
        </w:tc>
        <w:tc>
          <w:tcPr>
            <w:tcW w:type="dxa" w:w="3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The only unit growing. Q2: +1.3% [1][2]</w:t>
            </w:r>
          </w:p>
        </w:tc>
      </w:tr>
    </w:tbl>
    <w:p>
      <w:pPr>
        <w:spacing w:after="80"/>
      </w:pPr>
    </w:p>
    <w:p>
      <w:pPr>
        <w:keepLines/>
        <w:spacing w:after="120" w:before="0" w:line="276"/>
      </w:pPr>
      <w:r>
        <w:rPr>
          <w:color w:val="2B2233"/>
          <w:sz w:val="21"/>
          <w:szCs w:val="21"/>
        </w:rPr>
        <w:t xml:space="preserve">Production is a small part of WPP, so it will not change the group’s results on its own. It is still a useful signal: it is where clients are asking for volume, speed and consistency, and where WPP has chosen to place its AI bet. This project therefore treats Production as the setting for a workflow question, not as a financial rescue.</w:t>
      </w:r>
    </w:p>
    <w:p>
      <w:pPr>
        <w:pStyle w:val="Heading1"/>
        <w:keepNext/>
      </w:pPr>
      <w:r>
        <w:t xml:space="preserve">WPP Production and WPP Open</w:t>
      </w:r>
    </w:p>
    <w:p>
      <w:pPr>
        <w:pStyle w:val="Heading2"/>
        <w:keepNext/>
      </w:pPr>
      <w:r>
        <w:t xml:space="preserve">What WPP Production is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Formed on 23 February 2026</w:t>
      </w:r>
      <w:r>
        <w:rPr>
          <w:color w:val="2B2233"/>
          <w:sz w:val="21"/>
          <w:szCs w:val="21"/>
        </w:rPr>
        <w:t xml:space="preserve"> (announced 23 January) by combining Hogarth, VML and Ogilvy production teams into one unit [11][12].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Led by Richard Glasson,</w:t>
      </w:r>
      <w:r>
        <w:rPr>
          <w:color w:val="2B2233"/>
          <w:sz w:val="21"/>
          <w:szCs w:val="21"/>
        </w:rPr>
        <w:t xml:space="preserve"> who is also global chief executive of Hogarth [11][12].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Size:</w:t>
      </w:r>
      <w:r>
        <w:rPr>
          <w:color w:val="2B2233"/>
          <w:sz w:val="21"/>
          <w:szCs w:val="21"/>
        </w:rPr>
        <w:t xml:space="preserve"> “close to 10,000 people” across 40-plus cities, according to WPP’s announcement as reported [12]; “more than 10,000” in another account [11].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One platform:</w:t>
      </w:r>
      <w:r>
        <w:rPr>
          <w:color w:val="2B2233"/>
          <w:sz w:val="21"/>
          <w:szCs w:val="21"/>
        </w:rPr>
        <w:t xml:space="preserve"> all teams run on a single platform powered by WPP Open, with generative AI, virtual and hybrid production and data-led optimisation built into content workflows [12][11]. A high-velocity content studio links production to media for real-time optimisation [12].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What WPP promises clients:</w:t>
      </w:r>
      <w:r>
        <w:rPr>
          <w:color w:val="2B2233"/>
          <w:sz w:val="21"/>
          <w:szCs w:val="21"/>
        </w:rPr>
        <w:t xml:space="preserve"> “faster turnaround times, greater cost efficiency”, with no figures [12].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What WPP says about jobs:</w:t>
      </w:r>
      <w:r>
        <w:rPr>
          <w:color w:val="2B2233"/>
          <w:sz w:val="21"/>
          <w:szCs w:val="21"/>
        </w:rPr>
        <w:t xml:space="preserve"> the move is “not driven by cost-cutting” and WPP “does not anticipate layoffs” [11].</w:t>
      </w:r>
    </w:p>
    <w:p>
      <w:pPr>
        <w:pStyle w:val="Heading2"/>
        <w:keepNext/>
      </w:pPr>
      <w:r>
        <w:t xml:space="preserve">WPP Open and the AI strategy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WPP Open</w:t>
      </w:r>
      <w:r>
        <w:rPr>
          <w:color w:val="2B2233"/>
          <w:sz w:val="21"/>
          <w:szCs w:val="21"/>
        </w:rPr>
        <w:t xml:space="preserve"> is described as a “pioneering agentic marketing platform” and the company’s central operating platform. Over 70,000 people, about 90% of client-facing staff, used it monthly in December 2025. Open Intelligence is its data layer, and Agent Hub launched in January 2026 [10][1].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HEX,</w:t>
      </w:r>
      <w:r>
        <w:rPr>
          <w:color w:val="2B2233"/>
          <w:sz w:val="21"/>
          <w:szCs w:val="21"/>
        </w:rPr>
        <w:t xml:space="preserve"> a frontier AI studio of roughly 50 creative technologists, sits within WPP Production [1].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Partnerships:</w:t>
      </w:r>
      <w:r>
        <w:rPr>
          <w:color w:val="2B2233"/>
          <w:sz w:val="21"/>
          <w:szCs w:val="21"/>
        </w:rPr>
        <w:t xml:space="preserve"> WPP widened its work with Google, Meta and AWS in the second quarter of 2026 [1]. An earlier $400m Google alliance gives early access to Google’s video and image models [6].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production-time claim:</w:t>
      </w:r>
      <w:r>
        <w:rPr>
          <w:color w:val="2B2233"/>
          <w:sz w:val="21"/>
          <w:szCs w:val="21"/>
        </w:rPr>
        <w:t xml:space="preserve"> one headline says WPP is “claiming to cut content production times by up to 70%” [6]. The visible text does not say who made the claim or how it was measured, so this project treats it as an optimistic scenario, not a fact.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WPP Open Pro</w:t>
      </w:r>
      <w:r>
        <w:rPr>
          <w:color w:val="2B2233"/>
          <w:sz w:val="21"/>
          <w:szCs w:val="21"/>
        </w:rPr>
        <w:t xml:space="preserve"> is reported as letting brands plan, create and deploy ads themselves, including smaller brands, which the article says “allows brands to bypass agencies entirely” while WPP presents it as complementary [7]. It is a low-reliability source (undated, no details).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WPP’s stated principle:</w:t>
      </w:r>
      <w:r>
        <w:rPr>
          <w:color w:val="2B2233"/>
          <w:sz w:val="21"/>
          <w:szCs w:val="21"/>
        </w:rPr>
        <w:t xml:space="preserve"> “AI augments human creativity rather than replacing it” [1].</w:t>
      </w:r>
    </w:p>
    <w:p>
      <w:pPr>
        <w:pStyle w:val="Heading1"/>
        <w:keepNext/>
      </w:pPr>
      <w:r>
        <w:t xml:space="preserve">What it means for this project</w:t>
      </w:r>
    </w:p>
    <w:p>
      <w:pPr>
        <w:pStyle w:val="Heading2"/>
        <w:keepNext/>
      </w:pPr>
      <w:r>
        <w:t xml:space="preserve">The tension (my analysis)</w:t>
      </w:r>
    </w:p>
    <w:p>
      <w:pPr>
        <w:keepLines/>
        <w:spacing w:after="120" w:before="0" w:line="276"/>
      </w:pPr>
      <w:r>
        <w:rPr>
          <w:color w:val="2B2233"/>
          <w:sz w:val="21"/>
          <w:szCs w:val="21"/>
        </w:rPr>
        <w:t xml:space="preserve">WPP is building the tools that make AI-led production possible. The same tools, offered directly to brands through WPP Open Pro, could reduce the need for an agency [7][5]. That is the tension at the heart of this case. A redesigned workflow is only worth building if it makes WPP Production more useful to clients, not merely cheaper to run.</w:t>
      </w:r>
    </w:p>
    <w:p>
      <w:pPr>
        <w:pStyle w:val="Heading2"/>
        <w:keepNext/>
      </w:pPr>
      <w:r>
        <w:t xml:space="preserve">Implications for the project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Production is the right place to look.</w:t>
      </w:r>
      <w:r>
        <w:rPr>
          <w:color w:val="2B2233"/>
          <w:sz w:val="21"/>
          <w:szCs w:val="21"/>
        </w:rPr>
        <w:t xml:space="preserve"> It is growing, it is where AI is aimed [11][12], and its output is measurable in assets, hours and cycle time.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cost context is real.</w:t>
      </w:r>
      <w:r>
        <w:rPr>
          <w:color w:val="2B2233"/>
          <w:sz w:val="21"/>
          <w:szCs w:val="21"/>
        </w:rPr>
        <w:t xml:space="preserve"> Elevate28 is a cost and efficiency plan [10], so any redesign must show time and cost released. It must also show that quality and brand safety hold, because clients will not trade them away [9].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No headcount recommendation.</w:t>
      </w:r>
      <w:r>
        <w:rPr>
          <w:color w:val="2B2233"/>
          <w:sz w:val="21"/>
          <w:szCs w:val="21"/>
        </w:rPr>
        <w:t xml:space="preserve"> WPP says it does not anticipate layoffs from the Production merger [11]. The project redesigns work and shows the people impact openly. It does not recommend staffing levels.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Use WPP’s own numbers, not the headlines.</w:t>
      </w:r>
      <w:r>
        <w:rPr>
          <w:color w:val="2B2233"/>
          <w:sz w:val="21"/>
          <w:szCs w:val="21"/>
        </w:rPr>
        <w:t xml:space="preserve"> The project uses figures from WPP’s results announcements [1][10] and treats the 70% claim as a scenario [6].</w:t>
      </w:r>
    </w:p>
    <w:p>
      <w:pPr>
        <w:pStyle w:val="Heading2"/>
        <w:keepNext/>
      </w:pPr>
      <w:r>
        <w:t xml:space="preserve">Open questions for later deliverables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color w:val="2B2233"/>
          <w:sz w:val="21"/>
          <w:szCs w:val="21"/>
        </w:rPr>
        <w:t xml:space="preserve">How much of Production’s work is adaptation and versioning of approved creative, as opposed to originating new content? No public split exists, so the project works from one representative case.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color w:val="2B2233"/>
          <w:sz w:val="21"/>
          <w:szCs w:val="21"/>
        </w:rPr>
        <w:t xml:space="preserve">How many review and approval rounds does that work go through? The current-state map (Deliverable 4) will state this as an assumption.</w:t>
      </w:r>
    </w:p>
    <w:p>
      <w:pPr>
        <w:pStyle w:val="Heading1"/>
        <w:keepNext/>
      </w:pPr>
      <w:r>
        <w:t xml:space="preserve">Limitations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WPP does not publish its internal workflows, volumes or client data.</w:t>
      </w:r>
      <w:r>
        <w:rPr>
          <w:color w:val="2B2233"/>
          <w:sz w:val="21"/>
          <w:szCs w:val="21"/>
        </w:rPr>
        <w:t xml:space="preserve"> Everything about how work moves through Production is modelled, not observed, and will be labelled illustrative.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Production is about 5% of revenue less pass-through costs</w:t>
      </w:r>
      <w:r>
        <w:rPr>
          <w:color w:val="2B2233"/>
          <w:sz w:val="21"/>
          <w:szCs w:val="21"/>
        </w:rPr>
        <w:t xml:space="preserve"> [1], so its trends are a signal, not the group’s story.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Several facts come from trade press</w:t>
      </w:r>
      <w:r>
        <w:rPr>
          <w:color w:val="2B2233"/>
          <w:sz w:val="21"/>
          <w:szCs w:val="21"/>
        </w:rPr>
        <w:t xml:space="preserve"> [2][3][4][11][12]. The results figures come from WPP’s own announcements [1][10]. The full 2025 annual report has not yet been read.</w:t>
      </w:r>
    </w:p>
    <w:p>
      <w:pPr>
        <w:pStyle w:val="Heading1"/>
        <w:keepNext/>
      </w:pPr>
      <w:r>
        <w:t xml:space="preserve">Key terms in plain English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Revenue less pass-through costs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What the group earns after deducting costs it passes on to clients. WPP’s main measure of size.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Like for like (LFL)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comparison that strips out currency changes, acquisitions and disposals, so that trends can be compared fairly.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Headline operating profit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WPP’s preferred profit measure, which excludes items such as restructuring costs and impairments.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Elevate28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WPP’s three-year turnaround plan announced in February 2026.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WPP Open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WPP’s central AI-powered operating platform for planning, creating and running marketing work.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Hogarth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WPP’s large content production agency, whose chief executive leads WPP Production.</w:t>
            </w:r>
          </w:p>
        </w:tc>
      </w:tr>
    </w:tbl>
    <w:p>
      <w:pPr>
        <w:pStyle w:val="Heading1"/>
        <w:keepNext/>
      </w:pPr>
      <w:r>
        <w:t xml:space="preserve">Sources</w:t>
      </w:r>
    </w:p>
    <w:p>
      <w:pPr>
        <w:keepNext/>
        <w:keepLines/>
        <w:spacing w:after="100" w:before="0" w:line="276"/>
      </w:pPr>
      <w:r>
        <w:rPr>
          <w:color w:val="2B2233"/>
          <w:sz w:val="21"/>
          <w:szCs w:val="21"/>
        </w:rPr>
        <w:t xml:space="preserve">Numbers in square brackets match this list and the Source Log (Deliverable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326"/>
      </w:tblGrid>
      <w:tr>
        <w:trPr>
          <w:cantSplit/>
          <w:tblHeader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(select the title to open it)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3zsqmsbodntgeir9cxbbu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 2026 Interim Results</w:t>
              </w:r>
            </w:hyperlink>
            <w:r>
              <w:rPr>
                <w:color w:val="2B2233"/>
                <w:sz w:val="19"/>
                <w:szCs w:val="19"/>
              </w:rPr>
              <w:t xml:space="preserve">. WPP (RNS via Investegate), Aug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h-udtjdyvbwe7dkfsg3au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 reports 2.8% revenue drop in Q2</w:t>
              </w:r>
            </w:hyperlink>
            <w:r>
              <w:rPr>
                <w:color w:val="2B2233"/>
                <w:sz w:val="19"/>
                <w:szCs w:val="19"/>
              </w:rPr>
              <w:t xml:space="preserve">. Campaign,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[3]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xcmycittbeznqu4jj36zt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 Is “On Track” With Turnaround Plan, as Revenue Drops 5.6% in First Half of 2026</w:t>
              </w:r>
            </w:hyperlink>
            <w:r>
              <w:rPr>
                <w:color w:val="2B2233"/>
                <w:sz w:val="19"/>
                <w:szCs w:val="19"/>
              </w:rPr>
              <w:t xml:space="preserve">. Adweek, Aug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[4]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nprmidaujgyf3goxieekg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Cindy Rose Says WPP “No Longer a Holdco” as $676M Annual Savings Drive Begins</w:t>
              </w:r>
            </w:hyperlink>
            <w:r>
              <w:rPr>
                <w:color w:val="2B2233"/>
                <w:sz w:val="19"/>
                <w:szCs w:val="19"/>
              </w:rPr>
              <w:t xml:space="preserve">. Adweek, Feb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[5]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slgxuv6y0yadk76aevb5i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WPP’s rocky Q4 underscores AI disruption across agencies</w:t>
              </w:r>
            </w:hyperlink>
            <w:r>
              <w:rPr>
                <w:color w:val="2B2233"/>
                <w:sz w:val="19"/>
                <w:szCs w:val="19"/>
              </w:rPr>
              <w:t xml:space="preserve">. eMarketer,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[6]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klni0vd_zz6fvaftv5jl1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 bets on $400 million Google AI alliance</w:t>
              </w:r>
            </w:hyperlink>
            <w:r>
              <w:rPr>
                <w:color w:val="2B2233"/>
                <w:sz w:val="19"/>
                <w:szCs w:val="19"/>
              </w:rPr>
              <w:t xml:space="preserve">. Campaign Asia, 2025 (date not shown).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[7]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a5mnp6kkwt8rmm7vqkyzo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WPP’s AI Tool Lets Brands Skip Agencies for Ad Creation</w:t>
              </w:r>
            </w:hyperlink>
            <w:r>
              <w:rPr>
                <w:color w:val="2B2233"/>
                <w:sz w:val="19"/>
                <w:szCs w:val="19"/>
              </w:rPr>
              <w:t xml:space="preserve">. WebProNews, Undated.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[9]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3bplk61mb99omfnt7wveg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AI speeds up content production but sameness a problem (CMOtech UK)</w:t>
              </w:r>
            </w:hyperlink>
            <w:r>
              <w:rPr>
                <w:color w:val="2B2233"/>
                <w:sz w:val="19"/>
                <w:szCs w:val="19"/>
              </w:rPr>
              <w:t xml:space="preserve">. CMOtech UK, 18 Mar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[10]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u5xmp3foegdkzryxeychu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Strategy Update and 2025 Preliminary Results</w:t>
              </w:r>
            </w:hyperlink>
            <w:r>
              <w:rPr>
                <w:color w:val="2B2233"/>
                <w:sz w:val="19"/>
                <w:szCs w:val="19"/>
              </w:rPr>
              <w:t xml:space="preserve">. WPP (RNS via Investegate), 26 Feb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[11]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ajcskstww1wdgacrjza6b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Why WPP is rebuilding its production model for always-on marketing</w:t>
              </w:r>
            </w:hyperlink>
            <w:r>
              <w:rPr>
                <w:color w:val="2B2233"/>
                <w:sz w:val="19"/>
                <w:szCs w:val="19"/>
              </w:rPr>
              <w:t xml:space="preserve">. eMarketer, 30 Jan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[12]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neqralckwdr8ydumheqlt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WPP unifies 10,000 creatives into a single global content factory for the AI era</w:t>
              </w:r>
            </w:hyperlink>
            <w:r>
              <w:rPr>
                <w:color w:val="2B2233"/>
                <w:sz w:val="19"/>
                <w:szCs w:val="19"/>
              </w:rPr>
              <w:t xml:space="preserve">. Mediaweek (Australia), 23 Jan 2026.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50" w:left="144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3" w:sz="6" w:space="4"/>
      </w:pBdr>
      <w:tabs>
        <w:tab w:val="right" w:pos="9026"/>
      </w:tabs>
      <w:spacing w:before="0"/>
    </w:pPr>
    <w:r>
      <w:rPr>
        <w:color w:val="6E6378"/>
        <w:sz w:val="15"/>
        <w:szCs w:val="15"/>
      </w:rPr>
      <w:t xml:space="preserve">Independent portfolio analysis using public information only. Not affiliated with or endorsed by WPP. Model inputs are illustrative.</w:t>
    </w:r>
    <w:r>
      <w:rPr>
        <w:color w:val="6E6378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3" w:sz="6" w:space="4"/>
      </w:pBdr>
      <w:tabs>
        <w:tab w:val="right" w:pos="9026"/>
      </w:tabs>
      <w:spacing w:after="0"/>
    </w:pPr>
    <w:r>
      <w:rPr>
        <w:color w:val="6E6378"/>
        <w:sz w:val="17"/>
        <w:szCs w:val="17"/>
      </w:rPr>
      <w:t xml:space="preserve">WPP: Where Humans Stay in the Loop</w:t>
    </w:r>
    <w:r>
      <w:rPr>
        <w:color w:val="6E6378"/>
        <w:sz w:val="17"/>
        <w:szCs w:val="17"/>
      </w:rPr>
      <w:t xml:space="preserve">	Deliverable 3 of 13 · WPP profile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6B3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40"/>
      <w:outlineLvl w:val="0"/>
    </w:pPr>
    <w:rPr>
      <w:rFonts w:ascii="Cambria" w:cs="Cambria" w:eastAsia="Cambria" w:hAnsi="Cambria"/>
      <w:b/>
      <w:bCs/>
      <w:color w:val="4830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6B3F7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zsqmsbodntgeir9cxbbu" Type="http://schemas.openxmlformats.org/officeDocument/2006/relationships/hyperlink" Target="https://www.investegate.co.uk/announcement/rns/wpp--wpp/2026-interim-results/9707289" TargetMode="External"/><Relationship Id="rIdh-udtjdyvbwe7dkfsg3au" Type="http://schemas.openxmlformats.org/officeDocument/2006/relationships/hyperlink" Target="https://www.campaignlive.com/article/wpp-reports-28-revenue-drop-q2/1966736" TargetMode="External"/><Relationship Id="rIdxcmycittbeznqu4jj36zt" Type="http://schemas.openxmlformats.org/officeDocument/2006/relationships/hyperlink" Target="https://www.adweek.com/agencies/wpp-is-on-track-with-turnaround-plan-as-revenue-drops-56-in-first-half-of-2026/" TargetMode="External"/><Relationship Id="rIdnprmidaujgyf3goxieekg" Type="http://schemas.openxmlformats.org/officeDocument/2006/relationships/hyperlink" Target="https://www.adweek.com/agencies/cindy-rose-says-wpp-no-longer-a-holdco-as-676m-annual-savings-drive-begins/" TargetMode="External"/><Relationship Id="rIdslgxuv6y0yadk76aevb5i" Type="http://schemas.openxmlformats.org/officeDocument/2006/relationships/hyperlink" Target="https://www.emarketer.com/content/wpp-s-rocky-q4-underscores-ai-disruption-across-agencies" TargetMode="External"/><Relationship Id="rIdklni0vd_zz6fvaftv5jl1" Type="http://schemas.openxmlformats.org/officeDocument/2006/relationships/hyperlink" Target="https://www.campaignasia.com/article/wpp-bets-on-400-million-google-ai-alliance/505348" TargetMode="External"/><Relationship Id="rIda5mnp6kkwt8rmm7vqkyzo" Type="http://schemas.openxmlformats.org/officeDocument/2006/relationships/hyperlink" Target="https://www.webpronews.com/wpps-ai-tool-lets-brands-skip-agencies-for-ad-creation/" TargetMode="External"/><Relationship Id="rId3bplk61mb99omfnt7wveg" Type="http://schemas.openxmlformats.org/officeDocument/2006/relationships/hyperlink" Target="https://cmotech.uk/story/ai-speeds-up-content-production-but-sameness-a-problem" TargetMode="External"/><Relationship Id="rIdu5xmp3foegdkzryxeychu" Type="http://schemas.openxmlformats.org/officeDocument/2006/relationships/hyperlink" Target="https://www.investegate.co.uk/announcement/rns/wpp--wpp/strategy-update-and-2025-preliminary-results/9447502" TargetMode="External"/><Relationship Id="rIdajcskstww1wdgacrjza6b" Type="http://schemas.openxmlformats.org/officeDocument/2006/relationships/hyperlink" Target="https://www.emarketer.com/content/why-wpp-rebuilding-its-production-model-always-on-marketing" TargetMode="External"/><Relationship Id="rIdneqralckwdr8ydumheqlt" Type="http://schemas.openxmlformats.org/officeDocument/2006/relationships/hyperlink" Target="https://www.mediaweek.com.au/wpp-unifies-10000-creatives-into-a-single-global-content-factory-for-the-ai-era" TargetMode="External"/><Relationship Id="rId9" Type="http://schemas.openxmlformats.org/officeDocument/2006/relationships/image" Target="media/db6c5c555d03ea233d9e6f3f8fe6b4bd1b439b05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WPP Profile and Current State (Deliverable 3 of 13)</dc:title>
  <dc:creator>Portfolio project</dc:creator>
  <dc:description>WPP: Where Humans Stay in the Loop (portfolio project 2)</dc:description>
  <cp:lastModifiedBy>Un-named</cp:lastModifiedBy>
  <cp:revision>1</cp:revision>
  <dcterms:created xsi:type="dcterms:W3CDTF">2026-10-21T16:58:39.004Z</dcterms:created>
  <dcterms:modified xsi:type="dcterms:W3CDTF">2026-10-21T16:58:39.004Z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