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E3D64" w14:textId="11DEBD10" w:rsidR="00F57218" w:rsidRDefault="00F57218" w:rsidP="00F57218">
      <w:pPr>
        <w:pStyle w:val="NormalWeb"/>
      </w:pPr>
      <w:r w:rsidRPr="00F57218">
        <w:rPr>
          <w:rFonts w:ascii="EBGaramond" w:hAnsi="EBGaramond"/>
          <w:b/>
          <w:bCs/>
        </w:rPr>
        <w:t xml:space="preserve">Team </w:t>
      </w:r>
      <w:r w:rsidRPr="00F57218">
        <w:rPr>
          <w:rFonts w:ascii="EBGaramond" w:hAnsi="EBGaramond"/>
          <w:b/>
          <w:bCs/>
        </w:rPr>
        <w:t>12</w:t>
      </w:r>
      <w:r w:rsidRPr="00F57218">
        <w:rPr>
          <w:rFonts w:ascii="EBGaramond" w:hAnsi="EBGaramond"/>
          <w:b/>
          <w:bCs/>
        </w:rPr>
        <w:t>:</w:t>
      </w:r>
      <w:r>
        <w:rPr>
          <w:rFonts w:ascii="EBGaramond" w:hAnsi="EBGaramond"/>
        </w:rPr>
        <w:t xml:space="preserve"> </w:t>
      </w:r>
      <w:r>
        <w:rPr>
          <w:rFonts w:ascii="EBGaramond" w:hAnsi="EBGaramond"/>
        </w:rPr>
        <w:t xml:space="preserve">Aaron Rock, Anushka </w:t>
      </w:r>
      <w:proofErr w:type="spellStart"/>
      <w:r>
        <w:rPr>
          <w:rFonts w:ascii="Calibri" w:hAnsi="Calibri" w:cs="Calibri"/>
        </w:rPr>
        <w:t>Vuppala</w:t>
      </w:r>
      <w:proofErr w:type="spellEnd"/>
      <w:r>
        <w:rPr>
          <w:rFonts w:ascii="Calibri" w:hAnsi="Calibri" w:cs="Calibri"/>
        </w:rPr>
        <w:t xml:space="preserve">, Yashwant </w:t>
      </w:r>
      <w:proofErr w:type="spellStart"/>
      <w:r>
        <w:rPr>
          <w:rFonts w:ascii="Calibri" w:hAnsi="Calibri" w:cs="Calibri"/>
        </w:rPr>
        <w:t>Bhaidkar</w:t>
      </w:r>
      <w:proofErr w:type="spellEnd"/>
      <w:r>
        <w:rPr>
          <w:rFonts w:ascii="EBGaramond" w:hAnsi="EBGaramond"/>
        </w:rPr>
        <w:br/>
      </w:r>
      <w:r w:rsidRPr="00F57218">
        <w:rPr>
          <w:rFonts w:ascii="EBGaramond" w:hAnsi="EBGaramond"/>
          <w:b/>
          <w:bCs/>
        </w:rPr>
        <w:t>DATS 6103:</w:t>
      </w:r>
      <w:r>
        <w:rPr>
          <w:rFonts w:ascii="EBGaramond" w:hAnsi="EBGaramond"/>
        </w:rPr>
        <w:t xml:space="preserve"> Summary Report Professor Edwin Lo</w:t>
      </w:r>
      <w:r>
        <w:rPr>
          <w:rFonts w:ascii="EBGaramond" w:hAnsi="EBGaramond"/>
        </w:rPr>
        <w:br/>
      </w:r>
      <w:r>
        <w:rPr>
          <w:rFonts w:ascii="EBGaramond" w:hAnsi="EBGaramond"/>
        </w:rPr>
        <w:t>December</w:t>
      </w:r>
      <w:r>
        <w:rPr>
          <w:rFonts w:ascii="EBGaramond" w:hAnsi="EBGaramond"/>
        </w:rPr>
        <w:t xml:space="preserve"> </w:t>
      </w:r>
      <w:r>
        <w:rPr>
          <w:rFonts w:ascii="EBGaramond" w:hAnsi="EBGaramond"/>
        </w:rPr>
        <w:t>15</w:t>
      </w:r>
      <w:r>
        <w:rPr>
          <w:rFonts w:ascii="EBGaramond" w:hAnsi="EBGaramond"/>
        </w:rPr>
        <w:t xml:space="preserve">, 2022 </w:t>
      </w:r>
    </w:p>
    <w:p w14:paraId="7A660ADA" w14:textId="7980C334" w:rsidR="00F57218" w:rsidRPr="00F57218" w:rsidRDefault="00F57218" w:rsidP="00F57218">
      <w:pPr>
        <w:pStyle w:val="NormalWeb"/>
        <w:jc w:val="center"/>
        <w:rPr>
          <w:u w:val="single"/>
        </w:rPr>
      </w:pPr>
      <w:r>
        <w:rPr>
          <w:rFonts w:ascii="EBGaramond" w:hAnsi="EBGaramond"/>
          <w:color w:val="1E1E23"/>
          <w:u w:val="single"/>
        </w:rPr>
        <w:t>Marketing Campaign of Portuguese Bank</w:t>
      </w:r>
    </w:p>
    <w:p w14:paraId="37BB521E" w14:textId="5BCDA264" w:rsidR="00F57218" w:rsidRDefault="00F57218" w:rsidP="00F57218">
      <w:pPr>
        <w:pStyle w:val="NormalWeb"/>
        <w:jc w:val="center"/>
      </w:pPr>
      <w:r>
        <w:rPr>
          <w:rFonts w:ascii="EBGaramond" w:hAnsi="EBGaramond"/>
          <w:b/>
          <w:bCs/>
        </w:rPr>
        <w:t>Introduction</w:t>
      </w:r>
    </w:p>
    <w:p w14:paraId="61BA0097" w14:textId="2DB07429" w:rsidR="00CA3002" w:rsidRDefault="004126DB" w:rsidP="00CA3002">
      <w:pPr>
        <w:pStyle w:val="NormalWeb"/>
        <w:spacing w:line="480" w:lineRule="auto"/>
        <w:rPr>
          <w:rFonts w:ascii="EBGaramond" w:hAnsi="EBGaramond"/>
        </w:rPr>
      </w:pPr>
      <w:r>
        <w:rPr>
          <w:rFonts w:ascii="EBGaramond" w:hAnsi="EBGaramond"/>
        </w:rPr>
        <w:tab/>
        <w:t xml:space="preserve">Bank telemarketing has played a vital role in creating revenue for </w:t>
      </w:r>
      <w:r w:rsidR="00C51BE1">
        <w:rPr>
          <w:rFonts w:ascii="EBGaramond" w:hAnsi="EBGaramond"/>
        </w:rPr>
        <w:t xml:space="preserve">banking institutions across the globe. By calling clients of each bank, it allows the bank to sell products and services that can be overcomplicated for many of us to understand. A popular bank telemarketing product to sell to clients are term deposits. Term deposits are where customers of the bank deposit money into the banking institutions account so that the bank may lend the money out to other businesses and or customers. As for the client who deposited the money to the bank, after the term duration is up the client will receive the amount initially deposited and with the compensation in the form of interest on the </w:t>
      </w:r>
      <w:r w:rsidR="004F4F1B">
        <w:rPr>
          <w:rFonts w:ascii="EBGaramond" w:hAnsi="EBGaramond"/>
        </w:rPr>
        <w:t xml:space="preserve">main </w:t>
      </w:r>
      <w:r w:rsidR="00C51BE1">
        <w:rPr>
          <w:rFonts w:ascii="EBGaramond" w:hAnsi="EBGaramond"/>
        </w:rPr>
        <w:t>deposit</w:t>
      </w:r>
      <w:r w:rsidR="00CA3002">
        <w:rPr>
          <w:rFonts w:ascii="EBGaramond" w:hAnsi="EBGaramond"/>
        </w:rPr>
        <w:t xml:space="preserve"> (</w:t>
      </w:r>
      <w:r w:rsidR="00CA3002">
        <w:t>Chen</w:t>
      </w:r>
      <w:r w:rsidR="00CA3002">
        <w:t>)</w:t>
      </w:r>
      <w:r w:rsidR="00C51BE1">
        <w:rPr>
          <w:rFonts w:ascii="EBGaramond" w:hAnsi="EBGaramond"/>
        </w:rPr>
        <w:t xml:space="preserve">. </w:t>
      </w:r>
      <w:r w:rsidR="00CA3002">
        <w:rPr>
          <w:rFonts w:ascii="EBGaramond" w:hAnsi="EBGaramond"/>
        </w:rPr>
        <w:t>The Portuguese Bank is a banking institution that relies on successful telemarketing campaigns to raise the overall revenue of the bank. In the data set examined for this assignment the bank would like to sell more of their long term deposits to existing bank customers.</w:t>
      </w:r>
    </w:p>
    <w:p w14:paraId="04D977AD" w14:textId="568331C2" w:rsidR="00CA3002" w:rsidRDefault="00CA3002" w:rsidP="00CA3002">
      <w:pPr>
        <w:pStyle w:val="NormalWeb"/>
        <w:jc w:val="center"/>
        <w:rPr>
          <w:rFonts w:ascii="EBGaramond" w:hAnsi="EBGaramond"/>
          <w:b/>
          <w:bCs/>
          <w:color w:val="212121"/>
        </w:rPr>
      </w:pPr>
      <w:r>
        <w:rPr>
          <w:rFonts w:ascii="EBGaramond" w:hAnsi="EBGaramond"/>
          <w:b/>
          <w:bCs/>
          <w:color w:val="212121"/>
        </w:rPr>
        <w:t>Data Set Description</w:t>
      </w:r>
    </w:p>
    <w:p w14:paraId="3DA5B2E2" w14:textId="1F7ACFE0" w:rsidR="00CA3002" w:rsidRDefault="00CA3002" w:rsidP="00DF6735">
      <w:pPr>
        <w:pStyle w:val="NormalWeb"/>
        <w:spacing w:line="480" w:lineRule="auto"/>
        <w:rPr>
          <w:rFonts w:ascii="EBGaramond" w:hAnsi="EBGaramond"/>
          <w:color w:val="212121"/>
        </w:rPr>
      </w:pPr>
      <w:r>
        <w:rPr>
          <w:rFonts w:ascii="EBGaramond" w:hAnsi="EBGaramond"/>
          <w:color w:val="212121"/>
        </w:rPr>
        <w:tab/>
        <w:t xml:space="preserve">The data set for the Portuguese Bank was sourced </w:t>
      </w:r>
      <w:r w:rsidR="00DF6735">
        <w:rPr>
          <w:rFonts w:ascii="EBGaramond" w:hAnsi="EBGaramond"/>
          <w:color w:val="212121"/>
        </w:rPr>
        <w:t xml:space="preserve">from Kaggle and as mentioned from above it will focus maximizing the total subscriptions by clients for long term deposits at the Portuguese Bank. The data set consists of 17 variables with 45,211 data point observations. The variables can be split into two </w:t>
      </w:r>
      <w:r w:rsidR="00952B8A">
        <w:rPr>
          <w:rFonts w:ascii="EBGaramond" w:hAnsi="EBGaramond"/>
          <w:color w:val="212121"/>
        </w:rPr>
        <w:t>subcategories</w:t>
      </w:r>
      <w:r w:rsidR="00DF6735">
        <w:rPr>
          <w:rFonts w:ascii="EBGaramond" w:hAnsi="EBGaramond"/>
          <w:color w:val="212121"/>
        </w:rPr>
        <w:t xml:space="preserve"> one involving features relevant to the customer and the other </w:t>
      </w:r>
      <w:r w:rsidR="00952B8A">
        <w:rPr>
          <w:rFonts w:ascii="EBGaramond" w:hAnsi="EBGaramond"/>
          <w:color w:val="212121"/>
        </w:rPr>
        <w:t>subcategory</w:t>
      </w:r>
      <w:r w:rsidR="00DF6735">
        <w:rPr>
          <w:rFonts w:ascii="EBGaramond" w:hAnsi="EBGaramond"/>
          <w:color w:val="212121"/>
        </w:rPr>
        <w:t xml:space="preserve"> dealing with features related to the last campaign call.</w:t>
      </w:r>
      <w:r w:rsidR="00952B8A">
        <w:rPr>
          <w:rFonts w:ascii="EBGaramond" w:hAnsi="EBGaramond"/>
          <w:color w:val="212121"/>
        </w:rPr>
        <w:t xml:space="preserve"> The data set does not contain any incomplete rows or missing data. For the customer relevant variables, it will contain age of customer, job sector, marital status, education level, has the customer defaulted on their credit before, has the ever taken a personal loan, and has the customer taken a house loan. The variables </w:t>
      </w:r>
      <w:r w:rsidR="00047A87">
        <w:rPr>
          <w:rFonts w:ascii="EBGaramond" w:hAnsi="EBGaramond"/>
          <w:color w:val="212121"/>
        </w:rPr>
        <w:t xml:space="preserve">contact, day of the week, month, duration of call, campaign (number of times contacted for this campaign), </w:t>
      </w:r>
      <w:proofErr w:type="spellStart"/>
      <w:r w:rsidR="00047A87">
        <w:rPr>
          <w:rFonts w:ascii="EBGaramond" w:hAnsi="EBGaramond"/>
          <w:color w:val="212121"/>
        </w:rPr>
        <w:t>pdays</w:t>
      </w:r>
      <w:proofErr w:type="spellEnd"/>
      <w:r w:rsidR="00047A87">
        <w:rPr>
          <w:rFonts w:ascii="EBGaramond" w:hAnsi="EBGaramond"/>
          <w:color w:val="212121"/>
        </w:rPr>
        <w:t xml:space="preserve"> (number of days passed since </w:t>
      </w:r>
      <w:r w:rsidR="00047A87">
        <w:rPr>
          <w:rFonts w:ascii="EBGaramond" w:hAnsi="EBGaramond"/>
          <w:color w:val="212121"/>
        </w:rPr>
        <w:lastRenderedPageBreak/>
        <w:t xml:space="preserve">contacted), previous (number of contacts performed last campaign), </w:t>
      </w:r>
      <w:proofErr w:type="spellStart"/>
      <w:r w:rsidR="00047A87">
        <w:rPr>
          <w:rFonts w:ascii="EBGaramond" w:hAnsi="EBGaramond"/>
          <w:color w:val="212121"/>
        </w:rPr>
        <w:t>poutcome</w:t>
      </w:r>
      <w:proofErr w:type="spellEnd"/>
      <w:r w:rsidR="00047A87">
        <w:rPr>
          <w:rFonts w:ascii="EBGaramond" w:hAnsi="EBGaramond"/>
          <w:color w:val="212121"/>
        </w:rPr>
        <w:t xml:space="preserve"> (outcome of the last campaign), and is subscribed (if the client subscribed to the term deposit).</w:t>
      </w:r>
    </w:p>
    <w:p w14:paraId="3CCCF445" w14:textId="7C8D2A7D" w:rsidR="001253D0" w:rsidRDefault="001253D0" w:rsidP="001253D0">
      <w:pPr>
        <w:pStyle w:val="NormalWeb"/>
        <w:jc w:val="center"/>
      </w:pPr>
      <w:r>
        <w:rPr>
          <w:rFonts w:ascii="EBGaramond" w:hAnsi="EBGaramond"/>
          <w:b/>
          <w:bCs/>
          <w:color w:val="1E1E23"/>
          <w:shd w:val="clear" w:color="auto" w:fill="FFFFFF"/>
        </w:rPr>
        <w:t>Exploratory Data Analysis</w:t>
      </w:r>
    </w:p>
    <w:p w14:paraId="6AA30D61" w14:textId="6881124A" w:rsidR="001253D0" w:rsidRDefault="001253D0" w:rsidP="001253D0">
      <w:pPr>
        <w:pStyle w:val="NormalWeb"/>
        <w:rPr>
          <w:rFonts w:ascii="EBGaramond" w:hAnsi="EBGaramond"/>
          <w:b/>
          <w:bCs/>
          <w:i/>
          <w:iCs/>
          <w:color w:val="191E2B"/>
        </w:rPr>
      </w:pPr>
      <w:r>
        <w:rPr>
          <w:rFonts w:ascii="EBGaramond" w:hAnsi="EBGaramond"/>
          <w:b/>
          <w:bCs/>
          <w:i/>
          <w:iCs/>
          <w:color w:val="191E2B"/>
        </w:rPr>
        <w:t>Age Variable</w:t>
      </w:r>
    </w:p>
    <w:p w14:paraId="281FDC19" w14:textId="73F23BF2" w:rsidR="001253D0" w:rsidRDefault="00A36AC7" w:rsidP="00A36AC7">
      <w:pPr>
        <w:pStyle w:val="NormalWeb"/>
        <w:jc w:val="center"/>
      </w:pPr>
      <w:r>
        <w:rPr>
          <w:noProof/>
        </w:rPr>
        <w:drawing>
          <wp:inline distT="0" distB="0" distL="0" distR="0" wp14:anchorId="5026CEC5" wp14:editId="05E50277">
            <wp:extent cx="3027004" cy="2473947"/>
            <wp:effectExtent l="0" t="0" r="0" b="317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rotWithShape="1">
                    <a:blip r:embed="rId5" cstate="print">
                      <a:extLst>
                        <a:ext uri="{28A0092B-C50C-407E-A947-70E740481C1C}">
                          <a14:useLocalDpi xmlns:a14="http://schemas.microsoft.com/office/drawing/2010/main" val="0"/>
                        </a:ext>
                      </a:extLst>
                    </a:blip>
                    <a:srcRect l="894" r="894"/>
                    <a:stretch/>
                  </pic:blipFill>
                  <pic:spPr bwMode="auto">
                    <a:xfrm>
                      <a:off x="0" y="0"/>
                      <a:ext cx="3087793" cy="252362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E8BAD9D" wp14:editId="7BF9AE69">
            <wp:extent cx="3488437" cy="2475821"/>
            <wp:effectExtent l="0" t="0" r="4445" b="127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45336" cy="2516204"/>
                    </a:xfrm>
                    <a:prstGeom prst="rect">
                      <a:avLst/>
                    </a:prstGeom>
                  </pic:spPr>
                </pic:pic>
              </a:graphicData>
            </a:graphic>
          </wp:inline>
        </w:drawing>
      </w:r>
    </w:p>
    <w:p w14:paraId="4AFE848B" w14:textId="7AC9D260" w:rsidR="00A36AC7" w:rsidRDefault="00305E28" w:rsidP="00761785">
      <w:pPr>
        <w:pStyle w:val="NormalWeb"/>
        <w:spacing w:line="480" w:lineRule="auto"/>
      </w:pPr>
      <w:r>
        <w:t xml:space="preserve">The average age is 41 years, the median is right below 40 years of age. When split by if the client has subscribed to a term deposit </w:t>
      </w:r>
      <w:r w:rsidR="00454FCE">
        <w:t>each</w:t>
      </w:r>
      <w:r>
        <w:t xml:space="preserve"> group’s age is </w:t>
      </w:r>
      <w:r w:rsidR="003E082C">
        <w:t>evenly</w:t>
      </w:r>
      <w:r w:rsidR="00454FCE">
        <w:t xml:space="preserve"> distributed along the boxplot</w:t>
      </w:r>
      <w:r w:rsidR="003E082C">
        <w:t xml:space="preserve"> with the ‘Yes’ response having a taller whisker.</w:t>
      </w:r>
    </w:p>
    <w:p w14:paraId="0806752C" w14:textId="77777777" w:rsidR="00A97F52" w:rsidRDefault="00A97F52" w:rsidP="00761785">
      <w:pPr>
        <w:pStyle w:val="NormalWeb"/>
        <w:spacing w:line="480" w:lineRule="auto"/>
      </w:pPr>
    </w:p>
    <w:p w14:paraId="2A7F0234" w14:textId="77777777" w:rsidR="00A36AC7" w:rsidRDefault="00A36AC7" w:rsidP="00A36AC7">
      <w:pPr>
        <w:pStyle w:val="NormalWeb"/>
        <w:rPr>
          <w:rFonts w:ascii="EBGaramond" w:hAnsi="EBGaramond"/>
          <w:b/>
          <w:bCs/>
          <w:i/>
          <w:iCs/>
          <w:color w:val="191E2B"/>
        </w:rPr>
      </w:pPr>
      <w:r>
        <w:rPr>
          <w:rFonts w:ascii="EBGaramond" w:hAnsi="EBGaramond"/>
          <w:b/>
          <w:bCs/>
          <w:i/>
          <w:iCs/>
          <w:color w:val="191E2B"/>
        </w:rPr>
        <w:t>Job</w:t>
      </w:r>
      <w:r w:rsidRPr="00A36AC7">
        <w:rPr>
          <w:rFonts w:ascii="EBGaramond" w:hAnsi="EBGaramond"/>
          <w:b/>
          <w:bCs/>
          <w:i/>
          <w:iCs/>
          <w:color w:val="191E2B"/>
        </w:rPr>
        <w:t xml:space="preserve"> </w:t>
      </w:r>
      <w:r>
        <w:rPr>
          <w:rFonts w:ascii="EBGaramond" w:hAnsi="EBGaramond"/>
          <w:b/>
          <w:bCs/>
          <w:i/>
          <w:iCs/>
          <w:color w:val="191E2B"/>
        </w:rPr>
        <w:t>Variable</w:t>
      </w:r>
    </w:p>
    <w:p w14:paraId="3473F1E6" w14:textId="78C1FF58" w:rsidR="00A36AC7" w:rsidRDefault="00C24FE5" w:rsidP="00A36AC7">
      <w:pPr>
        <w:pStyle w:val="NormalWeb"/>
        <w:jc w:val="center"/>
        <w:rPr>
          <w:rFonts w:ascii="EBGaramond" w:hAnsi="EBGaramond"/>
          <w:b/>
          <w:bCs/>
          <w:i/>
          <w:iCs/>
          <w:color w:val="191E2B"/>
        </w:rPr>
      </w:pPr>
      <w:r>
        <w:rPr>
          <w:rFonts w:ascii="EBGaramond" w:hAnsi="EBGaramond"/>
          <w:b/>
          <w:bCs/>
          <w:i/>
          <w:iCs/>
          <w:noProof/>
          <w:color w:val="191E2B"/>
        </w:rPr>
        <w:drawing>
          <wp:inline distT="0" distB="0" distL="0" distR="0" wp14:anchorId="456DC7BF" wp14:editId="244DE725">
            <wp:extent cx="3348298" cy="2160299"/>
            <wp:effectExtent l="0" t="0" r="5080"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9884" cy="2232294"/>
                    </a:xfrm>
                    <a:prstGeom prst="rect">
                      <a:avLst/>
                    </a:prstGeom>
                  </pic:spPr>
                </pic:pic>
              </a:graphicData>
            </a:graphic>
          </wp:inline>
        </w:drawing>
      </w:r>
      <w:r>
        <w:rPr>
          <w:rFonts w:ascii="EBGaramond" w:hAnsi="EBGaramond"/>
          <w:b/>
          <w:bCs/>
          <w:i/>
          <w:iCs/>
          <w:noProof/>
          <w:color w:val="191E2B"/>
        </w:rPr>
        <w:drawing>
          <wp:inline distT="0" distB="0" distL="0" distR="0" wp14:anchorId="283C808D" wp14:editId="1CC8AACE">
            <wp:extent cx="3499123" cy="2164402"/>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3931" cy="2229232"/>
                    </a:xfrm>
                    <a:prstGeom prst="rect">
                      <a:avLst/>
                    </a:prstGeom>
                  </pic:spPr>
                </pic:pic>
              </a:graphicData>
            </a:graphic>
          </wp:inline>
        </w:drawing>
      </w:r>
    </w:p>
    <w:p w14:paraId="344E7756" w14:textId="4C33693E" w:rsidR="00454FCE" w:rsidRDefault="003E082C" w:rsidP="004E3157">
      <w:pPr>
        <w:pStyle w:val="NormalWeb"/>
        <w:spacing w:line="480" w:lineRule="auto"/>
        <w:rPr>
          <w:rFonts w:ascii="EBGaramond" w:hAnsi="EBGaramond"/>
          <w:color w:val="191E2B"/>
        </w:rPr>
      </w:pPr>
      <w:r>
        <w:rPr>
          <w:rFonts w:ascii="EBGaramond" w:hAnsi="EBGaramond"/>
          <w:color w:val="191E2B"/>
        </w:rPr>
        <w:lastRenderedPageBreak/>
        <w:t xml:space="preserve">For the count plot, retired and student job sectors have the proportion of subscribed and not subscribed. To maximize profits, it would be wise to target these job sectors. Not only should these sectors be targeted, but by plotting the boxplot to the upper right we see that the higher retired ages and lower student ages </w:t>
      </w:r>
      <w:r w:rsidR="004E3157">
        <w:rPr>
          <w:rFonts w:ascii="EBGaramond" w:hAnsi="EBGaramond"/>
          <w:color w:val="191E2B"/>
        </w:rPr>
        <w:t>say ‘Yes’ more.</w:t>
      </w:r>
    </w:p>
    <w:p w14:paraId="6B593D85" w14:textId="77777777" w:rsidR="00A97F52" w:rsidRPr="00454FCE" w:rsidRDefault="00A97F52" w:rsidP="004E3157">
      <w:pPr>
        <w:pStyle w:val="NormalWeb"/>
        <w:spacing w:line="480" w:lineRule="auto"/>
        <w:rPr>
          <w:rFonts w:ascii="EBGaramond" w:hAnsi="EBGaramond"/>
          <w:color w:val="191E2B"/>
        </w:rPr>
      </w:pPr>
    </w:p>
    <w:p w14:paraId="266DA57B" w14:textId="04952CDC" w:rsidR="00A36AC7" w:rsidRDefault="00A36AC7" w:rsidP="00A36AC7">
      <w:pPr>
        <w:pStyle w:val="NormalWeb"/>
        <w:rPr>
          <w:rFonts w:ascii="EBGaramond" w:hAnsi="EBGaramond"/>
          <w:b/>
          <w:bCs/>
          <w:i/>
          <w:iCs/>
          <w:color w:val="191E2B"/>
        </w:rPr>
      </w:pPr>
      <w:r>
        <w:rPr>
          <w:rFonts w:ascii="EBGaramond" w:hAnsi="EBGaramond"/>
          <w:b/>
          <w:bCs/>
          <w:i/>
          <w:iCs/>
          <w:color w:val="191E2B"/>
        </w:rPr>
        <w:t>Marital and Education Variables</w:t>
      </w:r>
    </w:p>
    <w:p w14:paraId="69E6ABF7" w14:textId="6EC3170A" w:rsidR="00D94B7F" w:rsidRDefault="00D94B7F" w:rsidP="00A36AC7">
      <w:pPr>
        <w:pStyle w:val="NormalWeb"/>
        <w:rPr>
          <w:rFonts w:ascii="EBGaramond" w:hAnsi="EBGaramond"/>
          <w:color w:val="191E2B"/>
        </w:rPr>
      </w:pPr>
      <w:r>
        <w:rPr>
          <w:rFonts w:ascii="EBGaramond" w:hAnsi="EBGaramond"/>
          <w:noProof/>
          <w:color w:val="191E2B"/>
        </w:rPr>
        <w:drawing>
          <wp:inline distT="0" distB="0" distL="0" distR="0" wp14:anchorId="24B74CF7" wp14:editId="57780A0A">
            <wp:extent cx="3355779" cy="2517222"/>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16132" cy="2562494"/>
                    </a:xfrm>
                    <a:prstGeom prst="rect">
                      <a:avLst/>
                    </a:prstGeom>
                  </pic:spPr>
                </pic:pic>
              </a:graphicData>
            </a:graphic>
          </wp:inline>
        </w:drawing>
      </w:r>
      <w:r>
        <w:rPr>
          <w:rFonts w:ascii="EBGaramond" w:hAnsi="EBGaramond"/>
          <w:noProof/>
          <w:color w:val="191E2B"/>
        </w:rPr>
        <w:drawing>
          <wp:inline distT="0" distB="0" distL="0" distR="0" wp14:anchorId="6A06B153" wp14:editId="5A733D27">
            <wp:extent cx="3467100" cy="2519148"/>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8427" cy="2556442"/>
                    </a:xfrm>
                    <a:prstGeom prst="rect">
                      <a:avLst/>
                    </a:prstGeom>
                  </pic:spPr>
                </pic:pic>
              </a:graphicData>
            </a:graphic>
          </wp:inline>
        </w:drawing>
      </w:r>
    </w:p>
    <w:p w14:paraId="4D57DA76" w14:textId="105E280C" w:rsidR="00D05FFB" w:rsidRDefault="00D05FFB" w:rsidP="00D05FFB">
      <w:pPr>
        <w:pStyle w:val="NormalWeb"/>
        <w:spacing w:line="480" w:lineRule="auto"/>
        <w:rPr>
          <w:rFonts w:ascii="EBGaramond" w:hAnsi="EBGaramond"/>
          <w:color w:val="191E2B"/>
        </w:rPr>
      </w:pPr>
      <w:r>
        <w:rPr>
          <w:rFonts w:ascii="EBGaramond" w:hAnsi="EBGaramond"/>
          <w:color w:val="191E2B"/>
        </w:rPr>
        <w:t>Marriage and education have the smallest effect on the target variable, but it should be noted that single people and people who are in tertiary school have the best chance to ‘Yes’</w:t>
      </w:r>
      <w:r w:rsidR="00761785">
        <w:rPr>
          <w:rFonts w:ascii="EBGaramond" w:hAnsi="EBGaramond"/>
          <w:color w:val="191E2B"/>
        </w:rPr>
        <w:t xml:space="preserve"> after analyzing the count plots above</w:t>
      </w:r>
      <w:r>
        <w:rPr>
          <w:rFonts w:ascii="EBGaramond" w:hAnsi="EBGaramond"/>
          <w:color w:val="191E2B"/>
        </w:rPr>
        <w:t>.</w:t>
      </w:r>
    </w:p>
    <w:p w14:paraId="07330AD6" w14:textId="77777777" w:rsidR="00A97F52" w:rsidRPr="00D94B7F" w:rsidRDefault="00A97F52" w:rsidP="00D05FFB">
      <w:pPr>
        <w:pStyle w:val="NormalWeb"/>
        <w:spacing w:line="480" w:lineRule="auto"/>
        <w:rPr>
          <w:rFonts w:ascii="EBGaramond" w:hAnsi="EBGaramond"/>
          <w:color w:val="191E2B"/>
        </w:rPr>
      </w:pPr>
    </w:p>
    <w:p w14:paraId="4D2B1467" w14:textId="66905CD5" w:rsidR="00D94B7F" w:rsidRDefault="0070486C" w:rsidP="00D94B7F">
      <w:pPr>
        <w:pStyle w:val="NormalWeb"/>
        <w:rPr>
          <w:rFonts w:ascii="EBGaramond" w:hAnsi="EBGaramond"/>
          <w:b/>
          <w:bCs/>
          <w:i/>
          <w:iCs/>
          <w:color w:val="191E2B"/>
        </w:rPr>
      </w:pPr>
      <w:r>
        <w:rPr>
          <w:rFonts w:ascii="EBGaramond" w:hAnsi="EBGaramond"/>
          <w:b/>
          <w:bCs/>
          <w:i/>
          <w:iCs/>
          <w:color w:val="191E2B"/>
        </w:rPr>
        <w:t>Default, Loan,</w:t>
      </w:r>
      <w:r w:rsidR="00D94B7F">
        <w:rPr>
          <w:rFonts w:ascii="EBGaramond" w:hAnsi="EBGaramond"/>
          <w:b/>
          <w:bCs/>
          <w:i/>
          <w:iCs/>
          <w:color w:val="191E2B"/>
        </w:rPr>
        <w:t xml:space="preserve"> and </w:t>
      </w:r>
      <w:r>
        <w:rPr>
          <w:rFonts w:ascii="EBGaramond" w:hAnsi="EBGaramond"/>
          <w:b/>
          <w:bCs/>
          <w:i/>
          <w:iCs/>
          <w:color w:val="191E2B"/>
        </w:rPr>
        <w:t>Housing</w:t>
      </w:r>
      <w:r w:rsidR="00D94B7F">
        <w:rPr>
          <w:rFonts w:ascii="EBGaramond" w:hAnsi="EBGaramond"/>
          <w:b/>
          <w:bCs/>
          <w:i/>
          <w:iCs/>
          <w:color w:val="191E2B"/>
        </w:rPr>
        <w:t xml:space="preserve"> Variables</w:t>
      </w:r>
    </w:p>
    <w:p w14:paraId="4B464A3E" w14:textId="099BA22C" w:rsidR="0070486C" w:rsidRDefault="0070486C" w:rsidP="00D94B7F">
      <w:pPr>
        <w:pStyle w:val="NormalWeb"/>
        <w:rPr>
          <w:rFonts w:ascii="EBGaramond" w:hAnsi="EBGaramond"/>
          <w:b/>
          <w:bCs/>
          <w:i/>
          <w:iCs/>
          <w:color w:val="191E2B"/>
        </w:rPr>
      </w:pPr>
      <w:r>
        <w:rPr>
          <w:rFonts w:ascii="EBGaramond" w:hAnsi="EBGaramond"/>
          <w:b/>
          <w:bCs/>
          <w:i/>
          <w:iCs/>
          <w:noProof/>
          <w:color w:val="191E2B"/>
        </w:rPr>
        <w:lastRenderedPageBreak/>
        <w:drawing>
          <wp:inline distT="0" distB="0" distL="0" distR="0" wp14:anchorId="23B8956C" wp14:editId="2A33C5FD">
            <wp:extent cx="3348841" cy="2252598"/>
            <wp:effectExtent l="0" t="0" r="4445"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93760" cy="2282812"/>
                    </a:xfrm>
                    <a:prstGeom prst="rect">
                      <a:avLst/>
                    </a:prstGeom>
                  </pic:spPr>
                </pic:pic>
              </a:graphicData>
            </a:graphic>
          </wp:inline>
        </w:drawing>
      </w:r>
      <w:r>
        <w:rPr>
          <w:rFonts w:ascii="EBGaramond" w:hAnsi="EBGaramond"/>
          <w:b/>
          <w:bCs/>
          <w:i/>
          <w:iCs/>
          <w:noProof/>
          <w:color w:val="191E2B"/>
        </w:rPr>
        <w:drawing>
          <wp:inline distT="0" distB="0" distL="0" distR="0" wp14:anchorId="32A91C65" wp14:editId="4A849E70">
            <wp:extent cx="3331836" cy="2244362"/>
            <wp:effectExtent l="0" t="0" r="0" b="381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86283" cy="2281038"/>
                    </a:xfrm>
                    <a:prstGeom prst="rect">
                      <a:avLst/>
                    </a:prstGeom>
                  </pic:spPr>
                </pic:pic>
              </a:graphicData>
            </a:graphic>
          </wp:inline>
        </w:drawing>
      </w:r>
    </w:p>
    <w:p w14:paraId="485B32DB" w14:textId="69D48907" w:rsidR="00A36AC7" w:rsidRDefault="0070486C" w:rsidP="0070486C">
      <w:pPr>
        <w:pStyle w:val="NormalWeb"/>
        <w:jc w:val="center"/>
      </w:pPr>
      <w:r>
        <w:rPr>
          <w:noProof/>
        </w:rPr>
        <w:drawing>
          <wp:inline distT="0" distB="0" distL="0" distR="0" wp14:anchorId="512AC5C9" wp14:editId="7A7AF74B">
            <wp:extent cx="3375354" cy="2265383"/>
            <wp:effectExtent l="0" t="0" r="3175"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22882" cy="2297282"/>
                    </a:xfrm>
                    <a:prstGeom prst="rect">
                      <a:avLst/>
                    </a:prstGeom>
                  </pic:spPr>
                </pic:pic>
              </a:graphicData>
            </a:graphic>
          </wp:inline>
        </w:drawing>
      </w:r>
    </w:p>
    <w:p w14:paraId="1999C6A9" w14:textId="4948BC63" w:rsidR="00761785" w:rsidRDefault="00761785" w:rsidP="00761785">
      <w:pPr>
        <w:pStyle w:val="NormalWeb"/>
        <w:spacing w:line="480" w:lineRule="auto"/>
      </w:pPr>
      <w:r>
        <w:t xml:space="preserve">Default is one of the most significant variables with clients who have defaulted on their credit only answering ‘No’ to the term deposit. With Loan and Housing there are only a select few that have taken these loans and then responded ‘Yes’ to the marketing campaign. From the analysis it is </w:t>
      </w:r>
      <w:r w:rsidR="007B4682">
        <w:t>transparent that only targeting clients that have not taken and loan or defaulted on their credit is beneficial.</w:t>
      </w:r>
    </w:p>
    <w:p w14:paraId="066FF6DD" w14:textId="77777777" w:rsidR="00A97F52" w:rsidRPr="001253D0" w:rsidRDefault="00A97F52" w:rsidP="00761785">
      <w:pPr>
        <w:pStyle w:val="NormalWeb"/>
        <w:spacing w:line="480" w:lineRule="auto"/>
      </w:pPr>
    </w:p>
    <w:p w14:paraId="0170044F" w14:textId="44DB0419" w:rsidR="009B1215" w:rsidRDefault="009B1215" w:rsidP="009B1215">
      <w:pPr>
        <w:pStyle w:val="NormalWeb"/>
        <w:rPr>
          <w:rFonts w:ascii="EBGaramond" w:hAnsi="EBGaramond"/>
          <w:b/>
          <w:bCs/>
          <w:i/>
          <w:iCs/>
          <w:color w:val="191E2B"/>
        </w:rPr>
      </w:pPr>
      <w:r>
        <w:rPr>
          <w:rFonts w:ascii="EBGaramond" w:hAnsi="EBGaramond"/>
          <w:b/>
          <w:bCs/>
          <w:i/>
          <w:iCs/>
          <w:color w:val="191E2B"/>
        </w:rPr>
        <w:t>Balance</w:t>
      </w:r>
      <w:r>
        <w:rPr>
          <w:rFonts w:ascii="EBGaramond" w:hAnsi="EBGaramond"/>
          <w:b/>
          <w:bCs/>
          <w:i/>
          <w:iCs/>
          <w:color w:val="191E2B"/>
        </w:rPr>
        <w:t xml:space="preserve"> Variable</w:t>
      </w:r>
    </w:p>
    <w:p w14:paraId="08C60CA4" w14:textId="33682A57" w:rsidR="009B1215" w:rsidRDefault="00203202" w:rsidP="009B1215">
      <w:pPr>
        <w:pStyle w:val="NormalWeb"/>
        <w:rPr>
          <w:rFonts w:ascii="EBGaramond" w:hAnsi="EBGaramond"/>
          <w:b/>
          <w:bCs/>
          <w:i/>
          <w:iCs/>
          <w:color w:val="191E2B"/>
        </w:rPr>
      </w:pPr>
      <w:r>
        <w:rPr>
          <w:rFonts w:ascii="EBGaramond" w:hAnsi="EBGaramond"/>
          <w:b/>
          <w:bCs/>
          <w:i/>
          <w:iCs/>
          <w:noProof/>
          <w:color w:val="191E2B"/>
        </w:rPr>
        <w:lastRenderedPageBreak/>
        <w:drawing>
          <wp:inline distT="0" distB="0" distL="0" distR="0" wp14:anchorId="617F64C9" wp14:editId="42942BF5">
            <wp:extent cx="3325091" cy="2325788"/>
            <wp:effectExtent l="0" t="0" r="2540"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28310" cy="2397986"/>
                    </a:xfrm>
                    <a:prstGeom prst="rect">
                      <a:avLst/>
                    </a:prstGeom>
                  </pic:spPr>
                </pic:pic>
              </a:graphicData>
            </a:graphic>
          </wp:inline>
        </w:drawing>
      </w:r>
      <w:r>
        <w:rPr>
          <w:rFonts w:ascii="EBGaramond" w:hAnsi="EBGaramond"/>
          <w:b/>
          <w:bCs/>
          <w:i/>
          <w:iCs/>
          <w:color w:val="191E2B"/>
        </w:rPr>
        <w:t xml:space="preserve">  </w:t>
      </w:r>
      <w:r>
        <w:rPr>
          <w:rFonts w:ascii="EBGaramond" w:hAnsi="EBGaramond"/>
          <w:b/>
          <w:bCs/>
          <w:i/>
          <w:iCs/>
          <w:noProof/>
          <w:color w:val="191E2B"/>
        </w:rPr>
        <w:drawing>
          <wp:inline distT="0" distB="0" distL="0" distR="0" wp14:anchorId="611E7478" wp14:editId="180FFB53">
            <wp:extent cx="3273934" cy="2323234"/>
            <wp:effectExtent l="0" t="0" r="3175" b="127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93295" cy="2407935"/>
                    </a:xfrm>
                    <a:prstGeom prst="rect">
                      <a:avLst/>
                    </a:prstGeom>
                  </pic:spPr>
                </pic:pic>
              </a:graphicData>
            </a:graphic>
          </wp:inline>
        </w:drawing>
      </w:r>
    </w:p>
    <w:p w14:paraId="3E2D0DD8" w14:textId="77BCA504" w:rsidR="00073F70" w:rsidRDefault="00A97F52" w:rsidP="00A97F52">
      <w:pPr>
        <w:pStyle w:val="NormalWeb"/>
        <w:spacing w:line="480" w:lineRule="auto"/>
        <w:rPr>
          <w:rFonts w:ascii="EBGaramond" w:hAnsi="EBGaramond"/>
          <w:color w:val="191E2B"/>
        </w:rPr>
      </w:pPr>
      <w:r>
        <w:rPr>
          <w:rFonts w:ascii="EBGaramond" w:hAnsi="EBGaramond"/>
          <w:color w:val="191E2B"/>
        </w:rPr>
        <w:t>The scatterplot above plots shows no real correlation between age and amount of money in the persons banking account. A good portion of the data points keep a balance lower than 20,000. As for the line graph, there is massive spike at the age range of 80 – 90 who have subscribed. This is also the age range of retired people and could allow us to target them again like discussed earlier.</w:t>
      </w:r>
    </w:p>
    <w:p w14:paraId="5AFA2420" w14:textId="77777777" w:rsidR="00A97F52" w:rsidRPr="00073F70" w:rsidRDefault="00A97F52" w:rsidP="009B1215">
      <w:pPr>
        <w:pStyle w:val="NormalWeb"/>
        <w:rPr>
          <w:rFonts w:ascii="EBGaramond" w:hAnsi="EBGaramond"/>
          <w:color w:val="191E2B"/>
        </w:rPr>
      </w:pPr>
    </w:p>
    <w:p w14:paraId="2B231FEE" w14:textId="78786DBC" w:rsidR="00F96D71" w:rsidRDefault="00F96D71" w:rsidP="00F96D71">
      <w:pPr>
        <w:pStyle w:val="NormalWeb"/>
        <w:rPr>
          <w:rFonts w:ascii="EBGaramond" w:hAnsi="EBGaramond"/>
          <w:b/>
          <w:bCs/>
          <w:i/>
          <w:iCs/>
          <w:color w:val="191E2B"/>
        </w:rPr>
      </w:pPr>
      <w:proofErr w:type="spellStart"/>
      <w:r>
        <w:rPr>
          <w:rFonts w:ascii="EBGaramond" w:hAnsi="EBGaramond"/>
          <w:b/>
          <w:bCs/>
          <w:i/>
          <w:iCs/>
          <w:color w:val="191E2B"/>
        </w:rPr>
        <w:t>Is_Subscribed</w:t>
      </w:r>
      <w:proofErr w:type="spellEnd"/>
      <w:r>
        <w:rPr>
          <w:rFonts w:ascii="EBGaramond" w:hAnsi="EBGaramond"/>
          <w:b/>
          <w:bCs/>
          <w:i/>
          <w:iCs/>
          <w:color w:val="191E2B"/>
        </w:rPr>
        <w:t xml:space="preserve"> Variable</w:t>
      </w:r>
      <w:r>
        <w:rPr>
          <w:rFonts w:ascii="EBGaramond" w:hAnsi="EBGaramond"/>
          <w:b/>
          <w:bCs/>
          <w:i/>
          <w:iCs/>
          <w:color w:val="191E2B"/>
        </w:rPr>
        <w:t xml:space="preserve"> (Target Variable)</w:t>
      </w:r>
    </w:p>
    <w:p w14:paraId="3F16B52A" w14:textId="2111D215" w:rsidR="00F96D71" w:rsidRDefault="00F96D71" w:rsidP="00F96D71">
      <w:pPr>
        <w:pStyle w:val="NormalWeb"/>
        <w:jc w:val="center"/>
        <w:rPr>
          <w:rFonts w:ascii="EBGaramond" w:hAnsi="EBGaramond"/>
          <w:b/>
          <w:bCs/>
          <w:i/>
          <w:iCs/>
          <w:color w:val="191E2B"/>
        </w:rPr>
      </w:pPr>
      <w:r>
        <w:rPr>
          <w:rFonts w:ascii="EBGaramond" w:hAnsi="EBGaramond"/>
          <w:b/>
          <w:bCs/>
          <w:i/>
          <w:iCs/>
          <w:noProof/>
          <w:color w:val="191E2B"/>
        </w:rPr>
        <w:drawing>
          <wp:inline distT="0" distB="0" distL="0" distR="0" wp14:anchorId="43B534CA" wp14:editId="4EC9C8C3">
            <wp:extent cx="3043245" cy="2865722"/>
            <wp:effectExtent l="0" t="0" r="5080" b="5080"/>
            <wp:docPr id="18" name="Picture 1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pi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55475" cy="2877238"/>
                    </a:xfrm>
                    <a:prstGeom prst="rect">
                      <a:avLst/>
                    </a:prstGeom>
                  </pic:spPr>
                </pic:pic>
              </a:graphicData>
            </a:graphic>
          </wp:inline>
        </w:drawing>
      </w:r>
    </w:p>
    <w:p w14:paraId="513443F6" w14:textId="77777777" w:rsidR="00F96D71" w:rsidRDefault="00F96D71" w:rsidP="009B1215">
      <w:pPr>
        <w:pStyle w:val="NormalWeb"/>
        <w:rPr>
          <w:rFonts w:ascii="EBGaramond" w:hAnsi="EBGaramond"/>
          <w:b/>
          <w:bCs/>
          <w:i/>
          <w:iCs/>
          <w:color w:val="191E2B"/>
        </w:rPr>
      </w:pPr>
    </w:p>
    <w:p w14:paraId="45858197" w14:textId="77777777" w:rsidR="001253D0" w:rsidRDefault="001253D0" w:rsidP="00DF6735">
      <w:pPr>
        <w:pStyle w:val="NormalWeb"/>
        <w:spacing w:line="480" w:lineRule="auto"/>
        <w:rPr>
          <w:rFonts w:ascii="EBGaramond" w:hAnsi="EBGaramond"/>
          <w:color w:val="212121"/>
        </w:rPr>
      </w:pPr>
    </w:p>
    <w:p w14:paraId="4DCC8466" w14:textId="77777777" w:rsidR="00076C62" w:rsidRPr="00CA3002" w:rsidRDefault="00076C62" w:rsidP="00DF6735">
      <w:pPr>
        <w:pStyle w:val="NormalWeb"/>
        <w:spacing w:line="480" w:lineRule="auto"/>
        <w:rPr>
          <w:rFonts w:ascii="EBGaramond" w:hAnsi="EBGaramond"/>
          <w:color w:val="212121"/>
        </w:rPr>
      </w:pPr>
    </w:p>
    <w:p w14:paraId="2F3BDDE4" w14:textId="6E9607EF" w:rsidR="00CA3002" w:rsidRDefault="00CA3002" w:rsidP="00CA3002">
      <w:pPr>
        <w:pStyle w:val="NormalWeb"/>
      </w:pPr>
      <w:r>
        <w:rPr>
          <w:rFonts w:ascii="EBGaramond" w:hAnsi="EBGaramond"/>
          <w:b/>
          <w:bCs/>
          <w:color w:val="212121"/>
        </w:rPr>
        <w:lastRenderedPageBreak/>
        <w:tab/>
      </w:r>
    </w:p>
    <w:p w14:paraId="65650BCE" w14:textId="77777777" w:rsidR="00CA3002" w:rsidRDefault="00CA3002" w:rsidP="00CA3002">
      <w:pPr>
        <w:pStyle w:val="NormalWeb"/>
        <w:spacing w:line="480" w:lineRule="auto"/>
        <w:rPr>
          <w:rFonts w:ascii="EBGaramond" w:hAnsi="EBGaramond"/>
        </w:rPr>
      </w:pPr>
    </w:p>
    <w:p w14:paraId="272A597E" w14:textId="1030C2E9" w:rsidR="00CA3002" w:rsidRDefault="00CA3002" w:rsidP="00F57218">
      <w:pPr>
        <w:pStyle w:val="NormalWeb"/>
        <w:spacing w:line="480" w:lineRule="auto"/>
        <w:rPr>
          <w:rFonts w:ascii="EBGaramond" w:hAnsi="EBGaramond"/>
        </w:rPr>
      </w:pPr>
      <w:r>
        <w:rPr>
          <w:rFonts w:ascii="EBGaramond" w:hAnsi="EBGaramond"/>
        </w:rPr>
        <w:tab/>
      </w:r>
    </w:p>
    <w:p w14:paraId="3D6D8726" w14:textId="211651E2" w:rsidR="00B66B8B" w:rsidRDefault="0082554C" w:rsidP="00F57218">
      <w:pPr>
        <w:pStyle w:val="NormalWeb"/>
        <w:spacing w:line="480" w:lineRule="auto"/>
        <w:rPr>
          <w:rFonts w:ascii="EBGaramond" w:hAnsi="EBGaramond"/>
        </w:rPr>
      </w:pPr>
      <w:r>
        <w:rPr>
          <w:rFonts w:ascii="EBGaramond" w:hAnsi="EBGaramond"/>
        </w:rPr>
        <w:tab/>
      </w:r>
    </w:p>
    <w:p w14:paraId="704FFE0D" w14:textId="77777777" w:rsidR="00B66B8B" w:rsidRDefault="00B66B8B">
      <w:pPr>
        <w:rPr>
          <w:rFonts w:ascii="EBGaramond" w:eastAsia="Times New Roman" w:hAnsi="EBGaramond" w:cs="Times New Roman"/>
        </w:rPr>
      </w:pPr>
      <w:r>
        <w:rPr>
          <w:rFonts w:ascii="EBGaramond" w:hAnsi="EBGaramond"/>
        </w:rPr>
        <w:br w:type="page"/>
      </w:r>
    </w:p>
    <w:p w14:paraId="3136BFB3" w14:textId="77777777" w:rsidR="00B66B8B" w:rsidRPr="00B66B8B" w:rsidRDefault="00B66B8B" w:rsidP="00B66B8B">
      <w:pPr>
        <w:pStyle w:val="NormalWeb"/>
        <w:spacing w:line="480" w:lineRule="auto"/>
        <w:jc w:val="center"/>
        <w:rPr>
          <w:rFonts w:ascii="EBGaramond" w:hAnsi="EBGaramond"/>
          <w:color w:val="212121"/>
        </w:rPr>
      </w:pPr>
      <w:r w:rsidRPr="00B66B8B">
        <w:rPr>
          <w:rFonts w:ascii="EBGaramond" w:hAnsi="EBGaramond"/>
          <w:b/>
          <w:bCs/>
          <w:color w:val="212121"/>
        </w:rPr>
        <w:lastRenderedPageBreak/>
        <w:t xml:space="preserve">References </w:t>
      </w:r>
    </w:p>
    <w:p w14:paraId="35E120ED" w14:textId="1D1B3B1B" w:rsidR="00CA3002" w:rsidRDefault="00CA3002" w:rsidP="00BE778C">
      <w:pPr>
        <w:pStyle w:val="NormalWeb"/>
        <w:spacing w:line="480" w:lineRule="auto"/>
        <w:ind w:left="567" w:hanging="567"/>
      </w:pPr>
      <w:r>
        <w:t xml:space="preserve">Chen, J. (2022, September 15). </w:t>
      </w:r>
      <w:r>
        <w:rPr>
          <w:i/>
          <w:iCs/>
        </w:rPr>
        <w:t>Time Deposit: Definition, how it's used, rates, and how to invest</w:t>
      </w:r>
      <w:r>
        <w:t>. Investopedia. Retrieved December 16, 2022, from https://www.investopedia.com</w:t>
      </w:r>
      <w:r>
        <w:t>/term</w:t>
      </w:r>
      <w:r>
        <w:t xml:space="preserve"> </w:t>
      </w:r>
    </w:p>
    <w:p w14:paraId="353082CA" w14:textId="77777777" w:rsidR="0082554C" w:rsidRPr="00F57218" w:rsidRDefault="0082554C" w:rsidP="00CA3002">
      <w:pPr>
        <w:pStyle w:val="NormalWeb"/>
        <w:spacing w:line="480" w:lineRule="auto"/>
        <w:rPr>
          <w:rFonts w:ascii="EBGaramond" w:hAnsi="EBGaramond"/>
          <w:color w:val="212121"/>
        </w:rPr>
      </w:pPr>
    </w:p>
    <w:sectPr w:rsidR="0082554C" w:rsidRPr="00F57218" w:rsidSect="00C24FE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EBGaramon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10626"/>
    <w:multiLevelType w:val="hybridMultilevel"/>
    <w:tmpl w:val="4250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8504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218"/>
    <w:rsid w:val="00047A87"/>
    <w:rsid w:val="00073F70"/>
    <w:rsid w:val="00076C62"/>
    <w:rsid w:val="001253D0"/>
    <w:rsid w:val="00203202"/>
    <w:rsid w:val="002847F4"/>
    <w:rsid w:val="00305E28"/>
    <w:rsid w:val="003E082C"/>
    <w:rsid w:val="004126DB"/>
    <w:rsid w:val="00454FCE"/>
    <w:rsid w:val="004E3157"/>
    <w:rsid w:val="004F4F1B"/>
    <w:rsid w:val="0070486C"/>
    <w:rsid w:val="00761785"/>
    <w:rsid w:val="0076691D"/>
    <w:rsid w:val="007B4682"/>
    <w:rsid w:val="0082554C"/>
    <w:rsid w:val="00887B2E"/>
    <w:rsid w:val="00952B8A"/>
    <w:rsid w:val="009B1215"/>
    <w:rsid w:val="00A36AC7"/>
    <w:rsid w:val="00A97F52"/>
    <w:rsid w:val="00B66B8B"/>
    <w:rsid w:val="00BE778C"/>
    <w:rsid w:val="00C14969"/>
    <w:rsid w:val="00C24FE5"/>
    <w:rsid w:val="00C51BE1"/>
    <w:rsid w:val="00CA3002"/>
    <w:rsid w:val="00D05FFB"/>
    <w:rsid w:val="00D94B7F"/>
    <w:rsid w:val="00DF6735"/>
    <w:rsid w:val="00E81DF4"/>
    <w:rsid w:val="00F57218"/>
    <w:rsid w:val="00F96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81F03"/>
  <w15:chartTrackingRefBased/>
  <w15:docId w15:val="{8EB94219-8710-FF4F-AA1B-8AFA3D5FE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721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52910">
      <w:bodyDiv w:val="1"/>
      <w:marLeft w:val="0"/>
      <w:marRight w:val="0"/>
      <w:marTop w:val="0"/>
      <w:marBottom w:val="0"/>
      <w:divBdr>
        <w:top w:val="none" w:sz="0" w:space="0" w:color="auto"/>
        <w:left w:val="none" w:sz="0" w:space="0" w:color="auto"/>
        <w:bottom w:val="none" w:sz="0" w:space="0" w:color="auto"/>
        <w:right w:val="none" w:sz="0" w:space="0" w:color="auto"/>
      </w:divBdr>
      <w:divsChild>
        <w:div w:id="930510393">
          <w:marLeft w:val="0"/>
          <w:marRight w:val="0"/>
          <w:marTop w:val="0"/>
          <w:marBottom w:val="0"/>
          <w:divBdr>
            <w:top w:val="none" w:sz="0" w:space="0" w:color="auto"/>
            <w:left w:val="none" w:sz="0" w:space="0" w:color="auto"/>
            <w:bottom w:val="none" w:sz="0" w:space="0" w:color="auto"/>
            <w:right w:val="none" w:sz="0" w:space="0" w:color="auto"/>
          </w:divBdr>
          <w:divsChild>
            <w:div w:id="203292933">
              <w:marLeft w:val="0"/>
              <w:marRight w:val="0"/>
              <w:marTop w:val="0"/>
              <w:marBottom w:val="0"/>
              <w:divBdr>
                <w:top w:val="none" w:sz="0" w:space="0" w:color="auto"/>
                <w:left w:val="none" w:sz="0" w:space="0" w:color="auto"/>
                <w:bottom w:val="none" w:sz="0" w:space="0" w:color="auto"/>
                <w:right w:val="none" w:sz="0" w:space="0" w:color="auto"/>
              </w:divBdr>
              <w:divsChild>
                <w:div w:id="21320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017692">
      <w:bodyDiv w:val="1"/>
      <w:marLeft w:val="0"/>
      <w:marRight w:val="0"/>
      <w:marTop w:val="0"/>
      <w:marBottom w:val="0"/>
      <w:divBdr>
        <w:top w:val="none" w:sz="0" w:space="0" w:color="auto"/>
        <w:left w:val="none" w:sz="0" w:space="0" w:color="auto"/>
        <w:bottom w:val="none" w:sz="0" w:space="0" w:color="auto"/>
        <w:right w:val="none" w:sz="0" w:space="0" w:color="auto"/>
      </w:divBdr>
      <w:divsChild>
        <w:div w:id="1858495262">
          <w:marLeft w:val="0"/>
          <w:marRight w:val="0"/>
          <w:marTop w:val="0"/>
          <w:marBottom w:val="0"/>
          <w:divBdr>
            <w:top w:val="none" w:sz="0" w:space="0" w:color="auto"/>
            <w:left w:val="none" w:sz="0" w:space="0" w:color="auto"/>
            <w:bottom w:val="none" w:sz="0" w:space="0" w:color="auto"/>
            <w:right w:val="none" w:sz="0" w:space="0" w:color="auto"/>
          </w:divBdr>
          <w:divsChild>
            <w:div w:id="1448306818">
              <w:marLeft w:val="0"/>
              <w:marRight w:val="0"/>
              <w:marTop w:val="0"/>
              <w:marBottom w:val="0"/>
              <w:divBdr>
                <w:top w:val="none" w:sz="0" w:space="0" w:color="auto"/>
                <w:left w:val="none" w:sz="0" w:space="0" w:color="auto"/>
                <w:bottom w:val="none" w:sz="0" w:space="0" w:color="auto"/>
                <w:right w:val="none" w:sz="0" w:space="0" w:color="auto"/>
              </w:divBdr>
              <w:divsChild>
                <w:div w:id="1663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51065">
      <w:bodyDiv w:val="1"/>
      <w:marLeft w:val="0"/>
      <w:marRight w:val="0"/>
      <w:marTop w:val="0"/>
      <w:marBottom w:val="0"/>
      <w:divBdr>
        <w:top w:val="none" w:sz="0" w:space="0" w:color="auto"/>
        <w:left w:val="none" w:sz="0" w:space="0" w:color="auto"/>
        <w:bottom w:val="none" w:sz="0" w:space="0" w:color="auto"/>
        <w:right w:val="none" w:sz="0" w:space="0" w:color="auto"/>
      </w:divBdr>
    </w:div>
    <w:div w:id="667169406">
      <w:bodyDiv w:val="1"/>
      <w:marLeft w:val="0"/>
      <w:marRight w:val="0"/>
      <w:marTop w:val="0"/>
      <w:marBottom w:val="0"/>
      <w:divBdr>
        <w:top w:val="none" w:sz="0" w:space="0" w:color="auto"/>
        <w:left w:val="none" w:sz="0" w:space="0" w:color="auto"/>
        <w:bottom w:val="none" w:sz="0" w:space="0" w:color="auto"/>
        <w:right w:val="none" w:sz="0" w:space="0" w:color="auto"/>
      </w:divBdr>
      <w:divsChild>
        <w:div w:id="2030521637">
          <w:marLeft w:val="0"/>
          <w:marRight w:val="0"/>
          <w:marTop w:val="0"/>
          <w:marBottom w:val="0"/>
          <w:divBdr>
            <w:top w:val="none" w:sz="0" w:space="0" w:color="auto"/>
            <w:left w:val="none" w:sz="0" w:space="0" w:color="auto"/>
            <w:bottom w:val="none" w:sz="0" w:space="0" w:color="auto"/>
            <w:right w:val="none" w:sz="0" w:space="0" w:color="auto"/>
          </w:divBdr>
          <w:divsChild>
            <w:div w:id="997686894">
              <w:marLeft w:val="0"/>
              <w:marRight w:val="0"/>
              <w:marTop w:val="0"/>
              <w:marBottom w:val="0"/>
              <w:divBdr>
                <w:top w:val="none" w:sz="0" w:space="0" w:color="auto"/>
                <w:left w:val="none" w:sz="0" w:space="0" w:color="auto"/>
                <w:bottom w:val="none" w:sz="0" w:space="0" w:color="auto"/>
                <w:right w:val="none" w:sz="0" w:space="0" w:color="auto"/>
              </w:divBdr>
              <w:divsChild>
                <w:div w:id="8646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717096">
      <w:bodyDiv w:val="1"/>
      <w:marLeft w:val="0"/>
      <w:marRight w:val="0"/>
      <w:marTop w:val="0"/>
      <w:marBottom w:val="0"/>
      <w:divBdr>
        <w:top w:val="none" w:sz="0" w:space="0" w:color="auto"/>
        <w:left w:val="none" w:sz="0" w:space="0" w:color="auto"/>
        <w:bottom w:val="none" w:sz="0" w:space="0" w:color="auto"/>
        <w:right w:val="none" w:sz="0" w:space="0" w:color="auto"/>
      </w:divBdr>
      <w:divsChild>
        <w:div w:id="852767762">
          <w:marLeft w:val="0"/>
          <w:marRight w:val="0"/>
          <w:marTop w:val="0"/>
          <w:marBottom w:val="0"/>
          <w:divBdr>
            <w:top w:val="none" w:sz="0" w:space="0" w:color="auto"/>
            <w:left w:val="none" w:sz="0" w:space="0" w:color="auto"/>
            <w:bottom w:val="none" w:sz="0" w:space="0" w:color="auto"/>
            <w:right w:val="none" w:sz="0" w:space="0" w:color="auto"/>
          </w:divBdr>
          <w:divsChild>
            <w:div w:id="1376347144">
              <w:marLeft w:val="0"/>
              <w:marRight w:val="0"/>
              <w:marTop w:val="0"/>
              <w:marBottom w:val="0"/>
              <w:divBdr>
                <w:top w:val="none" w:sz="0" w:space="0" w:color="auto"/>
                <w:left w:val="none" w:sz="0" w:space="0" w:color="auto"/>
                <w:bottom w:val="none" w:sz="0" w:space="0" w:color="auto"/>
                <w:right w:val="none" w:sz="0" w:space="0" w:color="auto"/>
              </w:divBdr>
              <w:divsChild>
                <w:div w:id="6182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93557">
      <w:bodyDiv w:val="1"/>
      <w:marLeft w:val="0"/>
      <w:marRight w:val="0"/>
      <w:marTop w:val="0"/>
      <w:marBottom w:val="0"/>
      <w:divBdr>
        <w:top w:val="none" w:sz="0" w:space="0" w:color="auto"/>
        <w:left w:val="none" w:sz="0" w:space="0" w:color="auto"/>
        <w:bottom w:val="none" w:sz="0" w:space="0" w:color="auto"/>
        <w:right w:val="none" w:sz="0" w:space="0" w:color="auto"/>
      </w:divBdr>
      <w:divsChild>
        <w:div w:id="1773158749">
          <w:marLeft w:val="0"/>
          <w:marRight w:val="0"/>
          <w:marTop w:val="0"/>
          <w:marBottom w:val="0"/>
          <w:divBdr>
            <w:top w:val="none" w:sz="0" w:space="0" w:color="auto"/>
            <w:left w:val="none" w:sz="0" w:space="0" w:color="auto"/>
            <w:bottom w:val="none" w:sz="0" w:space="0" w:color="auto"/>
            <w:right w:val="none" w:sz="0" w:space="0" w:color="auto"/>
          </w:divBdr>
          <w:divsChild>
            <w:div w:id="1943682071">
              <w:marLeft w:val="0"/>
              <w:marRight w:val="0"/>
              <w:marTop w:val="0"/>
              <w:marBottom w:val="0"/>
              <w:divBdr>
                <w:top w:val="none" w:sz="0" w:space="0" w:color="auto"/>
                <w:left w:val="none" w:sz="0" w:space="0" w:color="auto"/>
                <w:bottom w:val="none" w:sz="0" w:space="0" w:color="auto"/>
                <w:right w:val="none" w:sz="0" w:space="0" w:color="auto"/>
              </w:divBdr>
              <w:divsChild>
                <w:div w:id="1608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703702">
      <w:bodyDiv w:val="1"/>
      <w:marLeft w:val="0"/>
      <w:marRight w:val="0"/>
      <w:marTop w:val="0"/>
      <w:marBottom w:val="0"/>
      <w:divBdr>
        <w:top w:val="none" w:sz="0" w:space="0" w:color="auto"/>
        <w:left w:val="none" w:sz="0" w:space="0" w:color="auto"/>
        <w:bottom w:val="none" w:sz="0" w:space="0" w:color="auto"/>
        <w:right w:val="none" w:sz="0" w:space="0" w:color="auto"/>
      </w:divBdr>
      <w:divsChild>
        <w:div w:id="1490246605">
          <w:marLeft w:val="0"/>
          <w:marRight w:val="0"/>
          <w:marTop w:val="0"/>
          <w:marBottom w:val="0"/>
          <w:divBdr>
            <w:top w:val="none" w:sz="0" w:space="0" w:color="auto"/>
            <w:left w:val="none" w:sz="0" w:space="0" w:color="auto"/>
            <w:bottom w:val="none" w:sz="0" w:space="0" w:color="auto"/>
            <w:right w:val="none" w:sz="0" w:space="0" w:color="auto"/>
          </w:divBdr>
          <w:divsChild>
            <w:div w:id="1608734031">
              <w:marLeft w:val="0"/>
              <w:marRight w:val="0"/>
              <w:marTop w:val="0"/>
              <w:marBottom w:val="0"/>
              <w:divBdr>
                <w:top w:val="none" w:sz="0" w:space="0" w:color="auto"/>
                <w:left w:val="none" w:sz="0" w:space="0" w:color="auto"/>
                <w:bottom w:val="none" w:sz="0" w:space="0" w:color="auto"/>
                <w:right w:val="none" w:sz="0" w:space="0" w:color="auto"/>
              </w:divBdr>
              <w:divsChild>
                <w:div w:id="173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2022-12-16T21:49:00Z</dcterms:created>
  <dcterms:modified xsi:type="dcterms:W3CDTF">2022-12-17T13:06:00Z</dcterms:modified>
</cp:coreProperties>
</file>