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98A68B">
      <w:pPr>
        <w:spacing w:before="2000"/>
        <w:jc w:val="center"/>
      </w:pPr>
      <w:r>
        <w:rPr>
          <w:rFonts w:ascii="Calibri" w:hAnsi="Calibri" w:eastAsia="Calibri" w:cs="Calibri"/>
          <w:b/>
          <w:bCs/>
          <w:sz w:val="44"/>
          <w:szCs w:val="44"/>
        </w:rPr>
        <w:t>Application Security Source Code Review</w:t>
      </w:r>
    </w:p>
    <w:p w14:paraId="4E7407AC">
      <w:pPr>
        <w:spacing w:before="200" w:after="100"/>
        <w:jc w:val="center"/>
      </w:pPr>
      <w:r>
        <w:rPr>
          <w:rFonts w:ascii="Calibri" w:hAnsi="Calibri" w:eastAsia="Calibri" w:cs="Calibri"/>
          <w:color w:val="444444"/>
          <w:sz w:val="28"/>
          <w:szCs w:val="28"/>
        </w:rPr>
        <w:t>OWASP Juice Shop — Static &amp; Manual Security Assessment</w:t>
      </w:r>
    </w:p>
    <w:p w14:paraId="2D3AC366">
      <w:r>
        <w:br w:type="page"/>
      </w:r>
    </w:p>
    <w:p w14:paraId="12D22000">
      <w:pPr>
        <w:sectPr>
          <w:pgSz w:w="12240" w:h="15840"/>
          <w:pgMar w:top="1440" w:right="1440" w:bottom="1440" w:left="1440" w:header="708" w:footer="708" w:gutter="0"/>
          <w:cols w:space="720" w:num="1"/>
          <w:docGrid w:linePitch="360" w:charSpace="0"/>
        </w:sectPr>
      </w:pPr>
      <w:bookmarkStart w:id="0" w:name="_GoBack"/>
      <w:bookmarkEnd w:id="0"/>
    </w:p>
    <w:p w14:paraId="07D711A5">
      <w:pPr>
        <w:pStyle w:val="2"/>
        <w:spacing w:before="400" w:after="200"/>
      </w:pPr>
      <w:r>
        <w:t>1. Executive Summary</w:t>
      </w:r>
    </w:p>
    <w:p w14:paraId="73C3A6E9">
      <w:pPr>
        <w:spacing w:after="160"/>
      </w:pPr>
      <w:r>
        <w:rPr>
          <w:rFonts w:ascii="Calibri" w:hAnsi="Calibri" w:eastAsia="Calibri" w:cs="Calibri"/>
          <w:sz w:val="22"/>
          <w:szCs w:val="22"/>
        </w:rPr>
        <w:t>This report presents the findings of a source code security review conducted against OWASP Juice Shop, an intentionally vulnerable Node.js/TypeScript web application maintained by the OWASP Foundation and used industry-wide as a benchmark for application security testing (commit 1618a61, 10 August 2026).</w:t>
      </w:r>
    </w:p>
    <w:p w14:paraId="6372BBC7">
      <w:pPr>
        <w:spacing w:after="160"/>
      </w:pPr>
      <w:r>
        <w:rPr>
          <w:rFonts w:ascii="Calibri" w:hAnsi="Calibri" w:eastAsia="Calibri" w:cs="Calibri"/>
          <w:sz w:val="22"/>
          <w:szCs w:val="22"/>
        </w:rPr>
        <w:t>The review combined automated static application security testing (SAST) using Semgrep, software composition analysis (SCA) using npm audit, dynamic application security testing (DAST) using OWASP ZAP against a running instance, and a manual line-by-line review of authentication, database access, and redirect-handling code guided by the OWASP Top 10 (2021).</w:t>
      </w:r>
    </w:p>
    <w:p w14:paraId="1560AA1F">
      <w:pPr>
        <w:spacing w:after="160"/>
      </w:pPr>
      <w:r>
        <w:rPr>
          <w:rFonts w:ascii="Calibri" w:hAnsi="Calibri" w:eastAsia="Calibri" w:cs="Calibri"/>
          <w:sz w:val="22"/>
          <w:szCs w:val="22"/>
        </w:rPr>
        <w:t>Eight distinct source-level vulnerabilities were confirmed and documented via SAST and manual review, spanning SQL injection, hardcoded cryptographic secrets, server-side code injection, JWT algorithm confusion, broken access-control logic, and 34 known vulnerabilities in third-party dependencies (7 rated Critical, 16 rated High). The most severe issues — unparameterized SQL queries built via string concatenation and a hardcoded RSA private signing key committed to source control — would allow an unauthenticated attacker to fully compromise the application’s database and forge valid authentication tokens for any user, including administrators. A complementary DAST pass against the running application confirmed eight additional runtime findings, primarily missing HTTP security headers (Section 5).</w:t>
      </w:r>
    </w:p>
    <w:p w14:paraId="58D76F06">
      <w:pPr>
        <w:spacing w:after="160"/>
      </w:pPr>
      <w:r>
        <w:rPr>
          <w:rFonts w:ascii="Calibri" w:hAnsi="Calibri" w:eastAsia="Calibri" w:cs="Calibri"/>
          <w:sz w:val="22"/>
          <w:szCs w:val="22"/>
        </w:rPr>
        <w:t>Recommendations are provided for each finding, along with broader secure coding practices the development team should adopt to prevent recurrence of these vulnerability classes.</w:t>
      </w:r>
    </w:p>
    <w:p w14:paraId="62D674EF">
      <w:pPr>
        <w:pStyle w:val="3"/>
        <w:spacing w:before="300" w:after="150"/>
      </w:pPr>
      <w:r>
        <w:t>Summary of Findings by Severity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14"/>
        <w:gridCol w:w="6566"/>
      </w:tblGrid>
      <w:tr w14:paraId="26E5F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EDEDED"/>
          </w:tcPr>
          <w:p w14:paraId="0E7661AD">
            <w:r>
              <w:rPr>
                <w:rFonts w:ascii="Calibri" w:hAnsi="Calibri" w:eastAsia="Calibri" w:cs="Calibri"/>
                <w:b/>
                <w:bCs/>
                <w:sz w:val="20"/>
                <w:szCs w:val="20"/>
              </w:rPr>
              <w:t>Critical</w:t>
            </w:r>
          </w:p>
        </w:tc>
        <w:tc>
          <w:tcPr>
            <w:tcW w:w="3500" w:type="pct"/>
          </w:tcPr>
          <w:p w14:paraId="0023A0C3">
            <w:r>
              <w:rPr>
                <w:rFonts w:ascii="Calibri" w:hAnsi="Calibri" w:eastAsia="Calibri" w:cs="Calibri"/>
                <w:sz w:val="20"/>
                <w:szCs w:val="20"/>
              </w:rPr>
              <w:t>3 findings (F-01, F-03, F-04)</w:t>
            </w:r>
          </w:p>
        </w:tc>
      </w:tr>
      <w:tr w14:paraId="0F1D0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EDEDED"/>
          </w:tcPr>
          <w:p w14:paraId="2BA88544">
            <w:r>
              <w:rPr>
                <w:rFonts w:ascii="Calibri" w:hAnsi="Calibri" w:eastAsia="Calibri" w:cs="Calibri"/>
                <w:b/>
                <w:bCs/>
                <w:sz w:val="20"/>
                <w:szCs w:val="20"/>
              </w:rPr>
              <w:t>High</w:t>
            </w:r>
          </w:p>
        </w:tc>
        <w:tc>
          <w:tcPr>
            <w:tcW w:w="3500" w:type="pct"/>
          </w:tcPr>
          <w:p w14:paraId="33B58318">
            <w:r>
              <w:rPr>
                <w:rFonts w:ascii="Calibri" w:hAnsi="Calibri" w:eastAsia="Calibri" w:cs="Calibri"/>
                <w:sz w:val="20"/>
                <w:szCs w:val="20"/>
              </w:rPr>
              <w:t>3 findings (F-02, F-05, F-07)</w:t>
            </w:r>
          </w:p>
        </w:tc>
      </w:tr>
      <w:tr w14:paraId="70E32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EDEDED"/>
          </w:tcPr>
          <w:p w14:paraId="3CC8E30F">
            <w:r>
              <w:rPr>
                <w:rFonts w:ascii="Calibri" w:hAnsi="Calibri" w:eastAsia="Calibri" w:cs="Calibri"/>
                <w:b/>
                <w:bCs/>
                <w:sz w:val="20"/>
                <w:szCs w:val="20"/>
              </w:rPr>
              <w:t>Medium</w:t>
            </w:r>
          </w:p>
        </w:tc>
        <w:tc>
          <w:tcPr>
            <w:tcW w:w="3500" w:type="pct"/>
          </w:tcPr>
          <w:p w14:paraId="4B136CEE">
            <w:r>
              <w:rPr>
                <w:rFonts w:ascii="Calibri" w:hAnsi="Calibri" w:eastAsia="Calibri" w:cs="Calibri"/>
                <w:sz w:val="20"/>
                <w:szCs w:val="20"/>
              </w:rPr>
              <w:t>1 finding (F-06)</w:t>
            </w:r>
          </w:p>
        </w:tc>
      </w:tr>
      <w:tr w14:paraId="2DD86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EDEDED"/>
          </w:tcPr>
          <w:p w14:paraId="58BCC6D6">
            <w:r>
              <w:rPr>
                <w:rFonts w:ascii="Calibri" w:hAnsi="Calibri" w:eastAsia="Calibri" w:cs="Calibri"/>
                <w:b/>
                <w:bCs/>
                <w:sz w:val="20"/>
                <w:szCs w:val="20"/>
              </w:rPr>
              <w:t>Low</w:t>
            </w:r>
          </w:p>
        </w:tc>
        <w:tc>
          <w:tcPr>
            <w:tcW w:w="3500" w:type="pct"/>
          </w:tcPr>
          <w:p w14:paraId="4BCA15EC">
            <w:r>
              <w:rPr>
                <w:rFonts w:ascii="Calibri" w:hAnsi="Calibri" w:eastAsia="Calibri" w:cs="Calibri"/>
                <w:sz w:val="20"/>
                <w:szCs w:val="20"/>
              </w:rPr>
              <w:t>1 finding (F-08)</w:t>
            </w:r>
          </w:p>
        </w:tc>
      </w:tr>
    </w:tbl>
    <w:p w14:paraId="27E716F6">
      <w:pPr>
        <w:pStyle w:val="2"/>
        <w:spacing w:before="400" w:after="200"/>
      </w:pPr>
      <w:r>
        <w:t>2. Scope &amp; Methodology</w:t>
      </w:r>
    </w:p>
    <w:p w14:paraId="4E35860B">
      <w:pPr>
        <w:pStyle w:val="3"/>
        <w:spacing w:before="300" w:after="150"/>
      </w:pPr>
      <w:r>
        <w:t>2.1 Scope</w:t>
      </w:r>
    </w:p>
    <w:p w14:paraId="4C767D6E">
      <w:pPr>
        <w:spacing w:after="160"/>
      </w:pPr>
      <w:r>
        <w:rPr>
          <w:rFonts w:ascii="Calibri" w:hAnsi="Calibri" w:eastAsia="Calibri" w:cs="Calibri"/>
          <w:sz w:val="22"/>
          <w:szCs w:val="22"/>
        </w:rPr>
        <w:t>In scope: backend TypeScript source code under routes/, lib/, and models/, plus server.ts, app.ts, and the dependency manifest (package.json / package-lock.json).</w:t>
      </w:r>
    </w:p>
    <w:p w14:paraId="27DA8C62">
      <w:pPr>
        <w:spacing w:after="160"/>
      </w:pPr>
      <w:r>
        <w:rPr>
          <w:rFonts w:ascii="Calibri" w:hAnsi="Calibri" w:eastAsia="Calibri" w:cs="Calibri"/>
          <w:sz w:val="22"/>
          <w:szCs w:val="22"/>
        </w:rPr>
        <w:t>Out of scope: the Angular frontend source code itself (as opposed to its runtime behavior, which was covered by DAST), infrastructure-as-code (terraform/), and CI/CD pipeline configuration.</w:t>
      </w:r>
    </w:p>
    <w:p w14:paraId="39A940D3">
      <w:pPr>
        <w:pStyle w:val="3"/>
        <w:spacing w:before="300" w:after="150"/>
      </w:pPr>
      <w:r>
        <w:t>2.2 Methodology</w:t>
      </w:r>
    </w:p>
    <w:p w14:paraId="0C3373A0">
      <w:pPr>
        <w:spacing w:after="160"/>
      </w:pPr>
      <w:r>
        <w:rPr>
          <w:rFonts w:ascii="Calibri" w:hAnsi="Calibri" w:eastAsia="Calibri" w:cs="Calibri"/>
          <w:sz w:val="22"/>
          <w:szCs w:val="22"/>
        </w:rPr>
        <w:t>The review followed a hybrid approach combining automated tooling with manual verification, consistent with standard application security review practice:</w:t>
      </w:r>
    </w:p>
    <w:p w14:paraId="727C3D91">
      <w:pPr>
        <w:pStyle w:val="16"/>
        <w:numPr>
          <w:ilvl w:val="0"/>
          <w:numId w:val="1"/>
        </w:numPr>
        <w:spacing w:after="80"/>
      </w:pPr>
      <w:r>
        <w:rPr>
          <w:rFonts w:ascii="Calibri" w:hAnsi="Calibri" w:eastAsia="Calibri" w:cs="Calibri"/>
          <w:sz w:val="22"/>
          <w:szCs w:val="22"/>
        </w:rPr>
        <w:t>Static Analysis (SAST): Semgrep was run against the backend source tree using the official community rule packs for JavaScript, TypeScript, Express, Sequelize, and JSON Web Token usage.</w:t>
      </w:r>
    </w:p>
    <w:p w14:paraId="1E68FE5A">
      <w:pPr>
        <w:pStyle w:val="16"/>
        <w:numPr>
          <w:ilvl w:val="0"/>
          <w:numId w:val="1"/>
        </w:numPr>
        <w:spacing w:after="80"/>
      </w:pPr>
      <w:r>
        <w:rPr>
          <w:rFonts w:ascii="Calibri" w:hAnsi="Calibri" w:eastAsia="Calibri" w:cs="Calibri"/>
          <w:sz w:val="22"/>
          <w:szCs w:val="22"/>
        </w:rPr>
        <w:t>Software Composition Analysis (SCA): npm audit was run against the production dependency tree to identify known-vulnerable third-party packages (CVE/GHSA-backed advisories).</w:t>
      </w:r>
    </w:p>
    <w:p w14:paraId="7D4A312F">
      <w:pPr>
        <w:pStyle w:val="16"/>
        <w:numPr>
          <w:ilvl w:val="0"/>
          <w:numId w:val="1"/>
        </w:numPr>
        <w:spacing w:after="80"/>
      </w:pPr>
      <w:r>
        <w:rPr>
          <w:rFonts w:ascii="Calibri" w:hAnsi="Calibri" w:eastAsia="Calibri" w:cs="Calibri"/>
          <w:sz w:val="22"/>
          <w:szCs w:val="22"/>
        </w:rPr>
        <w:t>Manual Code Review: Authentication, session/token handling, database query construction, and redirect logic were read line-by-line against the OWASP Top 10 (2021) checklist. This step is what surfaced F-06, a logic flaw that automated tooling only partially flagged.</w:t>
      </w:r>
    </w:p>
    <w:p w14:paraId="4DD10D61">
      <w:pPr>
        <w:pStyle w:val="16"/>
        <w:numPr>
          <w:ilvl w:val="0"/>
          <w:numId w:val="1"/>
        </w:numPr>
        <w:spacing w:after="80"/>
      </w:pPr>
      <w:r>
        <w:rPr>
          <w:rFonts w:ascii="Calibri" w:hAnsi="Calibri" w:eastAsia="Calibri" w:cs="Calibri"/>
          <w:sz w:val="22"/>
          <w:szCs w:val="22"/>
        </w:rPr>
        <w:t>Dynamic Analysis (DAST): OWASP ZAP was used to actively scan a running instance of the application, sending live HTTP traffic to validate runtime behavior independently of the source code (Section 5).</w:t>
      </w:r>
    </w:p>
    <w:p w14:paraId="36E92571">
      <w:pPr>
        <w:pStyle w:val="16"/>
        <w:numPr>
          <w:ilvl w:val="0"/>
          <w:numId w:val="1"/>
        </w:numPr>
        <w:spacing w:after="80"/>
      </w:pPr>
      <w:r>
        <w:rPr>
          <w:rFonts w:ascii="Calibri" w:hAnsi="Calibri" w:eastAsia="Calibri" w:cs="Calibri"/>
          <w:sz w:val="22"/>
          <w:szCs w:val="22"/>
        </w:rPr>
        <w:t>Secrets Scanning: gitleaks was run against the full repository (source and git history) to independently corroborate hardcoded-secret findings and check for any additional exposed credentials not caught by SAST rules alone.</w:t>
      </w:r>
    </w:p>
    <w:p w14:paraId="73940D82">
      <w:pPr>
        <w:pStyle w:val="16"/>
        <w:numPr>
          <w:ilvl w:val="0"/>
          <w:numId w:val="1"/>
        </w:numPr>
        <w:spacing w:after="80"/>
      </w:pPr>
      <w:r>
        <w:rPr>
          <w:rFonts w:ascii="Calibri" w:hAnsi="Calibri" w:eastAsia="Calibri" w:cs="Calibri"/>
          <w:sz w:val="22"/>
          <w:szCs w:val="22"/>
        </w:rPr>
        <w:t>Severity Rating: Each finding was rated Critical/High/Medium/Low based on exploitability, authentication requirements, and business impact, informed by the CVSS-style scoring already attached to the relevant CVE/GHSA advisories where applicable.</w:t>
      </w:r>
    </w:p>
    <w:p w14:paraId="07DF874E">
      <w:pPr>
        <w:pStyle w:val="3"/>
        <w:spacing w:before="300" w:after="150"/>
      </w:pPr>
      <w:r>
        <w:t>2.3 Tools &amp; Versions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14"/>
        <w:gridCol w:w="6566"/>
      </w:tblGrid>
      <w:tr w14:paraId="2DFC7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EDEDED"/>
          </w:tcPr>
          <w:p w14:paraId="67DEFDC3">
            <w:r>
              <w:rPr>
                <w:rFonts w:ascii="Calibri" w:hAnsi="Calibri" w:eastAsia="Calibri" w:cs="Calibri"/>
                <w:b/>
                <w:bCs/>
                <w:sz w:val="20"/>
                <w:szCs w:val="20"/>
              </w:rPr>
              <w:t>Target application</w:t>
            </w:r>
          </w:p>
        </w:tc>
        <w:tc>
          <w:tcPr>
            <w:tcW w:w="3500" w:type="pct"/>
          </w:tcPr>
          <w:p w14:paraId="4D1A95E5">
            <w:r>
              <w:rPr>
                <w:rFonts w:ascii="Calibri" w:hAnsi="Calibri" w:eastAsia="Calibri" w:cs="Calibri"/>
                <w:sz w:val="20"/>
                <w:szCs w:val="20"/>
              </w:rPr>
              <w:t>OWASP Juice Shop, commit 1618a61 (10 Aug 2026)</w:t>
            </w:r>
          </w:p>
        </w:tc>
      </w:tr>
      <w:tr w14:paraId="70464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EDEDED"/>
          </w:tcPr>
          <w:p w14:paraId="5D92070D">
            <w:r>
              <w:rPr>
                <w:rFonts w:ascii="Calibri" w:hAnsi="Calibri" w:eastAsia="Calibri" w:cs="Calibri"/>
                <w:b/>
                <w:bCs/>
                <w:sz w:val="20"/>
                <w:szCs w:val="20"/>
              </w:rPr>
              <w:t>Static analysis</w:t>
            </w:r>
          </w:p>
        </w:tc>
        <w:tc>
          <w:tcPr>
            <w:tcW w:w="3500" w:type="pct"/>
          </w:tcPr>
          <w:p w14:paraId="095D5871">
            <w:r>
              <w:rPr>
                <w:rFonts w:ascii="Calibri" w:hAnsi="Calibri" w:eastAsia="Calibri" w:cs="Calibri"/>
                <w:sz w:val="20"/>
                <w:szCs w:val="20"/>
              </w:rPr>
              <w:t>Semgrep 1.173.0, community rule packs (javascript, typescript, generic/secrets)</w:t>
            </w:r>
          </w:p>
        </w:tc>
      </w:tr>
      <w:tr w14:paraId="3BD80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EDEDED"/>
          </w:tcPr>
          <w:p w14:paraId="1DA5E113">
            <w:r>
              <w:rPr>
                <w:rFonts w:ascii="Calibri" w:hAnsi="Calibri" w:eastAsia="Calibri" w:cs="Calibri"/>
                <w:b/>
                <w:bCs/>
                <w:sz w:val="20"/>
                <w:szCs w:val="20"/>
              </w:rPr>
              <w:t>Dependency scan</w:t>
            </w:r>
          </w:p>
        </w:tc>
        <w:tc>
          <w:tcPr>
            <w:tcW w:w="3500" w:type="pct"/>
          </w:tcPr>
          <w:p w14:paraId="44CA24BA">
            <w:r>
              <w:rPr>
                <w:rFonts w:ascii="Calibri" w:hAnsi="Calibri" w:eastAsia="Calibri" w:cs="Calibri"/>
                <w:sz w:val="20"/>
                <w:szCs w:val="20"/>
              </w:rPr>
              <w:t>npm audit (npm 10.9.7 / Node.js 22.22.2)</w:t>
            </w:r>
          </w:p>
        </w:tc>
      </w:tr>
      <w:tr w14:paraId="47526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EDEDED"/>
          </w:tcPr>
          <w:p w14:paraId="55B7289B">
            <w:r>
              <w:rPr>
                <w:rFonts w:ascii="Calibri" w:hAnsi="Calibri" w:eastAsia="Calibri" w:cs="Calibri"/>
                <w:b/>
                <w:bCs/>
                <w:sz w:val="20"/>
                <w:szCs w:val="20"/>
              </w:rPr>
              <w:t>Dynamic analysis</w:t>
            </w:r>
          </w:p>
        </w:tc>
        <w:tc>
          <w:tcPr>
            <w:tcW w:w="3500" w:type="pct"/>
          </w:tcPr>
          <w:p w14:paraId="3AE106CC">
            <w:r>
              <w:rPr>
                <w:rFonts w:ascii="Calibri" w:hAnsi="Calibri" w:eastAsia="Calibri" w:cs="Calibri"/>
                <w:sz w:val="20"/>
                <w:szCs w:val="20"/>
              </w:rPr>
              <w:t>OWASP ZAP 2.17.0, Active Scan against a running instance</w:t>
            </w:r>
          </w:p>
        </w:tc>
      </w:tr>
      <w:tr w14:paraId="1FF05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EDEDED"/>
          </w:tcPr>
          <w:p w14:paraId="49E2E6F2">
            <w:r>
              <w:rPr>
                <w:rFonts w:ascii="Calibri" w:hAnsi="Calibri" w:eastAsia="Calibri" w:cs="Calibri"/>
                <w:b/>
                <w:bCs/>
                <w:sz w:val="20"/>
                <w:szCs w:val="20"/>
              </w:rPr>
              <w:t>Secrets scanning</w:t>
            </w:r>
          </w:p>
        </w:tc>
        <w:tc>
          <w:tcPr>
            <w:tcW w:w="3500" w:type="pct"/>
          </w:tcPr>
          <w:p w14:paraId="50D85A08">
            <w:r>
              <w:rPr>
                <w:rFonts w:ascii="Calibri" w:hAnsi="Calibri" w:eastAsia="Calibri" w:cs="Calibri"/>
                <w:sz w:val="20"/>
                <w:szCs w:val="20"/>
              </w:rPr>
              <w:t>gitleaks 8.30.1, full repository + git history scan</w:t>
            </w:r>
          </w:p>
        </w:tc>
      </w:tr>
      <w:tr w14:paraId="2918C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EDEDED"/>
          </w:tcPr>
          <w:p w14:paraId="1D006A27">
            <w:r>
              <w:rPr>
                <w:rFonts w:ascii="Calibri" w:hAnsi="Calibri" w:eastAsia="Calibri" w:cs="Calibri"/>
                <w:b/>
                <w:bCs/>
                <w:sz w:val="20"/>
                <w:szCs w:val="20"/>
              </w:rPr>
              <w:t>Manual review</w:t>
            </w:r>
          </w:p>
        </w:tc>
        <w:tc>
          <w:tcPr>
            <w:tcW w:w="3500" w:type="pct"/>
          </w:tcPr>
          <w:p w14:paraId="06493EEC">
            <w:r>
              <w:rPr>
                <w:rFonts w:ascii="Calibri" w:hAnsi="Calibri" w:eastAsia="Calibri" w:cs="Calibri"/>
                <w:sz w:val="20"/>
                <w:szCs w:val="20"/>
              </w:rPr>
              <w:t>Source read against OWASP Top 10 (2021) and CWE Top 25</w:t>
            </w:r>
          </w:p>
        </w:tc>
      </w:tr>
      <w:tr w14:paraId="0D5C0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EDEDED"/>
          </w:tcPr>
          <w:p w14:paraId="0948B0FC">
            <w:r>
              <w:rPr>
                <w:rFonts w:ascii="Calibri" w:hAnsi="Calibri" w:eastAsia="Calibri" w:cs="Calibri"/>
                <w:b/>
                <w:bCs/>
                <w:sz w:val="20"/>
                <w:szCs w:val="20"/>
              </w:rPr>
              <w:t>Runtime environment</w:t>
            </w:r>
          </w:p>
        </w:tc>
        <w:tc>
          <w:tcPr>
            <w:tcW w:w="3500" w:type="pct"/>
          </w:tcPr>
          <w:p w14:paraId="391FB90B">
            <w:r>
              <w:rPr>
                <w:rFonts w:ascii="Calibri" w:hAnsi="Calibri" w:eastAsia="Calibri" w:cs="Calibri"/>
                <w:sz w:val="20"/>
                <w:szCs w:val="20"/>
              </w:rPr>
              <w:t>Ubuntu 24.04 sandbox (SAST/SCA); local host instance (DAST)</w:t>
            </w:r>
          </w:p>
        </w:tc>
      </w:tr>
    </w:tbl>
    <w:p w14:paraId="7F53C601">
      <w:pPr>
        <w:pStyle w:val="2"/>
        <w:spacing w:before="400" w:after="200"/>
      </w:pPr>
      <w:r>
        <w:t>3. Findings Summary Table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22"/>
        <w:gridCol w:w="1622"/>
        <w:gridCol w:w="1622"/>
        <w:gridCol w:w="1623"/>
        <w:gridCol w:w="2891"/>
      </w:tblGrid>
      <w:tr w14:paraId="3303B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pct"/>
            <w:shd w:val="clear" w:color="auto" w:fill="1F4E79"/>
          </w:tcPr>
          <w:p w14:paraId="43FA51E0">
            <w:r>
              <w:rPr>
                <w:rFonts w:ascii="Calibri" w:hAnsi="Calibri" w:eastAsia="Calibri" w:cs="Calibri"/>
                <w:b/>
                <w:bCs/>
                <w:color w:val="FFFFFF"/>
                <w:sz w:val="20"/>
                <w:szCs w:val="20"/>
              </w:rPr>
              <w:t>ID</w:t>
            </w:r>
          </w:p>
        </w:tc>
        <w:tc>
          <w:tcPr>
            <w:tcW w:w="1000" w:type="pct"/>
            <w:shd w:val="clear" w:color="auto" w:fill="1F4E79"/>
          </w:tcPr>
          <w:p w14:paraId="24ADCC68">
            <w:r>
              <w:rPr>
                <w:rFonts w:ascii="Calibri" w:hAnsi="Calibri" w:eastAsia="Calibri" w:cs="Calibri"/>
                <w:b/>
                <w:bCs/>
                <w:color w:val="FFFFFF"/>
                <w:sz w:val="20"/>
                <w:szCs w:val="20"/>
              </w:rPr>
              <w:t>Finding</w:t>
            </w:r>
          </w:p>
        </w:tc>
        <w:tc>
          <w:tcPr>
            <w:tcW w:w="1000" w:type="pct"/>
            <w:shd w:val="clear" w:color="auto" w:fill="1F4E79"/>
          </w:tcPr>
          <w:p w14:paraId="7198E634">
            <w:r>
              <w:rPr>
                <w:rFonts w:ascii="Calibri" w:hAnsi="Calibri" w:eastAsia="Calibri" w:cs="Calibri"/>
                <w:b/>
                <w:bCs/>
                <w:color w:val="FFFFFF"/>
                <w:sz w:val="20"/>
                <w:szCs w:val="20"/>
              </w:rPr>
              <w:t>Severity</w:t>
            </w:r>
          </w:p>
        </w:tc>
        <w:tc>
          <w:tcPr>
            <w:tcW w:w="1000" w:type="pct"/>
            <w:shd w:val="clear" w:color="auto" w:fill="1F4E79"/>
          </w:tcPr>
          <w:p w14:paraId="01B53712">
            <w:r>
              <w:rPr>
                <w:rFonts w:ascii="Calibri" w:hAnsi="Calibri" w:eastAsia="Calibri" w:cs="Calibri"/>
                <w:b/>
                <w:bCs/>
                <w:color w:val="FFFFFF"/>
                <w:sz w:val="20"/>
                <w:szCs w:val="20"/>
              </w:rPr>
              <w:t>CWE</w:t>
            </w:r>
          </w:p>
        </w:tc>
        <w:tc>
          <w:tcPr>
            <w:tcW w:w="1000" w:type="pct"/>
            <w:shd w:val="clear" w:color="auto" w:fill="1F4E79"/>
          </w:tcPr>
          <w:p w14:paraId="57CD8373">
            <w:r>
              <w:rPr>
                <w:rFonts w:ascii="Calibri" w:hAnsi="Calibri" w:eastAsia="Calibri" w:cs="Calibri"/>
                <w:b/>
                <w:bCs/>
                <w:color w:val="FFFFFF"/>
                <w:sz w:val="20"/>
                <w:szCs w:val="20"/>
              </w:rPr>
              <w:t>Location</w:t>
            </w:r>
          </w:p>
        </w:tc>
      </w:tr>
      <w:tr w14:paraId="4F59B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B60D5F3">
            <w:r>
              <w:rPr>
                <w:rFonts w:ascii="Calibri" w:hAnsi="Calibri" w:eastAsia="Calibri" w:cs="Calibri"/>
                <w:sz w:val="20"/>
                <w:szCs w:val="20"/>
              </w:rPr>
              <w:t>F-01</w:t>
            </w:r>
          </w:p>
        </w:tc>
        <w:tc>
          <w:p w14:paraId="326BDAA0">
            <w:r>
              <w:rPr>
                <w:rFonts w:ascii="Calibri" w:hAnsi="Calibri" w:eastAsia="Calibri" w:cs="Calibri"/>
                <w:sz w:val="20"/>
                <w:szCs w:val="20"/>
              </w:rPr>
              <w:t>SQL Injection in Login Endpoint</w:t>
            </w:r>
          </w:p>
        </w:tc>
        <w:tc>
          <w:p w14:paraId="38A82C45">
            <w:r>
              <w:rPr>
                <w:rFonts w:ascii="Calibri" w:hAnsi="Calibri" w:eastAsia="Calibri" w:cs="Calibri"/>
                <w:b/>
                <w:bCs/>
                <w:color w:val="C00000"/>
                <w:sz w:val="20"/>
                <w:szCs w:val="20"/>
              </w:rPr>
              <w:t>Critical</w:t>
            </w:r>
          </w:p>
        </w:tc>
        <w:tc>
          <w:p w14:paraId="369F703A">
            <w:r>
              <w:rPr>
                <w:rFonts w:ascii="Calibri" w:hAnsi="Calibri" w:eastAsia="Calibri" w:cs="Calibri"/>
                <w:sz w:val="20"/>
                <w:szCs w:val="20"/>
              </w:rPr>
              <w:t>CWE-89</w:t>
            </w:r>
          </w:p>
        </w:tc>
        <w:tc>
          <w:p w14:paraId="6D92D4B1">
            <w:r>
              <w:rPr>
                <w:rFonts w:ascii="Consolas" w:hAnsi="Consolas" w:eastAsia="Consolas" w:cs="Consolas"/>
                <w:sz w:val="18"/>
                <w:szCs w:val="18"/>
              </w:rPr>
              <w:t>routes/login.ts:34</w:t>
            </w:r>
          </w:p>
        </w:tc>
      </w:tr>
      <w:tr w14:paraId="7EA1E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3DC2D7D5">
            <w:r>
              <w:rPr>
                <w:rFonts w:ascii="Calibri" w:hAnsi="Calibri" w:eastAsia="Calibri" w:cs="Calibri"/>
                <w:sz w:val="20"/>
                <w:szCs w:val="20"/>
              </w:rPr>
              <w:t>F-02</w:t>
            </w:r>
          </w:p>
        </w:tc>
        <w:tc>
          <w:p w14:paraId="5DDD7DB8">
            <w:r>
              <w:rPr>
                <w:rFonts w:ascii="Calibri" w:hAnsi="Calibri" w:eastAsia="Calibri" w:cs="Calibri"/>
                <w:sz w:val="20"/>
                <w:szCs w:val="20"/>
              </w:rPr>
              <w:t>SQL Injection in Product Search Endpoint</w:t>
            </w:r>
          </w:p>
        </w:tc>
        <w:tc>
          <w:p w14:paraId="7ECF8F1F">
            <w:r>
              <w:rPr>
                <w:rFonts w:ascii="Calibri" w:hAnsi="Calibri" w:eastAsia="Calibri" w:cs="Calibri"/>
                <w:b/>
                <w:bCs/>
                <w:color w:val="E36C09"/>
                <w:sz w:val="20"/>
                <w:szCs w:val="20"/>
              </w:rPr>
              <w:t>High</w:t>
            </w:r>
          </w:p>
        </w:tc>
        <w:tc>
          <w:p w14:paraId="4427661E">
            <w:r>
              <w:rPr>
                <w:rFonts w:ascii="Calibri" w:hAnsi="Calibri" w:eastAsia="Calibri" w:cs="Calibri"/>
                <w:sz w:val="20"/>
                <w:szCs w:val="20"/>
              </w:rPr>
              <w:t>CWE-89</w:t>
            </w:r>
          </w:p>
        </w:tc>
        <w:tc>
          <w:p w14:paraId="0790DC06">
            <w:r>
              <w:rPr>
                <w:rFonts w:ascii="Consolas" w:hAnsi="Consolas" w:eastAsia="Consolas" w:cs="Consolas"/>
                <w:sz w:val="18"/>
                <w:szCs w:val="18"/>
              </w:rPr>
              <w:t>routes/search.ts:23</w:t>
            </w:r>
          </w:p>
        </w:tc>
      </w:tr>
      <w:tr w14:paraId="6C21D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0AE63A1">
            <w:r>
              <w:rPr>
                <w:rFonts w:ascii="Calibri" w:hAnsi="Calibri" w:eastAsia="Calibri" w:cs="Calibri"/>
                <w:sz w:val="20"/>
                <w:szCs w:val="20"/>
              </w:rPr>
              <w:t>F-03</w:t>
            </w:r>
          </w:p>
        </w:tc>
        <w:tc>
          <w:p w14:paraId="4F5D8FA0">
            <w:r>
              <w:rPr>
                <w:rFonts w:ascii="Calibri" w:hAnsi="Calibri" w:eastAsia="Calibri" w:cs="Calibri"/>
                <w:sz w:val="20"/>
                <w:szCs w:val="20"/>
              </w:rPr>
              <w:t>Hardcoded Cryptographic Secrets &amp; Weak Password Hashing</w:t>
            </w:r>
          </w:p>
        </w:tc>
        <w:tc>
          <w:p w14:paraId="0903BCB1">
            <w:r>
              <w:rPr>
                <w:rFonts w:ascii="Calibri" w:hAnsi="Calibri" w:eastAsia="Calibri" w:cs="Calibri"/>
                <w:b/>
                <w:bCs/>
                <w:color w:val="C00000"/>
                <w:sz w:val="20"/>
                <w:szCs w:val="20"/>
              </w:rPr>
              <w:t>Critical</w:t>
            </w:r>
          </w:p>
        </w:tc>
        <w:tc>
          <w:p w14:paraId="3ECB0175">
            <w:r>
              <w:rPr>
                <w:rFonts w:ascii="Calibri" w:hAnsi="Calibri" w:eastAsia="Calibri" w:cs="Calibri"/>
                <w:sz w:val="20"/>
                <w:szCs w:val="20"/>
              </w:rPr>
              <w:t>CWE-798, CWE-327</w:t>
            </w:r>
          </w:p>
        </w:tc>
        <w:tc>
          <w:p w14:paraId="4D36ABA0">
            <w:r>
              <w:rPr>
                <w:rFonts w:ascii="Consolas" w:hAnsi="Consolas" w:eastAsia="Consolas" w:cs="Consolas"/>
                <w:sz w:val="18"/>
                <w:szCs w:val="18"/>
              </w:rPr>
              <w:t>lib/insecurity.ts:21,41,42,54</w:t>
            </w:r>
          </w:p>
        </w:tc>
      </w:tr>
      <w:tr w14:paraId="0DAAE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79C58F89">
            <w:r>
              <w:rPr>
                <w:rFonts w:ascii="Calibri" w:hAnsi="Calibri" w:eastAsia="Calibri" w:cs="Calibri"/>
                <w:sz w:val="20"/>
                <w:szCs w:val="20"/>
              </w:rPr>
              <w:t>F-04</w:t>
            </w:r>
          </w:p>
        </w:tc>
        <w:tc>
          <w:p w14:paraId="1244C4CC">
            <w:r>
              <w:rPr>
                <w:rFonts w:ascii="Calibri" w:hAnsi="Calibri" w:eastAsia="Calibri" w:cs="Calibri"/>
                <w:sz w:val="20"/>
                <w:szCs w:val="20"/>
              </w:rPr>
              <w:t>Server-Side Code Injection via eval()</w:t>
            </w:r>
          </w:p>
        </w:tc>
        <w:tc>
          <w:p w14:paraId="4FCFD681">
            <w:r>
              <w:rPr>
                <w:rFonts w:ascii="Calibri" w:hAnsi="Calibri" w:eastAsia="Calibri" w:cs="Calibri"/>
                <w:b/>
                <w:bCs/>
                <w:color w:val="C00000"/>
                <w:sz w:val="20"/>
                <w:szCs w:val="20"/>
              </w:rPr>
              <w:t>Critical</w:t>
            </w:r>
          </w:p>
        </w:tc>
        <w:tc>
          <w:p w14:paraId="00DC9718">
            <w:r>
              <w:rPr>
                <w:rFonts w:ascii="Calibri" w:hAnsi="Calibri" w:eastAsia="Calibri" w:cs="Calibri"/>
                <w:sz w:val="20"/>
                <w:szCs w:val="20"/>
              </w:rPr>
              <w:t>CWE-95</w:t>
            </w:r>
          </w:p>
        </w:tc>
        <w:tc>
          <w:p w14:paraId="53E39846">
            <w:r>
              <w:rPr>
                <w:rFonts w:ascii="Consolas" w:hAnsi="Consolas" w:eastAsia="Consolas" w:cs="Consolas"/>
                <w:sz w:val="18"/>
                <w:szCs w:val="18"/>
              </w:rPr>
              <w:t>routes/userProfile.ts:65</w:t>
            </w:r>
          </w:p>
        </w:tc>
      </w:tr>
      <w:tr w14:paraId="74D65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F542125">
            <w:r>
              <w:rPr>
                <w:rFonts w:ascii="Calibri" w:hAnsi="Calibri" w:eastAsia="Calibri" w:cs="Calibri"/>
                <w:sz w:val="20"/>
                <w:szCs w:val="20"/>
              </w:rPr>
              <w:t>F-05</w:t>
            </w:r>
          </w:p>
        </w:tc>
        <w:tc>
          <w:p w14:paraId="67410BFE">
            <w:r>
              <w:rPr>
                <w:rFonts w:ascii="Calibri" w:hAnsi="Calibri" w:eastAsia="Calibri" w:cs="Calibri"/>
                <w:sz w:val="20"/>
                <w:szCs w:val="20"/>
              </w:rPr>
              <w:t>Vulnerable jsonwebtoken Dependency (Algorithm Confusion)</w:t>
            </w:r>
          </w:p>
        </w:tc>
        <w:tc>
          <w:p w14:paraId="5698E62B">
            <w:r>
              <w:rPr>
                <w:rFonts w:ascii="Calibri" w:hAnsi="Calibri" w:eastAsia="Calibri" w:cs="Calibri"/>
                <w:b/>
                <w:bCs/>
                <w:color w:val="E36C09"/>
                <w:sz w:val="20"/>
                <w:szCs w:val="20"/>
              </w:rPr>
              <w:t>High</w:t>
            </w:r>
          </w:p>
        </w:tc>
        <w:tc>
          <w:p w14:paraId="57E12D7A">
            <w:r>
              <w:rPr>
                <w:rFonts w:ascii="Calibri" w:hAnsi="Calibri" w:eastAsia="Calibri" w:cs="Calibri"/>
                <w:sz w:val="20"/>
                <w:szCs w:val="20"/>
              </w:rPr>
              <w:t>CWE-347</w:t>
            </w:r>
          </w:p>
        </w:tc>
        <w:tc>
          <w:p w14:paraId="424948DA">
            <w:r>
              <w:rPr>
                <w:rFonts w:ascii="Consolas" w:hAnsi="Consolas" w:eastAsia="Consolas" w:cs="Consolas"/>
                <w:sz w:val="18"/>
                <w:szCs w:val="18"/>
              </w:rPr>
              <w:t>package.json — jsonwebtoken &lt;=8.5.1</w:t>
            </w:r>
          </w:p>
        </w:tc>
      </w:tr>
      <w:tr w14:paraId="434A1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0525741">
            <w:r>
              <w:rPr>
                <w:rFonts w:ascii="Calibri" w:hAnsi="Calibri" w:eastAsia="Calibri" w:cs="Calibri"/>
                <w:sz w:val="20"/>
                <w:szCs w:val="20"/>
              </w:rPr>
              <w:t>F-06</w:t>
            </w:r>
          </w:p>
        </w:tc>
        <w:tc>
          <w:p w14:paraId="482B5904">
            <w:r>
              <w:rPr>
                <w:rFonts w:ascii="Calibri" w:hAnsi="Calibri" w:eastAsia="Calibri" w:cs="Calibri"/>
                <w:sz w:val="20"/>
                <w:szCs w:val="20"/>
              </w:rPr>
              <w:t>Broken Allowlist Logic Enables Open Redirect</w:t>
            </w:r>
          </w:p>
        </w:tc>
        <w:tc>
          <w:p w14:paraId="1EC7594E">
            <w:r>
              <w:rPr>
                <w:rFonts w:ascii="Calibri" w:hAnsi="Calibri" w:eastAsia="Calibri" w:cs="Calibri"/>
                <w:b/>
                <w:bCs/>
                <w:color w:val="BF9000"/>
                <w:sz w:val="20"/>
                <w:szCs w:val="20"/>
              </w:rPr>
              <w:t>Medium</w:t>
            </w:r>
          </w:p>
        </w:tc>
        <w:tc>
          <w:p w14:paraId="52BF7EC1">
            <w:r>
              <w:rPr>
                <w:rFonts w:ascii="Calibri" w:hAnsi="Calibri" w:eastAsia="Calibri" w:cs="Calibri"/>
                <w:sz w:val="20"/>
                <w:szCs w:val="20"/>
              </w:rPr>
              <w:t>CWE-601</w:t>
            </w:r>
          </w:p>
        </w:tc>
        <w:tc>
          <w:p w14:paraId="71D33FAA">
            <w:r>
              <w:rPr>
                <w:rFonts w:ascii="Consolas" w:hAnsi="Consolas" w:eastAsia="Consolas" w:cs="Consolas"/>
                <w:sz w:val="18"/>
                <w:szCs w:val="18"/>
              </w:rPr>
              <w:t>lib/insecurity.ts:133-139</w:t>
            </w:r>
          </w:p>
        </w:tc>
      </w:tr>
      <w:tr w14:paraId="0A7CA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1BD7C6D2">
            <w:r>
              <w:rPr>
                <w:rFonts w:ascii="Calibri" w:hAnsi="Calibri" w:eastAsia="Calibri" w:cs="Calibri"/>
                <w:sz w:val="20"/>
                <w:szCs w:val="20"/>
              </w:rPr>
              <w:t>F-07</w:t>
            </w:r>
          </w:p>
        </w:tc>
        <w:tc>
          <w:p w14:paraId="198AFAF1">
            <w:r>
              <w:rPr>
                <w:rFonts w:ascii="Calibri" w:hAnsi="Calibri" w:eastAsia="Calibri" w:cs="Calibri"/>
                <w:sz w:val="20"/>
                <w:szCs w:val="20"/>
              </w:rPr>
              <w:t>Outdated &amp; Vulnerable Third-Party Dependencies</w:t>
            </w:r>
          </w:p>
        </w:tc>
        <w:tc>
          <w:p w14:paraId="169DC832">
            <w:r>
              <w:rPr>
                <w:rFonts w:ascii="Calibri" w:hAnsi="Calibri" w:eastAsia="Calibri" w:cs="Calibri"/>
                <w:b/>
                <w:bCs/>
                <w:color w:val="E36C09"/>
                <w:sz w:val="20"/>
                <w:szCs w:val="20"/>
              </w:rPr>
              <w:t>High</w:t>
            </w:r>
          </w:p>
        </w:tc>
        <w:tc>
          <w:p w14:paraId="67AD1CC7">
            <w:r>
              <w:rPr>
                <w:rFonts w:ascii="Calibri" w:hAnsi="Calibri" w:eastAsia="Calibri" w:cs="Calibri"/>
                <w:sz w:val="20"/>
                <w:szCs w:val="20"/>
              </w:rPr>
              <w:t>CWE-1104</w:t>
            </w:r>
          </w:p>
        </w:tc>
        <w:tc>
          <w:p w14:paraId="535D88ED">
            <w:r>
              <w:rPr>
                <w:rFonts w:ascii="Consolas" w:hAnsi="Consolas" w:eastAsia="Consolas" w:cs="Consolas"/>
                <w:sz w:val="18"/>
                <w:szCs w:val="18"/>
              </w:rPr>
              <w:t>package-lock.json (34 advisories)</w:t>
            </w:r>
          </w:p>
        </w:tc>
      </w:tr>
      <w:tr w14:paraId="418D4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66317FF8">
            <w:r>
              <w:rPr>
                <w:rFonts w:ascii="Calibri" w:hAnsi="Calibri" w:eastAsia="Calibri" w:cs="Calibri"/>
                <w:sz w:val="20"/>
                <w:szCs w:val="20"/>
              </w:rPr>
              <w:t>F-08</w:t>
            </w:r>
          </w:p>
        </w:tc>
        <w:tc>
          <w:p w14:paraId="36FD66D9">
            <w:r>
              <w:rPr>
                <w:rFonts w:ascii="Calibri" w:hAnsi="Calibri" w:eastAsia="Calibri" w:cs="Calibri"/>
                <w:sz w:val="20"/>
                <w:szCs w:val="20"/>
              </w:rPr>
              <w:t>Potential Path Traversal in Source File Loader</w:t>
            </w:r>
          </w:p>
        </w:tc>
        <w:tc>
          <w:p w14:paraId="6AA198DD">
            <w:r>
              <w:rPr>
                <w:rFonts w:ascii="Calibri" w:hAnsi="Calibri" w:eastAsia="Calibri" w:cs="Calibri"/>
                <w:b/>
                <w:bCs/>
                <w:color w:val="4472C4"/>
                <w:sz w:val="20"/>
                <w:szCs w:val="20"/>
              </w:rPr>
              <w:t>Low</w:t>
            </w:r>
          </w:p>
        </w:tc>
        <w:tc>
          <w:p w14:paraId="5322F8D9">
            <w:r>
              <w:rPr>
                <w:rFonts w:ascii="Calibri" w:hAnsi="Calibri" w:eastAsia="Calibri" w:cs="Calibri"/>
                <w:sz w:val="20"/>
                <w:szCs w:val="20"/>
              </w:rPr>
              <w:t>CWE-22</w:t>
            </w:r>
          </w:p>
        </w:tc>
        <w:tc>
          <w:p w14:paraId="43E0BC56">
            <w:r>
              <w:rPr>
                <w:rFonts w:ascii="Consolas" w:hAnsi="Consolas" w:eastAsia="Consolas" w:cs="Consolas"/>
                <w:sz w:val="18"/>
                <w:szCs w:val="18"/>
              </w:rPr>
              <w:t>lib/antiCheat.ts:191-196</w:t>
            </w:r>
          </w:p>
        </w:tc>
      </w:tr>
    </w:tbl>
    <w:p w14:paraId="22378CF9">
      <w:pPr>
        <w:pStyle w:val="2"/>
        <w:spacing w:before="400" w:after="200"/>
      </w:pPr>
      <w:r>
        <w:t>4. Detailed Findings</w:t>
      </w:r>
    </w:p>
    <w:p w14:paraId="13D590FD">
      <w:pPr>
        <w:pStyle w:val="3"/>
        <w:spacing w:before="400" w:after="100"/>
      </w:pPr>
      <w:r>
        <w:rPr>
          <w:b/>
          <w:bCs/>
        </w:rPr>
        <w:t xml:space="preserve">F-01 — SQL Injection in Login Endpoint  </w:t>
      </w:r>
      <w:r>
        <w:rPr>
          <w:rFonts w:ascii="Calibri" w:hAnsi="Calibri" w:eastAsia="Calibri" w:cs="Calibri"/>
          <w:b/>
          <w:bCs/>
          <w:color w:val="C00000"/>
          <w:sz w:val="22"/>
          <w:szCs w:val="22"/>
        </w:rPr>
        <w:t>Critical</w:t>
      </w:r>
    </w:p>
    <w:p w14:paraId="1139EB5E">
      <w:pPr>
        <w:spacing w:after="80"/>
      </w:pPr>
      <w:r>
        <w:rPr>
          <w:rFonts w:ascii="Calibri" w:hAnsi="Calibri" w:eastAsia="Calibri" w:cs="Calibri"/>
          <w:b/>
          <w:bCs/>
          <w:sz w:val="22"/>
          <w:szCs w:val="22"/>
        </w:rPr>
        <w:t xml:space="preserve">CWE: </w:t>
      </w:r>
      <w:r>
        <w:rPr>
          <w:rFonts w:ascii="Calibri" w:hAnsi="Calibri" w:eastAsia="Calibri" w:cs="Calibri"/>
          <w:sz w:val="22"/>
          <w:szCs w:val="22"/>
        </w:rPr>
        <w:t>CWE-89 (Improper Neutralization of Special Elements used in an SQL Command)</w:t>
      </w:r>
    </w:p>
    <w:p w14:paraId="594C3ECB">
      <w:pPr>
        <w:spacing w:after="80"/>
      </w:pPr>
      <w:r>
        <w:rPr>
          <w:rFonts w:ascii="Calibri" w:hAnsi="Calibri" w:eastAsia="Calibri" w:cs="Calibri"/>
          <w:b/>
          <w:bCs/>
          <w:sz w:val="22"/>
          <w:szCs w:val="22"/>
        </w:rPr>
        <w:t xml:space="preserve">OWASP Category: </w:t>
      </w:r>
      <w:r>
        <w:rPr>
          <w:rFonts w:ascii="Calibri" w:hAnsi="Calibri" w:eastAsia="Calibri" w:cs="Calibri"/>
          <w:sz w:val="22"/>
          <w:szCs w:val="22"/>
        </w:rPr>
        <w:t>A03:2021 — Injection</w:t>
      </w:r>
    </w:p>
    <w:p w14:paraId="659D88F0">
      <w:pPr>
        <w:spacing w:after="80"/>
      </w:pPr>
      <w:r>
        <w:rPr>
          <w:rFonts w:ascii="Calibri" w:hAnsi="Calibri" w:eastAsia="Calibri" w:cs="Calibri"/>
          <w:b/>
          <w:bCs/>
          <w:sz w:val="22"/>
          <w:szCs w:val="22"/>
        </w:rPr>
        <w:t xml:space="preserve">Location: </w:t>
      </w:r>
      <w:r>
        <w:rPr>
          <w:rFonts w:ascii="Calibri" w:hAnsi="Calibri" w:eastAsia="Calibri" w:cs="Calibri"/>
          <w:sz w:val="22"/>
          <w:szCs w:val="22"/>
        </w:rPr>
        <w:t>routes/login.ts, line 34</w:t>
      </w:r>
    </w:p>
    <w:p w14:paraId="1D0E3E2B">
      <w:pPr>
        <w:spacing w:after="80"/>
      </w:pPr>
      <w:r>
        <w:rPr>
          <w:rFonts w:ascii="Calibri" w:hAnsi="Calibri" w:eastAsia="Calibri" w:cs="Calibri"/>
          <w:b/>
          <w:bCs/>
          <w:sz w:val="22"/>
          <w:szCs w:val="22"/>
        </w:rPr>
        <w:t xml:space="preserve">Detected by: </w:t>
      </w:r>
      <w:r>
        <w:rPr>
          <w:rFonts w:ascii="Calibri" w:hAnsi="Calibri" w:eastAsia="Calibri" w:cs="Calibri"/>
          <w:sz w:val="22"/>
          <w:szCs w:val="22"/>
        </w:rPr>
        <w:t>Semgrep (javascript.sequelize.security.audit.express-sequelize-injection, express.security.injection.tainted-sql-string) + manual confirmation</w:t>
      </w:r>
    </w:p>
    <w:p w14:paraId="48391237">
      <w:pPr>
        <w:pStyle w:val="4"/>
        <w:spacing w:before="200" w:after="100"/>
      </w:pPr>
      <w:r>
        <w:t>Description</w:t>
      </w:r>
    </w:p>
    <w:p w14:paraId="5D2AC08C">
      <w:pPr>
        <w:spacing w:after="160"/>
      </w:pPr>
      <w:r>
        <w:rPr>
          <w:rFonts w:ascii="Calibri" w:hAnsi="Calibri" w:eastAsia="Calibri" w:cs="Calibri"/>
          <w:sz w:val="22"/>
          <w:szCs w:val="22"/>
        </w:rPr>
        <w:t>The login handler builds a raw SQL query by directly concatenating the user-supplied email and password fields into a template string, then executes it with sequelize.query(). No parameterization or input sanitization is applied before the values reach the database driver.</w:t>
      </w:r>
    </w:p>
    <w:p w14:paraId="2C167BD5">
      <w:pPr>
        <w:spacing w:after="160"/>
      </w:pPr>
      <w:r>
        <w:rPr>
          <w:rFonts w:ascii="Calibri" w:hAnsi="Calibri" w:eastAsia="Calibri" w:cs="Calibri"/>
          <w:sz w:val="22"/>
          <w:szCs w:val="22"/>
        </w:rPr>
        <w:t>Because the query is a raw string, an attacker can terminate the intended string literal and inject arbitrary SQL. A classic payload such as an email of ’ OR 1=1 -- against this endpoint bypasses password verification entirely and authenticates as the first user in the Users table (typically the administrator).</w:t>
      </w:r>
    </w:p>
    <w:p w14:paraId="1470C38A">
      <w:pPr>
        <w:pStyle w:val="4"/>
        <w:spacing w:before="200" w:after="100"/>
      </w:pPr>
      <w:r>
        <w:t>Vulnerable Code</w:t>
      </w:r>
    </w:p>
    <w:p w14:paraId="77E43A34">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18"/>
          <w:szCs w:val="18"/>
        </w:rPr>
        <w:t>models.sequelize.query(</w:t>
      </w:r>
      <w:r>
        <w:rPr>
          <w:rFonts w:ascii="Consolas" w:hAnsi="Consolas" w:eastAsia="Consolas" w:cs="Consolas"/>
          <w:sz w:val="18"/>
          <w:szCs w:val="18"/>
        </w:rPr>
        <w:br w:type="textWrapping"/>
      </w:r>
      <w:r>
        <w:rPr>
          <w:rFonts w:ascii="Consolas" w:hAnsi="Consolas" w:eastAsia="Consolas" w:cs="Consolas"/>
          <w:sz w:val="18"/>
          <w:szCs w:val="18"/>
        </w:rPr>
        <w:t xml:space="preserve">  `SELECT * FROM Users WHERE email = '${req.body.email || ''}'</w:t>
      </w:r>
      <w:r>
        <w:rPr>
          <w:rFonts w:ascii="Consolas" w:hAnsi="Consolas" w:eastAsia="Consolas" w:cs="Consolas"/>
          <w:sz w:val="18"/>
          <w:szCs w:val="18"/>
        </w:rPr>
        <w:br w:type="textWrapping"/>
      </w:r>
      <w:r>
        <w:rPr>
          <w:rFonts w:ascii="Consolas" w:hAnsi="Consolas" w:eastAsia="Consolas" w:cs="Consolas"/>
          <w:sz w:val="18"/>
          <w:szCs w:val="18"/>
        </w:rPr>
        <w:t xml:space="preserve">   AND password = '${security.hash(req.body.password || '')}'</w:t>
      </w:r>
      <w:r>
        <w:rPr>
          <w:rFonts w:ascii="Consolas" w:hAnsi="Consolas" w:eastAsia="Consolas" w:cs="Consolas"/>
          <w:sz w:val="18"/>
          <w:szCs w:val="18"/>
        </w:rPr>
        <w:br w:type="textWrapping"/>
      </w:r>
      <w:r>
        <w:rPr>
          <w:rFonts w:ascii="Consolas" w:hAnsi="Consolas" w:eastAsia="Consolas" w:cs="Consolas"/>
          <w:sz w:val="18"/>
          <w:szCs w:val="18"/>
        </w:rPr>
        <w:t xml:space="preserve">   AND deletedAt IS NULL`,</w:t>
      </w:r>
      <w:r>
        <w:rPr>
          <w:rFonts w:ascii="Consolas" w:hAnsi="Consolas" w:eastAsia="Consolas" w:cs="Consolas"/>
          <w:sz w:val="18"/>
          <w:szCs w:val="18"/>
        </w:rPr>
        <w:br w:type="textWrapping"/>
      </w:r>
      <w:r>
        <w:rPr>
          <w:rFonts w:ascii="Consolas" w:hAnsi="Consolas" w:eastAsia="Consolas" w:cs="Consolas"/>
          <w:sz w:val="18"/>
          <w:szCs w:val="18"/>
        </w:rPr>
        <w:t xml:space="preserve">  { model: UserModel, plain: true }</w:t>
      </w:r>
      <w:r>
        <w:rPr>
          <w:rFonts w:ascii="Consolas" w:hAnsi="Consolas" w:eastAsia="Consolas" w:cs="Consolas"/>
          <w:sz w:val="18"/>
          <w:szCs w:val="18"/>
        </w:rPr>
        <w:br w:type="textWrapping"/>
      </w:r>
      <w:r>
        <w:rPr>
          <w:rFonts w:ascii="Consolas" w:hAnsi="Consolas" w:eastAsia="Consolas" w:cs="Consolas"/>
          <w:sz w:val="18"/>
          <w:szCs w:val="18"/>
        </w:rPr>
        <w:t>)</w:t>
      </w:r>
    </w:p>
    <w:p w14:paraId="177155AC">
      <w:pPr>
        <w:pStyle w:val="4"/>
        <w:spacing w:before="200" w:after="100"/>
      </w:pPr>
      <w:r>
        <w:t>Impact</w:t>
      </w:r>
    </w:p>
    <w:p w14:paraId="487AE3ED">
      <w:pPr>
        <w:pStyle w:val="16"/>
        <w:numPr>
          <w:ilvl w:val="0"/>
          <w:numId w:val="1"/>
        </w:numPr>
        <w:spacing w:after="80"/>
      </w:pPr>
      <w:r>
        <w:rPr>
          <w:rFonts w:ascii="Calibri" w:hAnsi="Calibri" w:eastAsia="Calibri" w:cs="Calibri"/>
          <w:sz w:val="22"/>
          <w:szCs w:val="22"/>
        </w:rPr>
        <w:t>Full authentication bypass — an unauthenticated attacker can log in as any user, including admin, without knowing a password.</w:t>
      </w:r>
    </w:p>
    <w:p w14:paraId="7E918A6A">
      <w:pPr>
        <w:pStyle w:val="16"/>
        <w:numPr>
          <w:ilvl w:val="0"/>
          <w:numId w:val="1"/>
        </w:numPr>
        <w:spacing w:after="80"/>
      </w:pPr>
      <w:r>
        <w:rPr>
          <w:rFonts w:ascii="Calibri" w:hAnsi="Calibri" w:eastAsia="Calibri" w:cs="Calibri"/>
          <w:sz w:val="22"/>
          <w:szCs w:val="22"/>
        </w:rPr>
        <w:t>Database read/write access via UNION-based or stacked-query injection, depending on the underlying driver.</w:t>
      </w:r>
    </w:p>
    <w:p w14:paraId="497B9AF5">
      <w:pPr>
        <w:pStyle w:val="16"/>
        <w:numPr>
          <w:ilvl w:val="0"/>
          <w:numId w:val="1"/>
        </w:numPr>
        <w:spacing w:after="80"/>
      </w:pPr>
      <w:r>
        <w:rPr>
          <w:rFonts w:ascii="Calibri" w:hAnsi="Calibri" w:eastAsia="Calibri" w:cs="Calibri"/>
          <w:sz w:val="22"/>
          <w:szCs w:val="22"/>
        </w:rPr>
        <w:t>Potential exposure of the entire Users table, including password hashes and TOTP secrets.</w:t>
      </w:r>
    </w:p>
    <w:p w14:paraId="0CEB102F">
      <w:pPr>
        <w:pStyle w:val="4"/>
        <w:spacing w:before="200" w:after="100"/>
      </w:pPr>
      <w:r>
        <w:t>Severity Justification</w:t>
      </w:r>
    </w:p>
    <w:p w14:paraId="43277814">
      <w:pPr>
        <w:spacing w:after="160"/>
      </w:pPr>
      <w:r>
        <w:rPr>
          <w:rFonts w:ascii="Calibri" w:hAnsi="Calibri" w:eastAsia="Calibri" w:cs="Calibri"/>
          <w:sz w:val="22"/>
          <w:szCs w:val="22"/>
        </w:rPr>
        <w:t>Rated Critical: exploitable pre-authentication, requires no special privileges, and directly compromises confidentiality, integrity, and authentication for the entire application.</w:t>
      </w:r>
    </w:p>
    <w:p w14:paraId="0D60E018">
      <w:pPr>
        <w:pStyle w:val="4"/>
        <w:spacing w:before="200" w:after="100"/>
      </w:pPr>
      <w:r>
        <w:t>Recommended Fix</w:t>
      </w:r>
    </w:p>
    <w:p w14:paraId="134C11F8">
      <w:pPr>
        <w:spacing w:after="160"/>
      </w:pPr>
      <w:r>
        <w:rPr>
          <w:rFonts w:ascii="Calibri" w:hAnsi="Calibri" w:eastAsia="Calibri" w:cs="Calibri"/>
          <w:sz w:val="22"/>
          <w:szCs w:val="22"/>
        </w:rPr>
        <w:t>Never build SQL by string concatenation. Use Sequelize’s parameter binding (named replacements) or, preferably, the ORM’s query builder (findOne) so the driver handles escaping.</w:t>
      </w:r>
    </w:p>
    <w:p w14:paraId="0CD5296F">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18"/>
          <w:szCs w:val="18"/>
        </w:rPr>
        <w:t>// Option A — ORM query builder (preferred)</w:t>
      </w:r>
      <w:r>
        <w:rPr>
          <w:rFonts w:ascii="Consolas" w:hAnsi="Consolas" w:eastAsia="Consolas" w:cs="Consolas"/>
          <w:sz w:val="18"/>
          <w:szCs w:val="18"/>
        </w:rPr>
        <w:br w:type="textWrapping"/>
      </w:r>
      <w:r>
        <w:rPr>
          <w:rFonts w:ascii="Consolas" w:hAnsi="Consolas" w:eastAsia="Consolas" w:cs="Consolas"/>
          <w:sz w:val="18"/>
          <w:szCs w:val="18"/>
        </w:rPr>
        <w:t>const authenticatedUser = await UserModel.findOne({</w:t>
      </w:r>
      <w:r>
        <w:rPr>
          <w:rFonts w:ascii="Consolas" w:hAnsi="Consolas" w:eastAsia="Consolas" w:cs="Consolas"/>
          <w:sz w:val="18"/>
          <w:szCs w:val="18"/>
        </w:rPr>
        <w:br w:type="textWrapping"/>
      </w:r>
      <w:r>
        <w:rPr>
          <w:rFonts w:ascii="Consolas" w:hAnsi="Consolas" w:eastAsia="Consolas" w:cs="Consolas"/>
          <w:sz w:val="18"/>
          <w:szCs w:val="18"/>
        </w:rPr>
        <w:t xml:space="preserve">  where: {</w:t>
      </w:r>
      <w:r>
        <w:rPr>
          <w:rFonts w:ascii="Consolas" w:hAnsi="Consolas" w:eastAsia="Consolas" w:cs="Consolas"/>
          <w:sz w:val="18"/>
          <w:szCs w:val="18"/>
        </w:rPr>
        <w:br w:type="textWrapping"/>
      </w:r>
      <w:r>
        <w:rPr>
          <w:rFonts w:ascii="Consolas" w:hAnsi="Consolas" w:eastAsia="Consolas" w:cs="Consolas"/>
          <w:sz w:val="18"/>
          <w:szCs w:val="18"/>
        </w:rPr>
        <w:t xml:space="preserve">    email: req.body.email || '',</w:t>
      </w:r>
      <w:r>
        <w:rPr>
          <w:rFonts w:ascii="Consolas" w:hAnsi="Consolas" w:eastAsia="Consolas" w:cs="Consolas"/>
          <w:sz w:val="18"/>
          <w:szCs w:val="18"/>
        </w:rPr>
        <w:br w:type="textWrapping"/>
      </w:r>
      <w:r>
        <w:rPr>
          <w:rFonts w:ascii="Consolas" w:hAnsi="Consolas" w:eastAsia="Consolas" w:cs="Consolas"/>
          <w:sz w:val="18"/>
          <w:szCs w:val="18"/>
        </w:rPr>
        <w:t xml:space="preserve">    password: security.hash(req.body.password || ''),</w:t>
      </w:r>
      <w:r>
        <w:rPr>
          <w:rFonts w:ascii="Consolas" w:hAnsi="Consolas" w:eastAsia="Consolas" w:cs="Consolas"/>
          <w:sz w:val="18"/>
          <w:szCs w:val="18"/>
        </w:rPr>
        <w:br w:type="textWrapping"/>
      </w:r>
      <w:r>
        <w:rPr>
          <w:rFonts w:ascii="Consolas" w:hAnsi="Consolas" w:eastAsia="Consolas" w:cs="Consolas"/>
          <w:sz w:val="18"/>
          <w:szCs w:val="18"/>
        </w:rPr>
        <w:t xml:space="preserve">    deletedAt: null</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w:t>
      </w:r>
      <w:r>
        <w:rPr>
          <w:rFonts w:ascii="Consolas" w:hAnsi="Consolas" w:eastAsia="Consolas" w:cs="Consolas"/>
          <w:sz w:val="18"/>
          <w:szCs w:val="18"/>
        </w:rPr>
        <w:br w:type="textWrapping"/>
      </w:r>
      <w:r>
        <w:rPr>
          <w:rFonts w:ascii="Consolas" w:hAnsi="Consolas" w:eastAsia="Consolas" w:cs="Consolas"/>
          <w:sz w:val="18"/>
          <w:szCs w:val="18"/>
        </w:rPr>
        <w:br w:type="textWrapping"/>
      </w:r>
      <w:r>
        <w:rPr>
          <w:rFonts w:ascii="Consolas" w:hAnsi="Consolas" w:eastAsia="Consolas" w:cs="Consolas"/>
          <w:sz w:val="18"/>
          <w:szCs w:val="18"/>
        </w:rPr>
        <w:t>// Option B — parameterized raw query, if raw SQL is required</w:t>
      </w:r>
      <w:r>
        <w:rPr>
          <w:rFonts w:ascii="Consolas" w:hAnsi="Consolas" w:eastAsia="Consolas" w:cs="Consolas"/>
          <w:sz w:val="18"/>
          <w:szCs w:val="18"/>
        </w:rPr>
        <w:br w:type="textWrapping"/>
      </w:r>
      <w:r>
        <w:rPr>
          <w:rFonts w:ascii="Consolas" w:hAnsi="Consolas" w:eastAsia="Consolas" w:cs="Consolas"/>
          <w:sz w:val="18"/>
          <w:szCs w:val="18"/>
        </w:rPr>
        <w:t>models.sequelize.query(</w:t>
      </w:r>
      <w:r>
        <w:rPr>
          <w:rFonts w:ascii="Consolas" w:hAnsi="Consolas" w:eastAsia="Consolas" w:cs="Consolas"/>
          <w:sz w:val="18"/>
          <w:szCs w:val="18"/>
        </w:rPr>
        <w:br w:type="textWrapping"/>
      </w:r>
      <w:r>
        <w:rPr>
          <w:rFonts w:ascii="Consolas" w:hAnsi="Consolas" w:eastAsia="Consolas" w:cs="Consolas"/>
          <w:sz w:val="18"/>
          <w:szCs w:val="18"/>
        </w:rPr>
        <w:t xml:space="preserve">  `SELECT * FROM Users WHERE email = :email</w:t>
      </w:r>
      <w:r>
        <w:rPr>
          <w:rFonts w:ascii="Consolas" w:hAnsi="Consolas" w:eastAsia="Consolas" w:cs="Consolas"/>
          <w:sz w:val="18"/>
          <w:szCs w:val="18"/>
        </w:rPr>
        <w:br w:type="textWrapping"/>
      </w:r>
      <w:r>
        <w:rPr>
          <w:rFonts w:ascii="Consolas" w:hAnsi="Consolas" w:eastAsia="Consolas" w:cs="Consolas"/>
          <w:sz w:val="18"/>
          <w:szCs w:val="18"/>
        </w:rPr>
        <w:t xml:space="preserve">   AND password = :password AND deletedAt IS NULL`,</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 xml:space="preserve">    replacements: {</w:t>
      </w:r>
      <w:r>
        <w:rPr>
          <w:rFonts w:ascii="Consolas" w:hAnsi="Consolas" w:eastAsia="Consolas" w:cs="Consolas"/>
          <w:sz w:val="18"/>
          <w:szCs w:val="18"/>
        </w:rPr>
        <w:br w:type="textWrapping"/>
      </w:r>
      <w:r>
        <w:rPr>
          <w:rFonts w:ascii="Consolas" w:hAnsi="Consolas" w:eastAsia="Consolas" w:cs="Consolas"/>
          <w:sz w:val="18"/>
          <w:szCs w:val="18"/>
        </w:rPr>
        <w:t xml:space="preserve">      email: req.body.email || '',</w:t>
      </w:r>
      <w:r>
        <w:rPr>
          <w:rFonts w:ascii="Consolas" w:hAnsi="Consolas" w:eastAsia="Consolas" w:cs="Consolas"/>
          <w:sz w:val="18"/>
          <w:szCs w:val="18"/>
        </w:rPr>
        <w:br w:type="textWrapping"/>
      </w:r>
      <w:r>
        <w:rPr>
          <w:rFonts w:ascii="Consolas" w:hAnsi="Consolas" w:eastAsia="Consolas" w:cs="Consolas"/>
          <w:sz w:val="18"/>
          <w:szCs w:val="18"/>
        </w:rPr>
        <w:t xml:space="preserve">      password: security.hash(req.body.password || '')</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 xml:space="preserve">    model: UserModel,</w:t>
      </w:r>
      <w:r>
        <w:rPr>
          <w:rFonts w:ascii="Consolas" w:hAnsi="Consolas" w:eastAsia="Consolas" w:cs="Consolas"/>
          <w:sz w:val="18"/>
          <w:szCs w:val="18"/>
        </w:rPr>
        <w:br w:type="textWrapping"/>
      </w:r>
      <w:r>
        <w:rPr>
          <w:rFonts w:ascii="Consolas" w:hAnsi="Consolas" w:eastAsia="Consolas" w:cs="Consolas"/>
          <w:sz w:val="18"/>
          <w:szCs w:val="18"/>
        </w:rPr>
        <w:t xml:space="preserve">    plain: true</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w:t>
      </w:r>
    </w:p>
    <w:p w14:paraId="029DEF41">
      <w:pPr>
        <w:pStyle w:val="3"/>
        <w:spacing w:before="400" w:after="100"/>
      </w:pPr>
      <w:r>
        <w:rPr>
          <w:b/>
          <w:bCs/>
        </w:rPr>
        <w:t xml:space="preserve">F-02 — SQL Injection in Product Search Endpoint  </w:t>
      </w:r>
      <w:r>
        <w:rPr>
          <w:rFonts w:ascii="Calibri" w:hAnsi="Calibri" w:eastAsia="Calibri" w:cs="Calibri"/>
          <w:b/>
          <w:bCs/>
          <w:color w:val="E36C09"/>
          <w:sz w:val="22"/>
          <w:szCs w:val="22"/>
        </w:rPr>
        <w:t>High</w:t>
      </w:r>
    </w:p>
    <w:p w14:paraId="3D3CB2CD">
      <w:pPr>
        <w:spacing w:after="80"/>
      </w:pPr>
      <w:r>
        <w:rPr>
          <w:rFonts w:ascii="Calibri" w:hAnsi="Calibri" w:eastAsia="Calibri" w:cs="Calibri"/>
          <w:b/>
          <w:bCs/>
          <w:sz w:val="22"/>
          <w:szCs w:val="22"/>
        </w:rPr>
        <w:t xml:space="preserve">CWE: </w:t>
      </w:r>
      <w:r>
        <w:rPr>
          <w:rFonts w:ascii="Calibri" w:hAnsi="Calibri" w:eastAsia="Calibri" w:cs="Calibri"/>
          <w:sz w:val="22"/>
          <w:szCs w:val="22"/>
        </w:rPr>
        <w:t>CWE-89 (Improper Neutralization of Special Elements used in an SQL Command)</w:t>
      </w:r>
    </w:p>
    <w:p w14:paraId="231C4B8E">
      <w:pPr>
        <w:spacing w:after="80"/>
      </w:pPr>
      <w:r>
        <w:rPr>
          <w:rFonts w:ascii="Calibri" w:hAnsi="Calibri" w:eastAsia="Calibri" w:cs="Calibri"/>
          <w:b/>
          <w:bCs/>
          <w:sz w:val="22"/>
          <w:szCs w:val="22"/>
        </w:rPr>
        <w:t xml:space="preserve">OWASP Category: </w:t>
      </w:r>
      <w:r>
        <w:rPr>
          <w:rFonts w:ascii="Calibri" w:hAnsi="Calibri" w:eastAsia="Calibri" w:cs="Calibri"/>
          <w:sz w:val="22"/>
          <w:szCs w:val="22"/>
        </w:rPr>
        <w:t>A03:2021 — Injection</w:t>
      </w:r>
    </w:p>
    <w:p w14:paraId="0105545B">
      <w:pPr>
        <w:spacing w:after="80"/>
      </w:pPr>
      <w:r>
        <w:rPr>
          <w:rFonts w:ascii="Calibri" w:hAnsi="Calibri" w:eastAsia="Calibri" w:cs="Calibri"/>
          <w:b/>
          <w:bCs/>
          <w:sz w:val="22"/>
          <w:szCs w:val="22"/>
        </w:rPr>
        <w:t xml:space="preserve">Location: </w:t>
      </w:r>
      <w:r>
        <w:rPr>
          <w:rFonts w:ascii="Calibri" w:hAnsi="Calibri" w:eastAsia="Calibri" w:cs="Calibri"/>
          <w:sz w:val="22"/>
          <w:szCs w:val="22"/>
        </w:rPr>
        <w:t>routes/search.ts, line 23</w:t>
      </w:r>
    </w:p>
    <w:p w14:paraId="44707F7D">
      <w:pPr>
        <w:spacing w:after="80"/>
      </w:pPr>
      <w:r>
        <w:rPr>
          <w:rFonts w:ascii="Calibri" w:hAnsi="Calibri" w:eastAsia="Calibri" w:cs="Calibri"/>
          <w:b/>
          <w:bCs/>
          <w:sz w:val="22"/>
          <w:szCs w:val="22"/>
        </w:rPr>
        <w:t xml:space="preserve">Detected by: </w:t>
      </w:r>
      <w:r>
        <w:rPr>
          <w:rFonts w:ascii="Calibri" w:hAnsi="Calibri" w:eastAsia="Calibri" w:cs="Calibri"/>
          <w:sz w:val="22"/>
          <w:szCs w:val="22"/>
        </w:rPr>
        <w:t>Semgrep (javascript.sequelize.security.audit.sequelize-raw-query, express.security.injection.tainted-sql-string) + manual confirmation</w:t>
      </w:r>
    </w:p>
    <w:p w14:paraId="5E732F0E">
      <w:pPr>
        <w:pStyle w:val="4"/>
        <w:spacing w:before="200" w:after="100"/>
      </w:pPr>
      <w:r>
        <w:t>Description</w:t>
      </w:r>
    </w:p>
    <w:p w14:paraId="331E47BF">
      <w:pPr>
        <w:spacing w:after="160"/>
      </w:pPr>
      <w:r>
        <w:rPr>
          <w:rFonts w:ascii="Calibri" w:hAnsi="Calibri" w:eastAsia="Calibri" w:cs="Calibri"/>
          <w:sz w:val="22"/>
          <w:szCs w:val="22"/>
        </w:rPr>
        <w:t>The product search feature interpolates the user-supplied query parameter q directly into a raw SQL LIKE clause. Although the value is length-limited to 200 characters, no escaping or parameterization is applied, allowing SQL metacharacters through unmodified.</w:t>
      </w:r>
    </w:p>
    <w:p w14:paraId="18B3DD51">
      <w:pPr>
        <w:spacing w:after="160"/>
      </w:pPr>
      <w:r>
        <w:rPr>
          <w:rFonts w:ascii="Calibri" w:hAnsi="Calibri" w:eastAsia="Calibri" w:cs="Calibri"/>
          <w:sz w:val="22"/>
          <w:szCs w:val="22"/>
        </w:rPr>
        <w:t>This enables UNION-based injection, allowing an attacker to pivot from the Products table to read arbitrary tables — including Users — and even enumerate the database schema via sqlite_master.</w:t>
      </w:r>
    </w:p>
    <w:p w14:paraId="7827E44D">
      <w:pPr>
        <w:pStyle w:val="4"/>
        <w:spacing w:before="200" w:after="100"/>
      </w:pPr>
      <w:r>
        <w:t>Vulnerable Code</w:t>
      </w:r>
    </w:p>
    <w:p w14:paraId="3C4C780E">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18"/>
          <w:szCs w:val="18"/>
        </w:rPr>
        <w:t>models.sequelize.query(</w:t>
      </w:r>
      <w:r>
        <w:rPr>
          <w:rFonts w:ascii="Consolas" w:hAnsi="Consolas" w:eastAsia="Consolas" w:cs="Consolas"/>
          <w:sz w:val="18"/>
          <w:szCs w:val="18"/>
        </w:rPr>
        <w:br w:type="textWrapping"/>
      </w:r>
      <w:r>
        <w:rPr>
          <w:rFonts w:ascii="Consolas" w:hAnsi="Consolas" w:eastAsia="Consolas" w:cs="Consolas"/>
          <w:sz w:val="18"/>
          <w:szCs w:val="18"/>
        </w:rPr>
        <w:t xml:space="preserve">  `SELECT * FROM Products WHERE ((name LIKE '%${criteria}%'</w:t>
      </w:r>
      <w:r>
        <w:rPr>
          <w:rFonts w:ascii="Consolas" w:hAnsi="Consolas" w:eastAsia="Consolas" w:cs="Consolas"/>
          <w:sz w:val="18"/>
          <w:szCs w:val="18"/>
        </w:rPr>
        <w:br w:type="textWrapping"/>
      </w:r>
      <w:r>
        <w:rPr>
          <w:rFonts w:ascii="Consolas" w:hAnsi="Consolas" w:eastAsia="Consolas" w:cs="Consolas"/>
          <w:sz w:val="18"/>
          <w:szCs w:val="18"/>
        </w:rPr>
        <w:t xml:space="preserve">   OR description LIKE '%${criteria}%') AND deletedAt IS NULL)</w:t>
      </w:r>
      <w:r>
        <w:rPr>
          <w:rFonts w:ascii="Consolas" w:hAnsi="Consolas" w:eastAsia="Consolas" w:cs="Consolas"/>
          <w:sz w:val="18"/>
          <w:szCs w:val="18"/>
        </w:rPr>
        <w:br w:type="textWrapping"/>
      </w:r>
      <w:r>
        <w:rPr>
          <w:rFonts w:ascii="Consolas" w:hAnsi="Consolas" w:eastAsia="Consolas" w:cs="Consolas"/>
          <w:sz w:val="18"/>
          <w:szCs w:val="18"/>
        </w:rPr>
        <w:t xml:space="preserve">   ORDER BY name`</w:t>
      </w:r>
      <w:r>
        <w:rPr>
          <w:rFonts w:ascii="Consolas" w:hAnsi="Consolas" w:eastAsia="Consolas" w:cs="Consolas"/>
          <w:sz w:val="18"/>
          <w:szCs w:val="18"/>
        </w:rPr>
        <w:br w:type="textWrapping"/>
      </w:r>
      <w:r>
        <w:rPr>
          <w:rFonts w:ascii="Consolas" w:hAnsi="Consolas" w:eastAsia="Consolas" w:cs="Consolas"/>
          <w:sz w:val="18"/>
          <w:szCs w:val="18"/>
        </w:rPr>
        <w:t>)</w:t>
      </w:r>
    </w:p>
    <w:p w14:paraId="0D4590F7">
      <w:pPr>
        <w:pStyle w:val="4"/>
        <w:spacing w:before="200" w:after="100"/>
      </w:pPr>
      <w:r>
        <w:t>Impact</w:t>
      </w:r>
    </w:p>
    <w:p w14:paraId="498AC36E">
      <w:pPr>
        <w:pStyle w:val="16"/>
        <w:numPr>
          <w:ilvl w:val="0"/>
          <w:numId w:val="1"/>
        </w:numPr>
        <w:spacing w:after="80"/>
      </w:pPr>
      <w:r>
        <w:rPr>
          <w:rFonts w:ascii="Calibri" w:hAnsi="Calibri" w:eastAsia="Calibri" w:cs="Calibri"/>
          <w:sz w:val="22"/>
          <w:szCs w:val="22"/>
        </w:rPr>
        <w:t>Unauthenticated data exfiltration from any table in the database via UNION SELECT.</w:t>
      </w:r>
    </w:p>
    <w:p w14:paraId="6A70FE4C">
      <w:pPr>
        <w:pStyle w:val="16"/>
        <w:numPr>
          <w:ilvl w:val="0"/>
          <w:numId w:val="1"/>
        </w:numPr>
        <w:spacing w:after="80"/>
      </w:pPr>
      <w:r>
        <w:rPr>
          <w:rFonts w:ascii="Calibri" w:hAnsi="Calibri" w:eastAsia="Calibri" w:cs="Calibri"/>
          <w:sz w:val="22"/>
          <w:szCs w:val="22"/>
        </w:rPr>
        <w:t>Database schema disclosure, aiding further attacks.</w:t>
      </w:r>
    </w:p>
    <w:p w14:paraId="57EC2935">
      <w:pPr>
        <w:pStyle w:val="16"/>
        <w:numPr>
          <w:ilvl w:val="0"/>
          <w:numId w:val="1"/>
        </w:numPr>
        <w:spacing w:after="80"/>
      </w:pPr>
      <w:r>
        <w:rPr>
          <w:rFonts w:ascii="Calibri" w:hAnsi="Calibri" w:eastAsia="Calibri" w:cs="Calibri"/>
          <w:sz w:val="22"/>
          <w:szCs w:val="22"/>
        </w:rPr>
        <w:t>No authentication is required to reach this endpoint, making it a high-value entry point.</w:t>
      </w:r>
    </w:p>
    <w:p w14:paraId="7A974810">
      <w:pPr>
        <w:pStyle w:val="4"/>
        <w:spacing w:before="200" w:after="100"/>
      </w:pPr>
      <w:r>
        <w:t>Severity Justification</w:t>
      </w:r>
    </w:p>
    <w:p w14:paraId="1451CB81">
      <w:pPr>
        <w:spacing w:after="160"/>
      </w:pPr>
      <w:r>
        <w:rPr>
          <w:rFonts w:ascii="Calibri" w:hAnsi="Calibri" w:eastAsia="Calibri" w:cs="Calibri"/>
          <w:sz w:val="22"/>
          <w:szCs w:val="22"/>
        </w:rPr>
        <w:t>Rated High rather than Critical because it is a read-oriented injection point (product listing), whereas F-01 grants full authentication bypass. Still fully unauthenticated and trivially exploitable.</w:t>
      </w:r>
    </w:p>
    <w:p w14:paraId="76B880C2">
      <w:pPr>
        <w:pStyle w:val="4"/>
        <w:spacing w:before="200" w:after="100"/>
      </w:pPr>
      <w:r>
        <w:t>Recommended Fix</w:t>
      </w:r>
    </w:p>
    <w:p w14:paraId="22D01584">
      <w:pPr>
        <w:spacing w:after="160"/>
      </w:pPr>
      <w:r>
        <w:rPr>
          <w:rFonts w:ascii="Calibri" w:hAnsi="Calibri" w:eastAsia="Calibri" w:cs="Calibri"/>
          <w:sz w:val="22"/>
          <w:szCs w:val="22"/>
        </w:rPr>
        <w:t>Use bound parameters for the search term instead of string interpolation.</w:t>
      </w:r>
    </w:p>
    <w:p w14:paraId="58BF0E43">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18"/>
          <w:szCs w:val="18"/>
        </w:rPr>
        <w:t>models.sequelize.query(</w:t>
      </w:r>
      <w:r>
        <w:rPr>
          <w:rFonts w:ascii="Consolas" w:hAnsi="Consolas" w:eastAsia="Consolas" w:cs="Consolas"/>
          <w:sz w:val="18"/>
          <w:szCs w:val="18"/>
        </w:rPr>
        <w:br w:type="textWrapping"/>
      </w:r>
      <w:r>
        <w:rPr>
          <w:rFonts w:ascii="Consolas" w:hAnsi="Consolas" w:eastAsia="Consolas" w:cs="Consolas"/>
          <w:sz w:val="18"/>
          <w:szCs w:val="18"/>
        </w:rPr>
        <w:t xml:space="preserve">  `SELECT * FROM Products WHERE ((name LIKE :term</w:t>
      </w:r>
      <w:r>
        <w:rPr>
          <w:rFonts w:ascii="Consolas" w:hAnsi="Consolas" w:eastAsia="Consolas" w:cs="Consolas"/>
          <w:sz w:val="18"/>
          <w:szCs w:val="18"/>
        </w:rPr>
        <w:br w:type="textWrapping"/>
      </w:r>
      <w:r>
        <w:rPr>
          <w:rFonts w:ascii="Consolas" w:hAnsi="Consolas" w:eastAsia="Consolas" w:cs="Consolas"/>
          <w:sz w:val="18"/>
          <w:szCs w:val="18"/>
        </w:rPr>
        <w:t xml:space="preserve">   OR description LIKE :term) AND deletedAt IS NULL) ORDER BY name`,</w:t>
      </w:r>
      <w:r>
        <w:rPr>
          <w:rFonts w:ascii="Consolas" w:hAnsi="Consolas" w:eastAsia="Consolas" w:cs="Consolas"/>
          <w:sz w:val="18"/>
          <w:szCs w:val="18"/>
        </w:rPr>
        <w:br w:type="textWrapping"/>
      </w:r>
      <w:r>
        <w:rPr>
          <w:rFonts w:ascii="Consolas" w:hAnsi="Consolas" w:eastAsia="Consolas" w:cs="Consolas"/>
          <w:sz w:val="18"/>
          <w:szCs w:val="18"/>
        </w:rPr>
        <w:t xml:space="preserve">  { replacements: { term: `%${criteria}%` } }</w:t>
      </w:r>
      <w:r>
        <w:rPr>
          <w:rFonts w:ascii="Consolas" w:hAnsi="Consolas" w:eastAsia="Consolas" w:cs="Consolas"/>
          <w:sz w:val="18"/>
          <w:szCs w:val="18"/>
        </w:rPr>
        <w:br w:type="textWrapping"/>
      </w:r>
      <w:r>
        <w:rPr>
          <w:rFonts w:ascii="Consolas" w:hAnsi="Consolas" w:eastAsia="Consolas" w:cs="Consolas"/>
          <w:sz w:val="18"/>
          <w:szCs w:val="18"/>
        </w:rPr>
        <w:t>)</w:t>
      </w:r>
    </w:p>
    <w:p w14:paraId="67B3FB38">
      <w:pPr>
        <w:pStyle w:val="3"/>
        <w:spacing w:before="400" w:after="100"/>
      </w:pPr>
      <w:r>
        <w:rPr>
          <w:b/>
          <w:bCs/>
        </w:rPr>
        <w:t xml:space="preserve">F-03 — Hardcoded Cryptographic Secrets &amp; Weak Password Hashing  </w:t>
      </w:r>
      <w:r>
        <w:rPr>
          <w:rFonts w:ascii="Calibri" w:hAnsi="Calibri" w:eastAsia="Calibri" w:cs="Calibri"/>
          <w:b/>
          <w:bCs/>
          <w:color w:val="C00000"/>
          <w:sz w:val="22"/>
          <w:szCs w:val="22"/>
        </w:rPr>
        <w:t>Critical</w:t>
      </w:r>
    </w:p>
    <w:p w14:paraId="3C130CF5">
      <w:pPr>
        <w:spacing w:after="80"/>
      </w:pPr>
      <w:r>
        <w:rPr>
          <w:rFonts w:ascii="Calibri" w:hAnsi="Calibri" w:eastAsia="Calibri" w:cs="Calibri"/>
          <w:b/>
          <w:bCs/>
          <w:sz w:val="22"/>
          <w:szCs w:val="22"/>
        </w:rPr>
        <w:t xml:space="preserve">CWE: </w:t>
      </w:r>
      <w:r>
        <w:rPr>
          <w:rFonts w:ascii="Calibri" w:hAnsi="Calibri" w:eastAsia="Calibri" w:cs="Calibri"/>
          <w:sz w:val="22"/>
          <w:szCs w:val="22"/>
        </w:rPr>
        <w:t>CWE-798 (Use of Hard-coded Credentials), CWE-327 (Use of a Broken or Risky Cryptographic Algorithm)</w:t>
      </w:r>
    </w:p>
    <w:p w14:paraId="70613E90">
      <w:pPr>
        <w:spacing w:after="80"/>
      </w:pPr>
      <w:r>
        <w:rPr>
          <w:rFonts w:ascii="Calibri" w:hAnsi="Calibri" w:eastAsia="Calibri" w:cs="Calibri"/>
          <w:b/>
          <w:bCs/>
          <w:sz w:val="22"/>
          <w:szCs w:val="22"/>
        </w:rPr>
        <w:t xml:space="preserve">OWASP Category: </w:t>
      </w:r>
      <w:r>
        <w:rPr>
          <w:rFonts w:ascii="Calibri" w:hAnsi="Calibri" w:eastAsia="Calibri" w:cs="Calibri"/>
          <w:sz w:val="22"/>
          <w:szCs w:val="22"/>
        </w:rPr>
        <w:t>A02:2021 — Cryptographic Failures</w:t>
      </w:r>
    </w:p>
    <w:p w14:paraId="784BB738">
      <w:pPr>
        <w:spacing w:after="80"/>
      </w:pPr>
      <w:r>
        <w:rPr>
          <w:rFonts w:ascii="Calibri" w:hAnsi="Calibri" w:eastAsia="Calibri" w:cs="Calibri"/>
          <w:b/>
          <w:bCs/>
          <w:sz w:val="22"/>
          <w:szCs w:val="22"/>
        </w:rPr>
        <w:t xml:space="preserve">Location: </w:t>
      </w:r>
      <w:r>
        <w:rPr>
          <w:rFonts w:ascii="Calibri" w:hAnsi="Calibri" w:eastAsia="Calibri" w:cs="Calibri"/>
          <w:sz w:val="22"/>
          <w:szCs w:val="22"/>
        </w:rPr>
        <w:t>lib/insecurity.ts:21,41,42,54; also duplicated in terraform/networking.tf:171 and infrastructure/terraform/networking.tf:171</w:t>
      </w:r>
    </w:p>
    <w:p w14:paraId="10372E4F">
      <w:pPr>
        <w:spacing w:after="80"/>
      </w:pPr>
      <w:r>
        <w:rPr>
          <w:rFonts w:ascii="Calibri" w:hAnsi="Calibri" w:eastAsia="Calibri" w:cs="Calibri"/>
          <w:b/>
          <w:bCs/>
          <w:sz w:val="22"/>
          <w:szCs w:val="22"/>
        </w:rPr>
        <w:t xml:space="preserve">Detected by: </w:t>
      </w:r>
      <w:r>
        <w:rPr>
          <w:rFonts w:ascii="Calibri" w:hAnsi="Calibri" w:eastAsia="Calibri" w:cs="Calibri"/>
          <w:sz w:val="22"/>
          <w:szCs w:val="22"/>
        </w:rPr>
        <w:t>Semgrep (secrets.gitleaks.private-key, lang.security.audit.hardcoded-hmac-key, jsonwebtoken.security.hardcoded-jwt-secret) + manual review; independently confirmed by gitleaks 8.30.1 (rule: private-key)</w:t>
      </w:r>
    </w:p>
    <w:p w14:paraId="69B4B918">
      <w:pPr>
        <w:pStyle w:val="4"/>
        <w:spacing w:before="200" w:after="100"/>
      </w:pPr>
      <w:r>
        <w:t>Description</w:t>
      </w:r>
    </w:p>
    <w:p w14:paraId="51DE23D0">
      <w:pPr>
        <w:spacing w:after="160"/>
      </w:pPr>
      <w:r>
        <w:rPr>
          <w:rFonts w:ascii="Calibri" w:hAnsi="Calibri" w:eastAsia="Calibri" w:cs="Calibri"/>
          <w:sz w:val="22"/>
          <w:szCs w:val="22"/>
        </w:rPr>
        <w:t>The RSA private key used to sign every JSON Web Token issued by the application is hardcoded directly in source and committed to version control, rather than being loaded from a secrets manager or environment variable at deploy time. Anyone with read access to the repository — including the public GitHub mirror of this project — can extract the key and forge valid, fully-trusted session tokens for any user.</w:t>
      </w:r>
    </w:p>
    <w:p w14:paraId="5346CE75">
      <w:pPr>
        <w:spacing w:after="160"/>
      </w:pPr>
      <w:r>
        <w:rPr>
          <w:rFonts w:ascii="Calibri" w:hAnsi="Calibri" w:eastAsia="Calibri" w:cs="Calibri"/>
          <w:sz w:val="22"/>
          <w:szCs w:val="22"/>
        </w:rPr>
        <w:t>A dedicated secrets-scanning pass with gitleaks independently confirmed this key in lib/insecurity.ts and additionally found the identical private key duplicated into the project’s Terraform infrastructure-as-code files (terraform/networking.tf and infrastructure/terraform/networking.tf). This widens the exposure beyond the application codebase into deployment/infrastructure configuration, meaning key rotation must also update these files, not just the application source.</w:t>
      </w:r>
    </w:p>
    <w:p w14:paraId="7F5CE90B">
      <w:pPr>
        <w:spacing w:after="160"/>
      </w:pPr>
      <w:r>
        <w:rPr>
          <w:rFonts w:ascii="Calibri" w:hAnsi="Calibri" w:eastAsia="Calibri" w:cs="Calibri"/>
          <w:sz w:val="22"/>
          <w:szCs w:val="22"/>
        </w:rPr>
        <w:t>Separately, user passwords are hashed with unsalted MD5 (crypto.createHash('md5')), an algorithm that is cryptographically broken, has no built-in salting, and is fast enough to brute-force offline at billions of guesses per second on commodity GPUs.</w:t>
      </w:r>
    </w:p>
    <w:p w14:paraId="15F9047E">
      <w:pPr>
        <w:spacing w:after="160"/>
      </w:pPr>
      <w:r>
        <w:rPr>
          <w:rFonts w:ascii="Calibri" w:hAnsi="Calibri" w:eastAsia="Calibri" w:cs="Calibri"/>
          <w:sz w:val="22"/>
          <w:szCs w:val="22"/>
        </w:rPr>
        <w:t>A second static secret is used for HMAC signing (hmac()), which is likewise embedded in source rather than externally managed.</w:t>
      </w:r>
    </w:p>
    <w:p w14:paraId="563B7609">
      <w:pPr>
        <w:pStyle w:val="4"/>
        <w:spacing w:before="200" w:after="100"/>
      </w:pPr>
      <w:r>
        <w:t>Vulnerable Code</w:t>
      </w:r>
    </w:p>
    <w:p w14:paraId="4AF162D5">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18"/>
          <w:szCs w:val="18"/>
        </w:rPr>
        <w:t>const privateKey = '-----BEGIN RSA PRIVATE KEY-----\r\nMIICXAIBAAKBgQDNwqLEe9wg...' // truncated</w:t>
      </w:r>
      <w:r>
        <w:rPr>
          <w:rFonts w:ascii="Consolas" w:hAnsi="Consolas" w:eastAsia="Consolas" w:cs="Consolas"/>
          <w:sz w:val="18"/>
          <w:szCs w:val="18"/>
        </w:rPr>
        <w:br w:type="textWrapping"/>
      </w:r>
      <w:r>
        <w:rPr>
          <w:rFonts w:ascii="Consolas" w:hAnsi="Consolas" w:eastAsia="Consolas" w:cs="Consolas"/>
          <w:sz w:val="18"/>
          <w:szCs w:val="18"/>
        </w:rPr>
        <w:br w:type="textWrapping"/>
      </w:r>
      <w:r>
        <w:rPr>
          <w:rFonts w:ascii="Consolas" w:hAnsi="Consolas" w:eastAsia="Consolas" w:cs="Consolas"/>
          <w:sz w:val="18"/>
          <w:szCs w:val="18"/>
        </w:rPr>
        <w:t>export const hash = (data: string) =&gt;</w:t>
      </w:r>
      <w:r>
        <w:rPr>
          <w:rFonts w:ascii="Consolas" w:hAnsi="Consolas" w:eastAsia="Consolas" w:cs="Consolas"/>
          <w:sz w:val="18"/>
          <w:szCs w:val="18"/>
        </w:rPr>
        <w:br w:type="textWrapping"/>
      </w:r>
      <w:r>
        <w:rPr>
          <w:rFonts w:ascii="Consolas" w:hAnsi="Consolas" w:eastAsia="Consolas" w:cs="Consolas"/>
          <w:sz w:val="18"/>
          <w:szCs w:val="18"/>
        </w:rPr>
        <w:t xml:space="preserve">  crypto.createHash('md5').update(data).digest('hex')</w:t>
      </w:r>
      <w:r>
        <w:rPr>
          <w:rFonts w:ascii="Consolas" w:hAnsi="Consolas" w:eastAsia="Consolas" w:cs="Consolas"/>
          <w:sz w:val="18"/>
          <w:szCs w:val="18"/>
        </w:rPr>
        <w:br w:type="textWrapping"/>
      </w:r>
      <w:r>
        <w:rPr>
          <w:rFonts w:ascii="Consolas" w:hAnsi="Consolas" w:eastAsia="Consolas" w:cs="Consolas"/>
          <w:sz w:val="18"/>
          <w:szCs w:val="18"/>
        </w:rPr>
        <w:br w:type="textWrapping"/>
      </w:r>
      <w:r>
        <w:rPr>
          <w:rFonts w:ascii="Consolas" w:hAnsi="Consolas" w:eastAsia="Consolas" w:cs="Consolas"/>
          <w:sz w:val="18"/>
          <w:szCs w:val="18"/>
        </w:rPr>
        <w:t>export const hmac = (data: string) =&gt;</w:t>
      </w:r>
      <w:r>
        <w:rPr>
          <w:rFonts w:ascii="Consolas" w:hAnsi="Consolas" w:eastAsia="Consolas" w:cs="Consolas"/>
          <w:sz w:val="18"/>
          <w:szCs w:val="18"/>
        </w:rPr>
        <w:br w:type="textWrapping"/>
      </w:r>
      <w:r>
        <w:rPr>
          <w:rFonts w:ascii="Consolas" w:hAnsi="Consolas" w:eastAsia="Consolas" w:cs="Consolas"/>
          <w:sz w:val="18"/>
          <w:szCs w:val="18"/>
        </w:rPr>
        <w:t xml:space="preserve">  crypto.createHmac('sha256', 'pa4qacea4VK9t9nGv7yZtwmj').update(data).digest('hex')</w:t>
      </w:r>
      <w:r>
        <w:rPr>
          <w:rFonts w:ascii="Consolas" w:hAnsi="Consolas" w:eastAsia="Consolas" w:cs="Consolas"/>
          <w:sz w:val="18"/>
          <w:szCs w:val="18"/>
        </w:rPr>
        <w:br w:type="textWrapping"/>
      </w:r>
      <w:r>
        <w:rPr>
          <w:rFonts w:ascii="Consolas" w:hAnsi="Consolas" w:eastAsia="Consolas" w:cs="Consolas"/>
          <w:sz w:val="18"/>
          <w:szCs w:val="18"/>
        </w:rPr>
        <w:br w:type="textWrapping"/>
      </w:r>
      <w:r>
        <w:rPr>
          <w:rFonts w:ascii="Consolas" w:hAnsi="Consolas" w:eastAsia="Consolas" w:cs="Consolas"/>
          <w:sz w:val="18"/>
          <w:szCs w:val="18"/>
        </w:rPr>
        <w:t>export const authorize = (user = {}) =&gt;</w:t>
      </w:r>
      <w:r>
        <w:rPr>
          <w:rFonts w:ascii="Consolas" w:hAnsi="Consolas" w:eastAsia="Consolas" w:cs="Consolas"/>
          <w:sz w:val="18"/>
          <w:szCs w:val="18"/>
        </w:rPr>
        <w:br w:type="textWrapping"/>
      </w:r>
      <w:r>
        <w:rPr>
          <w:rFonts w:ascii="Consolas" w:hAnsi="Consolas" w:eastAsia="Consolas" w:cs="Consolas"/>
          <w:sz w:val="18"/>
          <w:szCs w:val="18"/>
        </w:rPr>
        <w:t xml:space="preserve">  jwt.sign(user, privateKey, { expiresIn: '6h', algorithm: 'RS256' })</w:t>
      </w:r>
    </w:p>
    <w:p w14:paraId="50811557">
      <w:pPr>
        <w:pStyle w:val="4"/>
        <w:spacing w:before="200" w:after="100"/>
      </w:pPr>
      <w:r>
        <w:t>Impact</w:t>
      </w:r>
    </w:p>
    <w:p w14:paraId="68FEF666">
      <w:pPr>
        <w:pStyle w:val="16"/>
        <w:numPr>
          <w:ilvl w:val="0"/>
          <w:numId w:val="1"/>
        </w:numPr>
        <w:spacing w:after="80"/>
      </w:pPr>
      <w:r>
        <w:rPr>
          <w:rFonts w:ascii="Calibri" w:hAnsi="Calibri" w:eastAsia="Calibri" w:cs="Calibri"/>
          <w:sz w:val="22"/>
          <w:szCs w:val="22"/>
        </w:rPr>
        <w:t>Complete authentication bypass: an attacker who reads the source can mint arbitrary, validly-signed JWTs for any user ID or role (including admin) without ever touching the login endpoint.</w:t>
      </w:r>
    </w:p>
    <w:p w14:paraId="69A56EAD">
      <w:pPr>
        <w:pStyle w:val="16"/>
        <w:numPr>
          <w:ilvl w:val="0"/>
          <w:numId w:val="1"/>
        </w:numPr>
        <w:spacing w:after="80"/>
      </w:pPr>
      <w:r>
        <w:rPr>
          <w:rFonts w:ascii="Calibri" w:hAnsi="Calibri" w:eastAsia="Calibri" w:cs="Calibri"/>
          <w:sz w:val="22"/>
          <w:szCs w:val="22"/>
        </w:rPr>
        <w:t>Password hashes stored in the database can be cracked offline at high speed due to MD5 with no salt, exposing credentials that are frequently reused across other sites.</w:t>
      </w:r>
    </w:p>
    <w:p w14:paraId="27459DD6">
      <w:pPr>
        <w:pStyle w:val="16"/>
        <w:numPr>
          <w:ilvl w:val="0"/>
          <w:numId w:val="1"/>
        </w:numPr>
        <w:spacing w:after="80"/>
      </w:pPr>
      <w:r>
        <w:rPr>
          <w:rFonts w:ascii="Calibri" w:hAnsi="Calibri" w:eastAsia="Calibri" w:cs="Calibri"/>
          <w:sz w:val="22"/>
          <w:szCs w:val="22"/>
        </w:rPr>
        <w:t>Rotating a compromised key requires a code change and redeploy rather than a simple secret rotation, increasing incident-response time.</w:t>
      </w:r>
    </w:p>
    <w:p w14:paraId="384FFBBA">
      <w:pPr>
        <w:pStyle w:val="4"/>
        <w:spacing w:before="200" w:after="100"/>
      </w:pPr>
      <w:r>
        <w:t>Severity Justification</w:t>
      </w:r>
    </w:p>
    <w:p w14:paraId="02D072F2">
      <w:pPr>
        <w:spacing w:after="160"/>
      </w:pPr>
      <w:r>
        <w:rPr>
          <w:rFonts w:ascii="Calibri" w:hAnsi="Calibri" w:eastAsia="Calibri" w:cs="Calibri"/>
          <w:sz w:val="22"/>
          <w:szCs w:val="22"/>
        </w:rPr>
        <w:t>Rated Critical: a leaked or extracted signing key defeats the entire authentication and authorization model of the application, independent of any other control.</w:t>
      </w:r>
    </w:p>
    <w:p w14:paraId="1ACED282">
      <w:pPr>
        <w:pStyle w:val="4"/>
        <w:spacing w:before="200" w:after="100"/>
      </w:pPr>
      <w:r>
        <w:t>Recommended Fix</w:t>
      </w:r>
    </w:p>
    <w:p w14:paraId="5D88DA84">
      <w:pPr>
        <w:spacing w:after="160"/>
      </w:pPr>
      <w:r>
        <w:rPr>
          <w:rFonts w:ascii="Calibri" w:hAnsi="Calibri" w:eastAsia="Calibri" w:cs="Calibri"/>
          <w:sz w:val="22"/>
          <w:szCs w:val="22"/>
        </w:rPr>
        <w:t>Load all cryptographic material from environment variables or a secrets manager (AWS Secrets Manager, HashiCorp Vault, etc.) at startup — never commit keys to source control. Add key files to .gitignore and rotate the currently-exposed key immediately, since it must be treated as fully compromised.</w:t>
      </w:r>
    </w:p>
    <w:p w14:paraId="20FAF550">
      <w:pPr>
        <w:spacing w:after="160"/>
      </w:pPr>
      <w:r>
        <w:rPr>
          <w:rFonts w:ascii="Calibri" w:hAnsi="Calibri" w:eastAsia="Calibri" w:cs="Calibri"/>
          <w:sz w:val="22"/>
          <w:szCs w:val="22"/>
        </w:rPr>
        <w:t>Replace MD5 password hashing with a purpose-built, salted password hashing algorithm such as argon2id or bcrypt, both of which include a per-user salt and configurable work factor.</w:t>
      </w:r>
    </w:p>
    <w:p w14:paraId="2E7CE038">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18"/>
          <w:szCs w:val="18"/>
        </w:rPr>
        <w:t>// Secrets loaded from environment / secret manager, not source</w:t>
      </w:r>
      <w:r>
        <w:rPr>
          <w:rFonts w:ascii="Consolas" w:hAnsi="Consolas" w:eastAsia="Consolas" w:cs="Consolas"/>
          <w:sz w:val="18"/>
          <w:szCs w:val="18"/>
        </w:rPr>
        <w:br w:type="textWrapping"/>
      </w:r>
      <w:r>
        <w:rPr>
          <w:rFonts w:ascii="Consolas" w:hAnsi="Consolas" w:eastAsia="Consolas" w:cs="Consolas"/>
          <w:sz w:val="18"/>
          <w:szCs w:val="18"/>
        </w:rPr>
        <w:t>const privateKey = fs.readFileSync(</w:t>
      </w:r>
      <w:r>
        <w:rPr>
          <w:rFonts w:ascii="Consolas" w:hAnsi="Consolas" w:eastAsia="Consolas" w:cs="Consolas"/>
          <w:sz w:val="18"/>
          <w:szCs w:val="18"/>
        </w:rPr>
        <w:br w:type="textWrapping"/>
      </w:r>
      <w:r>
        <w:rPr>
          <w:rFonts w:ascii="Consolas" w:hAnsi="Consolas" w:eastAsia="Consolas" w:cs="Consolas"/>
          <w:sz w:val="18"/>
          <w:szCs w:val="18"/>
        </w:rPr>
        <w:t xml:space="preserve">  process.env.JWT_PRIVATE_KEY_PATH ?? '/run/secrets/jwt_private_key', 'utf8'</w:t>
      </w:r>
      <w:r>
        <w:rPr>
          <w:rFonts w:ascii="Consolas" w:hAnsi="Consolas" w:eastAsia="Consolas" w:cs="Consolas"/>
          <w:sz w:val="18"/>
          <w:szCs w:val="18"/>
        </w:rPr>
        <w:br w:type="textWrapping"/>
      </w:r>
      <w:r>
        <w:rPr>
          <w:rFonts w:ascii="Consolas" w:hAnsi="Consolas" w:eastAsia="Consolas" w:cs="Consolas"/>
          <w:sz w:val="18"/>
          <w:szCs w:val="18"/>
        </w:rPr>
        <w:t>)</w:t>
      </w:r>
      <w:r>
        <w:rPr>
          <w:rFonts w:ascii="Consolas" w:hAnsi="Consolas" w:eastAsia="Consolas" w:cs="Consolas"/>
          <w:sz w:val="18"/>
          <w:szCs w:val="18"/>
        </w:rPr>
        <w:br w:type="textWrapping"/>
      </w:r>
      <w:r>
        <w:rPr>
          <w:rFonts w:ascii="Consolas" w:hAnsi="Consolas" w:eastAsia="Consolas" w:cs="Consolas"/>
          <w:sz w:val="18"/>
          <w:szCs w:val="18"/>
        </w:rPr>
        <w:t>export const hmac = (data: string) =&gt;</w:t>
      </w:r>
      <w:r>
        <w:rPr>
          <w:rFonts w:ascii="Consolas" w:hAnsi="Consolas" w:eastAsia="Consolas" w:cs="Consolas"/>
          <w:sz w:val="18"/>
          <w:szCs w:val="18"/>
        </w:rPr>
        <w:br w:type="textWrapping"/>
      </w:r>
      <w:r>
        <w:rPr>
          <w:rFonts w:ascii="Consolas" w:hAnsi="Consolas" w:eastAsia="Consolas" w:cs="Consolas"/>
          <w:sz w:val="18"/>
          <w:szCs w:val="18"/>
        </w:rPr>
        <w:t xml:space="preserve">  crypto.createHmac('sha256', process.env.HMAC_SECRET as string).update(data).digest('hex')</w:t>
      </w:r>
      <w:r>
        <w:rPr>
          <w:rFonts w:ascii="Consolas" w:hAnsi="Consolas" w:eastAsia="Consolas" w:cs="Consolas"/>
          <w:sz w:val="18"/>
          <w:szCs w:val="18"/>
        </w:rPr>
        <w:br w:type="textWrapping"/>
      </w:r>
      <w:r>
        <w:rPr>
          <w:rFonts w:ascii="Consolas" w:hAnsi="Consolas" w:eastAsia="Consolas" w:cs="Consolas"/>
          <w:sz w:val="18"/>
          <w:szCs w:val="18"/>
        </w:rPr>
        <w:br w:type="textWrapping"/>
      </w:r>
      <w:r>
        <w:rPr>
          <w:rFonts w:ascii="Consolas" w:hAnsi="Consolas" w:eastAsia="Consolas" w:cs="Consolas"/>
          <w:sz w:val="18"/>
          <w:szCs w:val="18"/>
        </w:rPr>
        <w:t>// Strong, salted password hashing</w:t>
      </w:r>
      <w:r>
        <w:rPr>
          <w:rFonts w:ascii="Consolas" w:hAnsi="Consolas" w:eastAsia="Consolas" w:cs="Consolas"/>
          <w:sz w:val="18"/>
          <w:szCs w:val="18"/>
        </w:rPr>
        <w:br w:type="textWrapping"/>
      </w:r>
      <w:r>
        <w:rPr>
          <w:rFonts w:ascii="Consolas" w:hAnsi="Consolas" w:eastAsia="Consolas" w:cs="Consolas"/>
          <w:sz w:val="18"/>
          <w:szCs w:val="18"/>
        </w:rPr>
        <w:t>import argon2 from 'argon2'</w:t>
      </w:r>
      <w:r>
        <w:rPr>
          <w:rFonts w:ascii="Consolas" w:hAnsi="Consolas" w:eastAsia="Consolas" w:cs="Consolas"/>
          <w:sz w:val="18"/>
          <w:szCs w:val="18"/>
        </w:rPr>
        <w:br w:type="textWrapping"/>
      </w:r>
      <w:r>
        <w:rPr>
          <w:rFonts w:ascii="Consolas" w:hAnsi="Consolas" w:eastAsia="Consolas" w:cs="Consolas"/>
          <w:sz w:val="18"/>
          <w:szCs w:val="18"/>
        </w:rPr>
        <w:t>export const hash = (data: string) =&gt; argon2.hash(data)</w:t>
      </w:r>
      <w:r>
        <w:rPr>
          <w:rFonts w:ascii="Consolas" w:hAnsi="Consolas" w:eastAsia="Consolas" w:cs="Consolas"/>
          <w:sz w:val="18"/>
          <w:szCs w:val="18"/>
        </w:rPr>
        <w:br w:type="textWrapping"/>
      </w:r>
      <w:r>
        <w:rPr>
          <w:rFonts w:ascii="Consolas" w:hAnsi="Consolas" w:eastAsia="Consolas" w:cs="Consolas"/>
          <w:sz w:val="18"/>
          <w:szCs w:val="18"/>
        </w:rPr>
        <w:t>export const verifyPassword = (hashVal: string, data: string) =&gt; argon2.verify(hashVal, data)</w:t>
      </w:r>
    </w:p>
    <w:p w14:paraId="338C4B89">
      <w:pPr>
        <w:pStyle w:val="3"/>
        <w:spacing w:before="400" w:after="100"/>
      </w:pPr>
      <w:r>
        <w:rPr>
          <w:b/>
          <w:bCs/>
        </w:rPr>
        <w:t xml:space="preserve">F-04 — Server-Side Code Injection via eval()  </w:t>
      </w:r>
      <w:r>
        <w:rPr>
          <w:rFonts w:ascii="Calibri" w:hAnsi="Calibri" w:eastAsia="Calibri" w:cs="Calibri"/>
          <w:b/>
          <w:bCs/>
          <w:color w:val="C00000"/>
          <w:sz w:val="22"/>
          <w:szCs w:val="22"/>
        </w:rPr>
        <w:t>Critical</w:t>
      </w:r>
    </w:p>
    <w:p w14:paraId="25E6D07F">
      <w:pPr>
        <w:spacing w:after="80"/>
      </w:pPr>
      <w:r>
        <w:rPr>
          <w:rFonts w:ascii="Calibri" w:hAnsi="Calibri" w:eastAsia="Calibri" w:cs="Calibri"/>
          <w:b/>
          <w:bCs/>
          <w:sz w:val="22"/>
          <w:szCs w:val="22"/>
        </w:rPr>
        <w:t xml:space="preserve">CWE: </w:t>
      </w:r>
      <w:r>
        <w:rPr>
          <w:rFonts w:ascii="Calibri" w:hAnsi="Calibri" w:eastAsia="Calibri" w:cs="Calibri"/>
          <w:sz w:val="22"/>
          <w:szCs w:val="22"/>
        </w:rPr>
        <w:t>CWE-95 (Improper Neutralization of Directives in Dynamically Evaluated Code, ‘Eval Injection’)</w:t>
      </w:r>
    </w:p>
    <w:p w14:paraId="056DEDFE">
      <w:pPr>
        <w:spacing w:after="80"/>
      </w:pPr>
      <w:r>
        <w:rPr>
          <w:rFonts w:ascii="Calibri" w:hAnsi="Calibri" w:eastAsia="Calibri" w:cs="Calibri"/>
          <w:b/>
          <w:bCs/>
          <w:sz w:val="22"/>
          <w:szCs w:val="22"/>
        </w:rPr>
        <w:t xml:space="preserve">OWASP Category: </w:t>
      </w:r>
      <w:r>
        <w:rPr>
          <w:rFonts w:ascii="Calibri" w:hAnsi="Calibri" w:eastAsia="Calibri" w:cs="Calibri"/>
          <w:sz w:val="22"/>
          <w:szCs w:val="22"/>
        </w:rPr>
        <w:t>A03:2021 — Injection</w:t>
      </w:r>
    </w:p>
    <w:p w14:paraId="569C4097">
      <w:pPr>
        <w:spacing w:after="80"/>
      </w:pPr>
      <w:r>
        <w:rPr>
          <w:rFonts w:ascii="Calibri" w:hAnsi="Calibri" w:eastAsia="Calibri" w:cs="Calibri"/>
          <w:b/>
          <w:bCs/>
          <w:sz w:val="22"/>
          <w:szCs w:val="22"/>
        </w:rPr>
        <w:t xml:space="preserve">Location: </w:t>
      </w:r>
      <w:r>
        <w:rPr>
          <w:rFonts w:ascii="Calibri" w:hAnsi="Calibri" w:eastAsia="Calibri" w:cs="Calibri"/>
          <w:sz w:val="22"/>
          <w:szCs w:val="22"/>
        </w:rPr>
        <w:t>routes/userProfile.ts, line 65</w:t>
      </w:r>
    </w:p>
    <w:p w14:paraId="7269CF6E">
      <w:pPr>
        <w:spacing w:after="80"/>
      </w:pPr>
      <w:r>
        <w:rPr>
          <w:rFonts w:ascii="Calibri" w:hAnsi="Calibri" w:eastAsia="Calibri" w:cs="Calibri"/>
          <w:b/>
          <w:bCs/>
          <w:sz w:val="22"/>
          <w:szCs w:val="22"/>
        </w:rPr>
        <w:t xml:space="preserve">Detected by: </w:t>
      </w:r>
      <w:r>
        <w:rPr>
          <w:rFonts w:ascii="Calibri" w:hAnsi="Calibri" w:eastAsia="Calibri" w:cs="Calibri"/>
          <w:sz w:val="22"/>
          <w:szCs w:val="22"/>
        </w:rPr>
        <w:t>Semgrep (browser.security.eval-detected, lang.security.audit.code-string-concat) + manual confirmation</w:t>
      </w:r>
    </w:p>
    <w:p w14:paraId="079CD4A8">
      <w:pPr>
        <w:pStyle w:val="4"/>
        <w:spacing w:before="200" w:after="100"/>
      </w:pPr>
      <w:r>
        <w:t>Description</w:t>
      </w:r>
    </w:p>
    <w:p w14:paraId="19EE3653">
      <w:pPr>
        <w:spacing w:after="160"/>
      </w:pPr>
      <w:r>
        <w:rPr>
          <w:rFonts w:ascii="Calibri" w:hAnsi="Calibri" w:eastAsia="Calibri" w:cs="Calibri"/>
          <w:sz w:val="22"/>
          <w:szCs w:val="22"/>
        </w:rPr>
        <w:t>When rendering a user profile, the application checks whether the logged-in user’s username matches a template pattern #{...}. If it does, the text between the braces is extracted and passed directly to JavaScript’s eval() function.</w:t>
      </w:r>
    </w:p>
    <w:p w14:paraId="3B33C347">
      <w:pPr>
        <w:spacing w:after="160"/>
      </w:pPr>
      <w:r>
        <w:rPr>
          <w:rFonts w:ascii="Calibri" w:hAnsi="Calibri" w:eastAsia="Calibri" w:cs="Calibri"/>
          <w:sz w:val="22"/>
          <w:szCs w:val="22"/>
        </w:rPr>
        <w:t>Because the username field is attacker-controlled (set at registration or profile update), an attacker can set their own username to a payload such as #{constructor.constructor('return process.env')()} or similar, achieving arbitrary server-side JavaScript execution in the context of the Node.js process.</w:t>
      </w:r>
    </w:p>
    <w:p w14:paraId="3486A23D">
      <w:pPr>
        <w:pStyle w:val="4"/>
        <w:spacing w:before="200" w:after="100"/>
      </w:pPr>
      <w:r>
        <w:t>Vulnerable Code</w:t>
      </w:r>
    </w:p>
    <w:p w14:paraId="753C76B3">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18"/>
          <w:szCs w:val="18"/>
        </w:rPr>
        <w:t>if (username?.match(/#{(.*)}/) !== null) {</w:t>
      </w:r>
      <w:r>
        <w:rPr>
          <w:rFonts w:ascii="Consolas" w:hAnsi="Consolas" w:eastAsia="Consolas" w:cs="Consolas"/>
          <w:sz w:val="18"/>
          <w:szCs w:val="18"/>
        </w:rPr>
        <w:br w:type="textWrapping"/>
      </w:r>
      <w:r>
        <w:rPr>
          <w:rFonts w:ascii="Consolas" w:hAnsi="Consolas" w:eastAsia="Consolas" w:cs="Consolas"/>
          <w:sz w:val="18"/>
          <w:szCs w:val="18"/>
        </w:rPr>
        <w:t xml:space="preserve">  const code = username?.substring(2, username.length - 1)</w:t>
      </w:r>
      <w:r>
        <w:rPr>
          <w:rFonts w:ascii="Consolas" w:hAnsi="Consolas" w:eastAsia="Consolas" w:cs="Consolas"/>
          <w:sz w:val="18"/>
          <w:szCs w:val="18"/>
        </w:rPr>
        <w:br w:type="textWrapping"/>
      </w:r>
      <w:r>
        <w:rPr>
          <w:rFonts w:ascii="Consolas" w:hAnsi="Consolas" w:eastAsia="Consolas" w:cs="Consolas"/>
          <w:sz w:val="18"/>
          <w:szCs w:val="18"/>
        </w:rPr>
        <w:t xml:space="preserve">  try {</w:t>
      </w:r>
      <w:r>
        <w:rPr>
          <w:rFonts w:ascii="Consolas" w:hAnsi="Consolas" w:eastAsia="Consolas" w:cs="Consolas"/>
          <w:sz w:val="18"/>
          <w:szCs w:val="18"/>
        </w:rPr>
        <w:br w:type="textWrapping"/>
      </w:r>
      <w:r>
        <w:rPr>
          <w:rFonts w:ascii="Consolas" w:hAnsi="Consolas" w:eastAsia="Consolas" w:cs="Consolas"/>
          <w:sz w:val="18"/>
          <w:szCs w:val="18"/>
        </w:rPr>
        <w:t xml:space="preserve">    username = eval(code) // eslint-disable-line no-eval</w:t>
      </w:r>
      <w:r>
        <w:rPr>
          <w:rFonts w:ascii="Consolas" w:hAnsi="Consolas" w:eastAsia="Consolas" w:cs="Consolas"/>
          <w:sz w:val="18"/>
          <w:szCs w:val="18"/>
        </w:rPr>
        <w:br w:type="textWrapping"/>
      </w:r>
      <w:r>
        <w:rPr>
          <w:rFonts w:ascii="Consolas" w:hAnsi="Consolas" w:eastAsia="Consolas" w:cs="Consolas"/>
          <w:sz w:val="18"/>
          <w:szCs w:val="18"/>
        </w:rPr>
        <w:t xml:space="preserve">  } catch (err) {</w:t>
      </w:r>
      <w:r>
        <w:rPr>
          <w:rFonts w:ascii="Consolas" w:hAnsi="Consolas" w:eastAsia="Consolas" w:cs="Consolas"/>
          <w:sz w:val="18"/>
          <w:szCs w:val="18"/>
        </w:rPr>
        <w:br w:type="textWrapping"/>
      </w:r>
      <w:r>
        <w:rPr>
          <w:rFonts w:ascii="Consolas" w:hAnsi="Consolas" w:eastAsia="Consolas" w:cs="Consolas"/>
          <w:sz w:val="18"/>
          <w:szCs w:val="18"/>
        </w:rPr>
        <w:t xml:space="preserve">    username = '\\\\' + username</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w:t>
      </w:r>
    </w:p>
    <w:p w14:paraId="1A7F5B98">
      <w:pPr>
        <w:pStyle w:val="4"/>
        <w:spacing w:before="200" w:after="100"/>
      </w:pPr>
      <w:r>
        <w:t>Impact</w:t>
      </w:r>
    </w:p>
    <w:p w14:paraId="3065AD08">
      <w:pPr>
        <w:pStyle w:val="16"/>
        <w:numPr>
          <w:ilvl w:val="0"/>
          <w:numId w:val="1"/>
        </w:numPr>
        <w:spacing w:after="80"/>
      </w:pPr>
      <w:r>
        <w:rPr>
          <w:rFonts w:ascii="Calibri" w:hAnsi="Calibri" w:eastAsia="Calibri" w:cs="Calibri"/>
          <w:sz w:val="22"/>
          <w:szCs w:val="22"/>
        </w:rPr>
        <w:t>Remote code execution (RCE) on the application server, achievable by any authenticated user who can edit their own username.</w:t>
      </w:r>
    </w:p>
    <w:p w14:paraId="78353768">
      <w:pPr>
        <w:pStyle w:val="16"/>
        <w:numPr>
          <w:ilvl w:val="0"/>
          <w:numId w:val="1"/>
        </w:numPr>
        <w:spacing w:after="80"/>
      </w:pPr>
      <w:r>
        <w:rPr>
          <w:rFonts w:ascii="Calibri" w:hAnsi="Calibri" w:eastAsia="Calibri" w:cs="Calibri"/>
          <w:sz w:val="22"/>
          <w:szCs w:val="22"/>
        </w:rPr>
        <w:t>Full compromise of server confidentiality and integrity: reading environment variables/secrets, writing files, or pivoting further into internal infrastructure.</w:t>
      </w:r>
    </w:p>
    <w:p w14:paraId="6C7313C7">
      <w:pPr>
        <w:pStyle w:val="16"/>
        <w:numPr>
          <w:ilvl w:val="0"/>
          <w:numId w:val="1"/>
        </w:numPr>
        <w:spacing w:after="80"/>
      </w:pPr>
      <w:r>
        <w:rPr>
          <w:rFonts w:ascii="Calibri" w:hAnsi="Calibri" w:eastAsia="Calibri" w:cs="Calibri"/>
          <w:sz w:val="22"/>
          <w:szCs w:val="22"/>
        </w:rPr>
        <w:t>Because it fires on profile render, the payload can also be triggered whenever an admin or another privileged user views the attacker’s profile, enabling privilege escalation.</w:t>
      </w:r>
    </w:p>
    <w:p w14:paraId="71A277B2">
      <w:pPr>
        <w:pStyle w:val="4"/>
        <w:spacing w:before="200" w:after="100"/>
      </w:pPr>
      <w:r>
        <w:t>Severity Justification</w:t>
      </w:r>
    </w:p>
    <w:p w14:paraId="58F417A7">
      <w:pPr>
        <w:spacing w:after="160"/>
      </w:pPr>
      <w:r>
        <w:rPr>
          <w:rFonts w:ascii="Calibri" w:hAnsi="Calibri" w:eastAsia="Calibri" w:cs="Calibri"/>
          <w:sz w:val="22"/>
          <w:szCs w:val="22"/>
        </w:rPr>
        <w:t>Rated Critical: unrestricted eval() on attacker-controlled input is one of the most severe injection classes possible, equivalent to full RCE.</w:t>
      </w:r>
    </w:p>
    <w:p w14:paraId="5B36D43E">
      <w:pPr>
        <w:pStyle w:val="4"/>
        <w:spacing w:before="200" w:after="100"/>
      </w:pPr>
      <w:r>
        <w:t>Recommended Fix</w:t>
      </w:r>
    </w:p>
    <w:p w14:paraId="5F4AD473">
      <w:pPr>
        <w:spacing w:after="160"/>
      </w:pPr>
      <w:r>
        <w:rPr>
          <w:rFonts w:ascii="Calibri" w:hAnsi="Calibri" w:eastAsia="Calibri" w:cs="Calibri"/>
          <w:sz w:val="22"/>
          <w:szCs w:val="22"/>
        </w:rPr>
        <w:t>Do not evaluate user-controlled strings as code under any circumstances. If templated usernames are a genuine product requirement, replace the mechanism with a safe, non-executing string formatter (e.g. a fixed allowlist of supported placeholders resolved by simple lookup, never by eval, Function(), or vm.runInNewContext with untrusted input).</w:t>
      </w:r>
    </w:p>
    <w:p w14:paraId="5680BF67">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18"/>
          <w:szCs w:val="18"/>
        </w:rPr>
        <w:t>// Remove eval() entirely — no user input should ever reach a JS evaluator.</w:t>
      </w:r>
      <w:r>
        <w:rPr>
          <w:rFonts w:ascii="Consolas" w:hAnsi="Consolas" w:eastAsia="Consolas" w:cs="Consolas"/>
          <w:sz w:val="18"/>
          <w:szCs w:val="18"/>
        </w:rPr>
        <w:br w:type="textWrapping"/>
      </w:r>
      <w:r>
        <w:rPr>
          <w:rFonts w:ascii="Consolas" w:hAnsi="Consolas" w:eastAsia="Consolas" w:cs="Consolas"/>
          <w:sz w:val="18"/>
          <w:szCs w:val="18"/>
        </w:rPr>
        <w:t>// If templating is required, use an allowlisted, non-executing resolver:</w:t>
      </w:r>
      <w:r>
        <w:rPr>
          <w:rFonts w:ascii="Consolas" w:hAnsi="Consolas" w:eastAsia="Consolas" w:cs="Consolas"/>
          <w:sz w:val="18"/>
          <w:szCs w:val="18"/>
        </w:rPr>
        <w:br w:type="textWrapping"/>
      </w:r>
      <w:r>
        <w:rPr>
          <w:rFonts w:ascii="Consolas" w:hAnsi="Consolas" w:eastAsia="Consolas" w:cs="Consolas"/>
          <w:sz w:val="18"/>
          <w:szCs w:val="18"/>
        </w:rPr>
        <w:t>const SAFE_PLACEHOLDERS: Record&lt;string, () =&gt; string&gt; = {</w:t>
      </w:r>
      <w:r>
        <w:rPr>
          <w:rFonts w:ascii="Consolas" w:hAnsi="Consolas" w:eastAsia="Consolas" w:cs="Consolas"/>
          <w:sz w:val="18"/>
          <w:szCs w:val="18"/>
        </w:rPr>
        <w:br w:type="textWrapping"/>
      </w:r>
      <w:r>
        <w:rPr>
          <w:rFonts w:ascii="Consolas" w:hAnsi="Consolas" w:eastAsia="Consolas" w:cs="Consolas"/>
          <w:sz w:val="18"/>
          <w:szCs w:val="18"/>
        </w:rPr>
        <w:t xml:space="preserve">  firstName: () =&gt; user.firstName ?? '',</w:t>
      </w:r>
      <w:r>
        <w:rPr>
          <w:rFonts w:ascii="Consolas" w:hAnsi="Consolas" w:eastAsia="Consolas" w:cs="Consolas"/>
          <w:sz w:val="18"/>
          <w:szCs w:val="18"/>
        </w:rPr>
        <w:br w:type="textWrapping"/>
      </w:r>
      <w:r>
        <w:rPr>
          <w:rFonts w:ascii="Consolas" w:hAnsi="Consolas" w:eastAsia="Consolas" w:cs="Consolas"/>
          <w:sz w:val="18"/>
          <w:szCs w:val="18"/>
        </w:rPr>
        <w:t xml:space="preserve">  role: () =&gt; user.role ?? ''</w:t>
      </w:r>
      <w:r>
        <w:rPr>
          <w:rFonts w:ascii="Consolas" w:hAnsi="Consolas" w:eastAsia="Consolas" w:cs="Consolas"/>
          <w:sz w:val="18"/>
          <w:szCs w:val="18"/>
        </w:rPr>
        <w:br w:type="textWrapping"/>
      </w:r>
      <w:r>
        <w:rPr>
          <w:rFonts w:ascii="Consolas" w:hAnsi="Consolas" w:eastAsia="Consolas" w:cs="Consolas"/>
          <w:sz w:val="18"/>
          <w:szCs w:val="18"/>
        </w:rPr>
        <w:t>}</w:t>
      </w:r>
      <w:r>
        <w:rPr>
          <w:rFonts w:ascii="Consolas" w:hAnsi="Consolas" w:eastAsia="Consolas" w:cs="Consolas"/>
          <w:sz w:val="18"/>
          <w:szCs w:val="18"/>
        </w:rPr>
        <w:br w:type="textWrapping"/>
      </w:r>
      <w:r>
        <w:rPr>
          <w:rFonts w:ascii="Consolas" w:hAnsi="Consolas" w:eastAsia="Consolas" w:cs="Consolas"/>
          <w:sz w:val="18"/>
          <w:szCs w:val="18"/>
        </w:rPr>
        <w:t>function safeRender (template: string): string {</w:t>
      </w:r>
      <w:r>
        <w:rPr>
          <w:rFonts w:ascii="Consolas" w:hAnsi="Consolas" w:eastAsia="Consolas" w:cs="Consolas"/>
          <w:sz w:val="18"/>
          <w:szCs w:val="18"/>
        </w:rPr>
        <w:br w:type="textWrapping"/>
      </w:r>
      <w:r>
        <w:rPr>
          <w:rFonts w:ascii="Consolas" w:hAnsi="Consolas" w:eastAsia="Consolas" w:cs="Consolas"/>
          <w:sz w:val="18"/>
          <w:szCs w:val="18"/>
        </w:rPr>
        <w:t xml:space="preserve">  return template.replace(/#{(\w+)}/g, (_, key) =&gt;</w:t>
      </w:r>
      <w:r>
        <w:rPr>
          <w:rFonts w:ascii="Consolas" w:hAnsi="Consolas" w:eastAsia="Consolas" w:cs="Consolas"/>
          <w:sz w:val="18"/>
          <w:szCs w:val="18"/>
        </w:rPr>
        <w:br w:type="textWrapping"/>
      </w:r>
      <w:r>
        <w:rPr>
          <w:rFonts w:ascii="Consolas" w:hAnsi="Consolas" w:eastAsia="Consolas" w:cs="Consolas"/>
          <w:sz w:val="18"/>
          <w:szCs w:val="18"/>
        </w:rPr>
        <w:t xml:space="preserve">    SAFE_PLACEHOLDERS[key] ? SAFE_PLACEHOLDERS[key]() : ''</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w:t>
      </w:r>
    </w:p>
    <w:p w14:paraId="185D6547">
      <w:pPr>
        <w:pStyle w:val="3"/>
        <w:spacing w:before="400" w:after="100"/>
      </w:pPr>
      <w:r>
        <w:rPr>
          <w:b/>
          <w:bCs/>
        </w:rPr>
        <w:t xml:space="preserve">F-05 — Vulnerable jsonwebtoken Dependency Enables JWT Algorithm Confusion  </w:t>
      </w:r>
      <w:r>
        <w:rPr>
          <w:rFonts w:ascii="Calibri" w:hAnsi="Calibri" w:eastAsia="Calibri" w:cs="Calibri"/>
          <w:b/>
          <w:bCs/>
          <w:color w:val="E36C09"/>
          <w:sz w:val="22"/>
          <w:szCs w:val="22"/>
        </w:rPr>
        <w:t>High</w:t>
      </w:r>
    </w:p>
    <w:p w14:paraId="5EAD720E">
      <w:pPr>
        <w:spacing w:after="80"/>
      </w:pPr>
      <w:r>
        <w:rPr>
          <w:rFonts w:ascii="Calibri" w:hAnsi="Calibri" w:eastAsia="Calibri" w:cs="Calibri"/>
          <w:b/>
          <w:bCs/>
          <w:sz w:val="22"/>
          <w:szCs w:val="22"/>
        </w:rPr>
        <w:t xml:space="preserve">CWE: </w:t>
      </w:r>
      <w:r>
        <w:rPr>
          <w:rFonts w:ascii="Calibri" w:hAnsi="Calibri" w:eastAsia="Calibri" w:cs="Calibri"/>
          <w:sz w:val="22"/>
          <w:szCs w:val="22"/>
        </w:rPr>
        <w:t>CWE-347 (Improper Verification of Cryptographic Signature), CWE-327</w:t>
      </w:r>
    </w:p>
    <w:p w14:paraId="0C381019">
      <w:pPr>
        <w:spacing w:after="80"/>
      </w:pPr>
      <w:r>
        <w:rPr>
          <w:rFonts w:ascii="Calibri" w:hAnsi="Calibri" w:eastAsia="Calibri" w:cs="Calibri"/>
          <w:b/>
          <w:bCs/>
          <w:sz w:val="22"/>
          <w:szCs w:val="22"/>
        </w:rPr>
        <w:t xml:space="preserve">OWASP Category: </w:t>
      </w:r>
      <w:r>
        <w:rPr>
          <w:rFonts w:ascii="Calibri" w:hAnsi="Calibri" w:eastAsia="Calibri" w:cs="Calibri"/>
          <w:sz w:val="22"/>
          <w:szCs w:val="22"/>
        </w:rPr>
        <w:t>A07:2021 — Identification and Authentication Failures</w:t>
      </w:r>
    </w:p>
    <w:p w14:paraId="481FD4DA">
      <w:pPr>
        <w:spacing w:after="80"/>
      </w:pPr>
      <w:r>
        <w:rPr>
          <w:rFonts w:ascii="Calibri" w:hAnsi="Calibri" w:eastAsia="Calibri" w:cs="Calibri"/>
          <w:b/>
          <w:bCs/>
          <w:sz w:val="22"/>
          <w:szCs w:val="22"/>
        </w:rPr>
        <w:t xml:space="preserve">Location: </w:t>
      </w:r>
      <w:r>
        <w:rPr>
          <w:rFonts w:ascii="Calibri" w:hAnsi="Calibri" w:eastAsia="Calibri" w:cs="Calibri"/>
          <w:sz w:val="22"/>
          <w:szCs w:val="22"/>
        </w:rPr>
        <w:t>package.json — jsonwebtoken &lt;=8.5.1 (used in lib/insecurity.ts)</w:t>
      </w:r>
    </w:p>
    <w:p w14:paraId="0369D314">
      <w:pPr>
        <w:spacing w:after="80"/>
      </w:pPr>
      <w:r>
        <w:rPr>
          <w:rFonts w:ascii="Calibri" w:hAnsi="Calibri" w:eastAsia="Calibri" w:cs="Calibri"/>
          <w:b/>
          <w:bCs/>
          <w:sz w:val="22"/>
          <w:szCs w:val="22"/>
        </w:rPr>
        <w:t xml:space="preserve">Detected by: </w:t>
      </w:r>
      <w:r>
        <w:rPr>
          <w:rFonts w:ascii="Calibri" w:hAnsi="Calibri" w:eastAsia="Calibri" w:cs="Calibri"/>
          <w:sz w:val="22"/>
          <w:szCs w:val="22"/>
        </w:rPr>
        <w:t>npm audit (GHSA advisory, CVSS 6.4–8.1) cross-referenced with manual review of insecurity.ts</w:t>
      </w:r>
    </w:p>
    <w:p w14:paraId="6B4CE8A0">
      <w:pPr>
        <w:pStyle w:val="4"/>
        <w:spacing w:before="200" w:after="100"/>
      </w:pPr>
      <w:r>
        <w:t>Description</w:t>
      </w:r>
    </w:p>
    <w:p w14:paraId="6B1C8EDD">
      <w:pPr>
        <w:spacing w:after="160"/>
      </w:pPr>
      <w:r>
        <w:rPr>
          <w:rFonts w:ascii="Calibri" w:hAnsi="Calibri" w:eastAsia="Calibri" w:cs="Calibri"/>
          <w:sz w:val="22"/>
          <w:szCs w:val="22"/>
        </w:rPr>
        <w:t>npm audit identified that the installed jsonwebtoken version (≤8.5.1) is affected by multiple advisories, including a signature-verification bypass and an insecure default algorithm handling issue in jwt.verify(). The most relevant to this codebase is a public/private key (RS256) to HMAC (HS256) algorithm confusion vulnerability: if a JWT verifier accepts the algorithm specified in the token header rather than pinning it server-side, an attacker who knows the RSA public key (which is, by design, publicly distributed for verification) can forge a token signed with HS256 using the public key as the HMAC secret.</w:t>
      </w:r>
    </w:p>
    <w:p w14:paraId="73CCE9C1">
      <w:pPr>
        <w:spacing w:after="160"/>
      </w:pPr>
      <w:r>
        <w:rPr>
          <w:rFonts w:ascii="Calibri" w:hAnsi="Calibri" w:eastAsia="Calibri" w:cs="Calibri"/>
          <w:sz w:val="22"/>
          <w:szCs w:val="22"/>
        </w:rPr>
        <w:t>The application’s own verify() function passes the public key to jws.verify() without constraining the accepted algorithm, which is consistent with this vulnerability class.</w:t>
      </w:r>
    </w:p>
    <w:p w14:paraId="5460882D">
      <w:pPr>
        <w:pStyle w:val="4"/>
        <w:spacing w:before="200" w:after="100"/>
      </w:pPr>
      <w:r>
        <w:t>Vulnerable Code</w:t>
      </w:r>
    </w:p>
    <w:p w14:paraId="19BBF9D2">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18"/>
          <w:szCs w:val="18"/>
        </w:rPr>
        <w:t>export const isAuthorized = () =&gt; expressJwt(({ secret: publicKey }) as any)</w:t>
      </w:r>
      <w:r>
        <w:rPr>
          <w:rFonts w:ascii="Consolas" w:hAnsi="Consolas" w:eastAsia="Consolas" w:cs="Consolas"/>
          <w:sz w:val="18"/>
          <w:szCs w:val="18"/>
        </w:rPr>
        <w:br w:type="textWrapping"/>
      </w:r>
      <w:r>
        <w:rPr>
          <w:rFonts w:ascii="Consolas" w:hAnsi="Consolas" w:eastAsia="Consolas" w:cs="Consolas"/>
          <w:sz w:val="18"/>
          <w:szCs w:val="18"/>
        </w:rPr>
        <w:t>export const verify = (token: string) =&gt;</w:t>
      </w:r>
      <w:r>
        <w:rPr>
          <w:rFonts w:ascii="Consolas" w:hAnsi="Consolas" w:eastAsia="Consolas" w:cs="Consolas"/>
          <w:sz w:val="18"/>
          <w:szCs w:val="18"/>
        </w:rPr>
        <w:br w:type="textWrapping"/>
      </w:r>
      <w:r>
        <w:rPr>
          <w:rFonts w:ascii="Consolas" w:hAnsi="Consolas" w:eastAsia="Consolas" w:cs="Consolas"/>
          <w:sz w:val="18"/>
          <w:szCs w:val="18"/>
        </w:rPr>
        <w:t xml:space="preserve">  token ? (jws.verify as ((token: string, secret: string) =&gt; boolean))(token, publicKey) : false</w:t>
      </w:r>
    </w:p>
    <w:p w14:paraId="31EEB6A7">
      <w:pPr>
        <w:pStyle w:val="4"/>
        <w:spacing w:before="200" w:after="100"/>
      </w:pPr>
      <w:r>
        <w:t>Impact</w:t>
      </w:r>
    </w:p>
    <w:p w14:paraId="3299EAAC">
      <w:pPr>
        <w:pStyle w:val="16"/>
        <w:numPr>
          <w:ilvl w:val="0"/>
          <w:numId w:val="1"/>
        </w:numPr>
        <w:spacing w:after="80"/>
      </w:pPr>
      <w:r>
        <w:rPr>
          <w:rFonts w:ascii="Calibri" w:hAnsi="Calibri" w:eastAsia="Calibri" w:cs="Calibri"/>
          <w:sz w:val="22"/>
          <w:szCs w:val="22"/>
        </w:rPr>
        <w:t>If exploitable end-to-end, an attacker could forge arbitrary authentication tokens without ever knowing the RSA private key, since the public key is intentionally exposed.</w:t>
      </w:r>
    </w:p>
    <w:p w14:paraId="7A0A094F">
      <w:pPr>
        <w:pStyle w:val="16"/>
        <w:numPr>
          <w:ilvl w:val="0"/>
          <w:numId w:val="1"/>
        </w:numPr>
        <w:spacing w:after="80"/>
      </w:pPr>
      <w:r>
        <w:rPr>
          <w:rFonts w:ascii="Calibri" w:hAnsi="Calibri" w:eastAsia="Calibri" w:cs="Calibri"/>
          <w:sz w:val="22"/>
          <w:szCs w:val="22"/>
        </w:rPr>
        <w:t>Combined with F-03 (key management), this significantly widens the blast radius of any JWT-handling weakness.</w:t>
      </w:r>
    </w:p>
    <w:p w14:paraId="20160C43">
      <w:pPr>
        <w:pStyle w:val="4"/>
        <w:spacing w:before="200" w:after="100"/>
      </w:pPr>
      <w:r>
        <w:t>Severity Justification</w:t>
      </w:r>
    </w:p>
    <w:p w14:paraId="410155D8">
      <w:pPr>
        <w:spacing w:after="160"/>
      </w:pPr>
      <w:r>
        <w:rPr>
          <w:rFonts w:ascii="Calibri" w:hAnsi="Calibri" w:eastAsia="Calibri" w:cs="Calibri"/>
          <w:sz w:val="22"/>
          <w:szCs w:val="22"/>
        </w:rPr>
        <w:t>Rated High rather than Critical: exploitability depends on how expressJwt/jws resolve the algorithm at verification time, which requires deeper black-box testing to confirm as a working end-to-end forgery in this exact configuration. The underlying dependency vulnerability itself is independently confirmed by the vendor advisory.</w:t>
      </w:r>
    </w:p>
    <w:p w14:paraId="73FF64E3">
      <w:pPr>
        <w:pStyle w:val="4"/>
        <w:spacing w:before="200" w:after="100"/>
      </w:pPr>
      <w:r>
        <w:t>Recommended Fix</w:t>
      </w:r>
    </w:p>
    <w:p w14:paraId="36762B52">
      <w:pPr>
        <w:spacing w:after="160"/>
      </w:pPr>
      <w:r>
        <w:rPr>
          <w:rFonts w:ascii="Calibri" w:hAnsi="Calibri" w:eastAsia="Calibri" w:cs="Calibri"/>
          <w:sz w:val="22"/>
          <w:szCs w:val="22"/>
        </w:rPr>
        <w:t>Upgrade jsonwebtoken to the latest patched major version.</w:t>
      </w:r>
    </w:p>
    <w:p w14:paraId="2816C658">
      <w:pPr>
        <w:spacing w:after="160"/>
      </w:pPr>
      <w:r>
        <w:rPr>
          <w:rFonts w:ascii="Calibri" w:hAnsi="Calibri" w:eastAsia="Calibri" w:cs="Calibri"/>
          <w:sz w:val="22"/>
          <w:szCs w:val="22"/>
        </w:rPr>
        <w:t>Regardless of library version, always explicitly pin the accepted algorithm(s) on verification — never trust the alg field embedded in the token itself.</w:t>
      </w:r>
    </w:p>
    <w:p w14:paraId="2CB2FA9B">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18"/>
          <w:szCs w:val="18"/>
        </w:rPr>
        <w:t>// package.json: "jsonwebtoken": "^9.0.2"</w:t>
      </w:r>
      <w:r>
        <w:rPr>
          <w:rFonts w:ascii="Consolas" w:hAnsi="Consolas" w:eastAsia="Consolas" w:cs="Consolas"/>
          <w:sz w:val="18"/>
          <w:szCs w:val="18"/>
        </w:rPr>
        <w:br w:type="textWrapping"/>
      </w:r>
      <w:r>
        <w:rPr>
          <w:rFonts w:ascii="Consolas" w:hAnsi="Consolas" w:eastAsia="Consolas" w:cs="Consolas"/>
          <w:sz w:val="18"/>
          <w:szCs w:val="18"/>
        </w:rPr>
        <w:br w:type="textWrapping"/>
      </w:r>
      <w:r>
        <w:rPr>
          <w:rFonts w:ascii="Consolas" w:hAnsi="Consolas" w:eastAsia="Consolas" w:cs="Consolas"/>
          <w:sz w:val="18"/>
          <w:szCs w:val="18"/>
        </w:rPr>
        <w:t>// Explicitly pin algorithm on every verify call</w:t>
      </w:r>
      <w:r>
        <w:rPr>
          <w:rFonts w:ascii="Consolas" w:hAnsi="Consolas" w:eastAsia="Consolas" w:cs="Consolas"/>
          <w:sz w:val="18"/>
          <w:szCs w:val="18"/>
        </w:rPr>
        <w:br w:type="textWrapping"/>
      </w:r>
      <w:r>
        <w:rPr>
          <w:rFonts w:ascii="Consolas" w:hAnsi="Consolas" w:eastAsia="Consolas" w:cs="Consolas"/>
          <w:sz w:val="18"/>
          <w:szCs w:val="18"/>
        </w:rPr>
        <w:t>jwt.verify(token, publicKey, { algorithms: ['RS256'] })</w:t>
      </w:r>
    </w:p>
    <w:p w14:paraId="650CE150">
      <w:pPr>
        <w:pStyle w:val="3"/>
        <w:spacing w:before="400" w:after="100"/>
      </w:pPr>
      <w:r>
        <w:rPr>
          <w:b/>
          <w:bCs/>
        </w:rPr>
        <w:t xml:space="preserve">F-06 — Broken Allowlist Logic Enables Open Redirect  </w:t>
      </w:r>
      <w:r>
        <w:rPr>
          <w:rFonts w:ascii="Calibri" w:hAnsi="Calibri" w:eastAsia="Calibri" w:cs="Calibri"/>
          <w:b/>
          <w:bCs/>
          <w:color w:val="BF9000"/>
          <w:sz w:val="22"/>
          <w:szCs w:val="22"/>
        </w:rPr>
        <w:t>Medium</w:t>
      </w:r>
    </w:p>
    <w:p w14:paraId="728F8C19">
      <w:pPr>
        <w:spacing w:after="80"/>
      </w:pPr>
      <w:r>
        <w:rPr>
          <w:rFonts w:ascii="Calibri" w:hAnsi="Calibri" w:eastAsia="Calibri" w:cs="Calibri"/>
          <w:b/>
          <w:bCs/>
          <w:sz w:val="22"/>
          <w:szCs w:val="22"/>
        </w:rPr>
        <w:t xml:space="preserve">CWE: </w:t>
      </w:r>
      <w:r>
        <w:rPr>
          <w:rFonts w:ascii="Calibri" w:hAnsi="Calibri" w:eastAsia="Calibri" w:cs="Calibri"/>
          <w:sz w:val="22"/>
          <w:szCs w:val="22"/>
        </w:rPr>
        <w:t>CWE-601 (URL Redirection to Untrusted Site)</w:t>
      </w:r>
    </w:p>
    <w:p w14:paraId="3342EA5E">
      <w:pPr>
        <w:spacing w:after="80"/>
      </w:pPr>
      <w:r>
        <w:rPr>
          <w:rFonts w:ascii="Calibri" w:hAnsi="Calibri" w:eastAsia="Calibri" w:cs="Calibri"/>
          <w:b/>
          <w:bCs/>
          <w:sz w:val="22"/>
          <w:szCs w:val="22"/>
        </w:rPr>
        <w:t xml:space="preserve">OWASP Category: </w:t>
      </w:r>
      <w:r>
        <w:rPr>
          <w:rFonts w:ascii="Calibri" w:hAnsi="Calibri" w:eastAsia="Calibri" w:cs="Calibri"/>
          <w:sz w:val="22"/>
          <w:szCs w:val="22"/>
        </w:rPr>
        <w:t>A01:2021 — Broken Access Control</w:t>
      </w:r>
    </w:p>
    <w:p w14:paraId="765A7020">
      <w:pPr>
        <w:spacing w:after="80"/>
      </w:pPr>
      <w:r>
        <w:rPr>
          <w:rFonts w:ascii="Calibri" w:hAnsi="Calibri" w:eastAsia="Calibri" w:cs="Calibri"/>
          <w:b/>
          <w:bCs/>
          <w:sz w:val="22"/>
          <w:szCs w:val="22"/>
        </w:rPr>
        <w:t xml:space="preserve">Location: </w:t>
      </w:r>
      <w:r>
        <w:rPr>
          <w:rFonts w:ascii="Calibri" w:hAnsi="Calibri" w:eastAsia="Calibri" w:cs="Calibri"/>
          <w:sz w:val="22"/>
          <w:szCs w:val="22"/>
        </w:rPr>
        <w:t>lib/insecurity.ts:133-139 (isRedirectAllowed), routes/redirect.ts:18</w:t>
      </w:r>
    </w:p>
    <w:p w14:paraId="27CD2071">
      <w:pPr>
        <w:spacing w:after="80"/>
      </w:pPr>
      <w:r>
        <w:rPr>
          <w:rFonts w:ascii="Calibri" w:hAnsi="Calibri" w:eastAsia="Calibri" w:cs="Calibri"/>
          <w:b/>
          <w:bCs/>
          <w:sz w:val="22"/>
          <w:szCs w:val="22"/>
        </w:rPr>
        <w:t xml:space="preserve">Detected by: </w:t>
      </w:r>
      <w:r>
        <w:rPr>
          <w:rFonts w:ascii="Calibri" w:hAnsi="Calibri" w:eastAsia="Calibri" w:cs="Calibri"/>
          <w:sz w:val="22"/>
          <w:szCs w:val="22"/>
        </w:rPr>
        <w:t>Manual code review (Semgrep flagged the redirect sink generically; the allowlist bypass itself required reading the check logic)</w:t>
      </w:r>
    </w:p>
    <w:p w14:paraId="1E00A290">
      <w:pPr>
        <w:pStyle w:val="4"/>
        <w:spacing w:before="200" w:after="100"/>
      </w:pPr>
      <w:r>
        <w:t>Description</w:t>
      </w:r>
    </w:p>
    <w:p w14:paraId="092E88C0">
      <w:pPr>
        <w:spacing w:after="160"/>
      </w:pPr>
      <w:r>
        <w:rPr>
          <w:rFonts w:ascii="Calibri" w:hAnsi="Calibri" w:eastAsia="Calibri" w:cs="Calibri"/>
          <w:sz w:val="22"/>
          <w:szCs w:val="22"/>
        </w:rPr>
        <w:t>The redirect endpoint validates the target URL against an allowlist before calling res.redirect(). However, the check uses String.prototype.includes() rather than an exact match or origin comparison: url.includes(allowedUrl).</w:t>
      </w:r>
    </w:p>
    <w:p w14:paraId="329D9385">
      <w:pPr>
        <w:spacing w:after="160"/>
      </w:pPr>
      <w:r>
        <w:rPr>
          <w:rFonts w:ascii="Calibri" w:hAnsi="Calibri" w:eastAsia="Calibri" w:cs="Calibri"/>
          <w:sz w:val="22"/>
          <w:szCs w:val="22"/>
        </w:rPr>
        <w:t>Because includes() only checks for a substring match anywhere in the URL, an attacker can craft a malicious URL that simply contains an allowlisted string as a query parameter or fragment, e.g. https://evil-site.example/?redirect=https://github.com/juice-shop/juice-shop, and the check passes even though the browser will actually navigate to evil-site.example.</w:t>
      </w:r>
    </w:p>
    <w:p w14:paraId="4E7D423F">
      <w:pPr>
        <w:pStyle w:val="4"/>
        <w:spacing w:before="200" w:after="100"/>
      </w:pPr>
      <w:r>
        <w:t>Vulnerable Code</w:t>
      </w:r>
    </w:p>
    <w:p w14:paraId="1593D24D">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18"/>
          <w:szCs w:val="18"/>
        </w:rPr>
        <w:t>export const isRedirectAllowed = (url: string) =&gt; {</w:t>
      </w:r>
      <w:r>
        <w:rPr>
          <w:rFonts w:ascii="Consolas" w:hAnsi="Consolas" w:eastAsia="Consolas" w:cs="Consolas"/>
          <w:sz w:val="18"/>
          <w:szCs w:val="18"/>
        </w:rPr>
        <w:br w:type="textWrapping"/>
      </w:r>
      <w:r>
        <w:rPr>
          <w:rFonts w:ascii="Consolas" w:hAnsi="Consolas" w:eastAsia="Consolas" w:cs="Consolas"/>
          <w:sz w:val="18"/>
          <w:szCs w:val="18"/>
        </w:rPr>
        <w:t xml:space="preserve">  let allowed = false</w:t>
      </w:r>
      <w:r>
        <w:rPr>
          <w:rFonts w:ascii="Consolas" w:hAnsi="Consolas" w:eastAsia="Consolas" w:cs="Consolas"/>
          <w:sz w:val="18"/>
          <w:szCs w:val="18"/>
        </w:rPr>
        <w:br w:type="textWrapping"/>
      </w:r>
      <w:r>
        <w:rPr>
          <w:rFonts w:ascii="Consolas" w:hAnsi="Consolas" w:eastAsia="Consolas" w:cs="Consolas"/>
          <w:sz w:val="18"/>
          <w:szCs w:val="18"/>
        </w:rPr>
        <w:t xml:space="preserve">  for (const allowedUrl of redirectAllowlist) {</w:t>
      </w:r>
      <w:r>
        <w:rPr>
          <w:rFonts w:ascii="Consolas" w:hAnsi="Consolas" w:eastAsia="Consolas" w:cs="Consolas"/>
          <w:sz w:val="18"/>
          <w:szCs w:val="18"/>
        </w:rPr>
        <w:br w:type="textWrapping"/>
      </w:r>
      <w:r>
        <w:rPr>
          <w:rFonts w:ascii="Consolas" w:hAnsi="Consolas" w:eastAsia="Consolas" w:cs="Consolas"/>
          <w:sz w:val="18"/>
          <w:szCs w:val="18"/>
        </w:rPr>
        <w:t xml:space="preserve">    allowed = allowed || url.includes(allowedUrl)</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 xml:space="preserve">  return allowed</w:t>
      </w:r>
      <w:r>
        <w:rPr>
          <w:rFonts w:ascii="Consolas" w:hAnsi="Consolas" w:eastAsia="Consolas" w:cs="Consolas"/>
          <w:sz w:val="18"/>
          <w:szCs w:val="18"/>
        </w:rPr>
        <w:br w:type="textWrapping"/>
      </w:r>
      <w:r>
        <w:rPr>
          <w:rFonts w:ascii="Consolas" w:hAnsi="Consolas" w:eastAsia="Consolas" w:cs="Consolas"/>
          <w:sz w:val="18"/>
          <w:szCs w:val="18"/>
        </w:rPr>
        <w:t>}</w:t>
      </w:r>
    </w:p>
    <w:p w14:paraId="55224F0D">
      <w:pPr>
        <w:pStyle w:val="4"/>
        <w:spacing w:before="200" w:after="100"/>
      </w:pPr>
      <w:r>
        <w:t>Impact</w:t>
      </w:r>
    </w:p>
    <w:p w14:paraId="2BF6F3AF">
      <w:pPr>
        <w:pStyle w:val="16"/>
        <w:numPr>
          <w:ilvl w:val="0"/>
          <w:numId w:val="1"/>
        </w:numPr>
        <w:spacing w:after="80"/>
      </w:pPr>
      <w:r>
        <w:rPr>
          <w:rFonts w:ascii="Calibri" w:hAnsi="Calibri" w:eastAsia="Calibri" w:cs="Calibri"/>
          <w:sz w:val="22"/>
          <w:szCs w:val="22"/>
        </w:rPr>
        <w:t>Attacker-controlled open redirect, usable in phishing campaigns that abuse the application’s trusted domain in the initial link.</w:t>
      </w:r>
    </w:p>
    <w:p w14:paraId="365A32EF">
      <w:pPr>
        <w:pStyle w:val="16"/>
        <w:numPr>
          <w:ilvl w:val="0"/>
          <w:numId w:val="1"/>
        </w:numPr>
        <w:spacing w:after="80"/>
      </w:pPr>
      <w:r>
        <w:rPr>
          <w:rFonts w:ascii="Calibri" w:hAnsi="Calibri" w:eastAsia="Calibri" w:cs="Calibri"/>
          <w:sz w:val="22"/>
          <w:szCs w:val="22"/>
        </w:rPr>
        <w:t>Can be chained with OAuth or token-bearing redirect flows elsewhere in the app to leak tokens to an attacker-controlled origin, if such flows exist.</w:t>
      </w:r>
    </w:p>
    <w:p w14:paraId="01538745">
      <w:pPr>
        <w:pStyle w:val="4"/>
        <w:spacing w:before="200" w:after="100"/>
      </w:pPr>
      <w:r>
        <w:t>Severity Justification</w:t>
      </w:r>
    </w:p>
    <w:p w14:paraId="37649BE5">
      <w:pPr>
        <w:spacing w:after="160"/>
      </w:pPr>
      <w:r>
        <w:rPr>
          <w:rFonts w:ascii="Calibri" w:hAnsi="Calibri" w:eastAsia="Calibri" w:cs="Calibri"/>
          <w:sz w:val="22"/>
          <w:szCs w:val="22"/>
        </w:rPr>
        <w:t>Rated Medium: it does not directly compromise data or accounts on its own, but meaningfully aids phishing and social-engineering attacks and reflects a broken security control rather than a missing one.</w:t>
      </w:r>
    </w:p>
    <w:p w14:paraId="5F07A6DC">
      <w:pPr>
        <w:pStyle w:val="4"/>
        <w:spacing w:before="200" w:after="100"/>
      </w:pPr>
      <w:r>
        <w:t>Recommended Fix</w:t>
      </w:r>
    </w:p>
    <w:p w14:paraId="0F8CE656">
      <w:pPr>
        <w:spacing w:after="160"/>
      </w:pPr>
      <w:r>
        <w:rPr>
          <w:rFonts w:ascii="Calibri" w:hAnsi="Calibri" w:eastAsia="Calibri" w:cs="Calibri"/>
          <w:sz w:val="22"/>
          <w:szCs w:val="22"/>
        </w:rPr>
        <w:t>Replace substring matching with strict origin comparison using the URL API, and only redirect if the target’s scheme + host exactly matches an allowlisted entry.</w:t>
      </w:r>
    </w:p>
    <w:p w14:paraId="2913225C">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18"/>
          <w:szCs w:val="18"/>
        </w:rPr>
        <w:t>export const isRedirectAllowed = (url: string): boolean =&gt; {</w:t>
      </w:r>
      <w:r>
        <w:rPr>
          <w:rFonts w:ascii="Consolas" w:hAnsi="Consolas" w:eastAsia="Consolas" w:cs="Consolas"/>
          <w:sz w:val="18"/>
          <w:szCs w:val="18"/>
        </w:rPr>
        <w:br w:type="textWrapping"/>
      </w:r>
      <w:r>
        <w:rPr>
          <w:rFonts w:ascii="Consolas" w:hAnsi="Consolas" w:eastAsia="Consolas" w:cs="Consolas"/>
          <w:sz w:val="18"/>
          <w:szCs w:val="18"/>
        </w:rPr>
        <w:t xml:space="preserve">  try {</w:t>
      </w:r>
      <w:r>
        <w:rPr>
          <w:rFonts w:ascii="Consolas" w:hAnsi="Consolas" w:eastAsia="Consolas" w:cs="Consolas"/>
          <w:sz w:val="18"/>
          <w:szCs w:val="18"/>
        </w:rPr>
        <w:br w:type="textWrapping"/>
      </w:r>
      <w:r>
        <w:rPr>
          <w:rFonts w:ascii="Consolas" w:hAnsi="Consolas" w:eastAsia="Consolas" w:cs="Consolas"/>
          <w:sz w:val="18"/>
          <w:szCs w:val="18"/>
        </w:rPr>
        <w:t xml:space="preserve">    const target = new URL(url)</w:t>
      </w:r>
      <w:r>
        <w:rPr>
          <w:rFonts w:ascii="Consolas" w:hAnsi="Consolas" w:eastAsia="Consolas" w:cs="Consolas"/>
          <w:sz w:val="18"/>
          <w:szCs w:val="18"/>
        </w:rPr>
        <w:br w:type="textWrapping"/>
      </w:r>
      <w:r>
        <w:rPr>
          <w:rFonts w:ascii="Consolas" w:hAnsi="Consolas" w:eastAsia="Consolas" w:cs="Consolas"/>
          <w:sz w:val="18"/>
          <w:szCs w:val="18"/>
        </w:rPr>
        <w:t xml:space="preserve">    return [...redirectAllowlist].some(allowed =&gt; {</w:t>
      </w:r>
      <w:r>
        <w:rPr>
          <w:rFonts w:ascii="Consolas" w:hAnsi="Consolas" w:eastAsia="Consolas" w:cs="Consolas"/>
          <w:sz w:val="18"/>
          <w:szCs w:val="18"/>
        </w:rPr>
        <w:br w:type="textWrapping"/>
      </w:r>
      <w:r>
        <w:rPr>
          <w:rFonts w:ascii="Consolas" w:hAnsi="Consolas" w:eastAsia="Consolas" w:cs="Consolas"/>
          <w:sz w:val="18"/>
          <w:szCs w:val="18"/>
        </w:rPr>
        <w:t xml:space="preserve">      const allowedUrl = new URL(allowed)</w:t>
      </w:r>
      <w:r>
        <w:rPr>
          <w:rFonts w:ascii="Consolas" w:hAnsi="Consolas" w:eastAsia="Consolas" w:cs="Consolas"/>
          <w:sz w:val="18"/>
          <w:szCs w:val="18"/>
        </w:rPr>
        <w:br w:type="textWrapping"/>
      </w:r>
      <w:r>
        <w:rPr>
          <w:rFonts w:ascii="Consolas" w:hAnsi="Consolas" w:eastAsia="Consolas" w:cs="Consolas"/>
          <w:sz w:val="18"/>
          <w:szCs w:val="18"/>
        </w:rPr>
        <w:t xml:space="preserve">      return target.origin === allowedUrl.origin &amp;&amp;</w:t>
      </w:r>
      <w:r>
        <w:rPr>
          <w:rFonts w:ascii="Consolas" w:hAnsi="Consolas" w:eastAsia="Consolas" w:cs="Consolas"/>
          <w:sz w:val="18"/>
          <w:szCs w:val="18"/>
        </w:rPr>
        <w:br w:type="textWrapping"/>
      </w:r>
      <w:r>
        <w:rPr>
          <w:rFonts w:ascii="Consolas" w:hAnsi="Consolas" w:eastAsia="Consolas" w:cs="Consolas"/>
          <w:sz w:val="18"/>
          <w:szCs w:val="18"/>
        </w:rPr>
        <w:t xml:space="preserve">             target.pathname.startsWith(allowedUrl.pathname)</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 xml:space="preserve">  } catch {</w:t>
      </w:r>
      <w:r>
        <w:rPr>
          <w:rFonts w:ascii="Consolas" w:hAnsi="Consolas" w:eastAsia="Consolas" w:cs="Consolas"/>
          <w:sz w:val="18"/>
          <w:szCs w:val="18"/>
        </w:rPr>
        <w:br w:type="textWrapping"/>
      </w:r>
      <w:r>
        <w:rPr>
          <w:rFonts w:ascii="Consolas" w:hAnsi="Consolas" w:eastAsia="Consolas" w:cs="Consolas"/>
          <w:sz w:val="18"/>
          <w:szCs w:val="18"/>
        </w:rPr>
        <w:t xml:space="preserve">    return false // reject anything that isn't a well-formed absolute URL</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w:t>
      </w:r>
    </w:p>
    <w:p w14:paraId="7F43C154">
      <w:pPr>
        <w:pStyle w:val="3"/>
        <w:spacing w:before="400" w:after="100"/>
      </w:pPr>
      <w:r>
        <w:rPr>
          <w:b/>
          <w:bCs/>
        </w:rPr>
        <w:t xml:space="preserve">F-07 — Outdated &amp; Vulnerable Third-Party Dependencies  </w:t>
      </w:r>
      <w:r>
        <w:rPr>
          <w:rFonts w:ascii="Calibri" w:hAnsi="Calibri" w:eastAsia="Calibri" w:cs="Calibri"/>
          <w:b/>
          <w:bCs/>
          <w:color w:val="E36C09"/>
          <w:sz w:val="22"/>
          <w:szCs w:val="22"/>
        </w:rPr>
        <w:t>High</w:t>
      </w:r>
    </w:p>
    <w:p w14:paraId="2D082CA4">
      <w:pPr>
        <w:spacing w:after="80"/>
      </w:pPr>
      <w:r>
        <w:rPr>
          <w:rFonts w:ascii="Calibri" w:hAnsi="Calibri" w:eastAsia="Calibri" w:cs="Calibri"/>
          <w:b/>
          <w:bCs/>
          <w:sz w:val="22"/>
          <w:szCs w:val="22"/>
        </w:rPr>
        <w:t xml:space="preserve">CWE: </w:t>
      </w:r>
      <w:r>
        <w:rPr>
          <w:rFonts w:ascii="Calibri" w:hAnsi="Calibri" w:eastAsia="Calibri" w:cs="Calibri"/>
          <w:sz w:val="22"/>
          <w:szCs w:val="22"/>
        </w:rPr>
        <w:t>CWE-1104 (Use of Unmaintained Third Party Components)</w:t>
      </w:r>
    </w:p>
    <w:p w14:paraId="4384C424">
      <w:pPr>
        <w:spacing w:after="80"/>
      </w:pPr>
      <w:r>
        <w:rPr>
          <w:rFonts w:ascii="Calibri" w:hAnsi="Calibri" w:eastAsia="Calibri" w:cs="Calibri"/>
          <w:b/>
          <w:bCs/>
          <w:sz w:val="22"/>
          <w:szCs w:val="22"/>
        </w:rPr>
        <w:t xml:space="preserve">OWASP Category: </w:t>
      </w:r>
      <w:r>
        <w:rPr>
          <w:rFonts w:ascii="Calibri" w:hAnsi="Calibri" w:eastAsia="Calibri" w:cs="Calibri"/>
          <w:sz w:val="22"/>
          <w:szCs w:val="22"/>
        </w:rPr>
        <w:t>A06:2021 — Vulnerable and Outdated Components</w:t>
      </w:r>
    </w:p>
    <w:p w14:paraId="2D62835E">
      <w:pPr>
        <w:spacing w:after="80"/>
      </w:pPr>
      <w:r>
        <w:rPr>
          <w:rFonts w:ascii="Calibri" w:hAnsi="Calibri" w:eastAsia="Calibri" w:cs="Calibri"/>
          <w:b/>
          <w:bCs/>
          <w:sz w:val="22"/>
          <w:szCs w:val="22"/>
        </w:rPr>
        <w:t xml:space="preserve">Location: </w:t>
      </w:r>
      <w:r>
        <w:rPr>
          <w:rFonts w:ascii="Calibri" w:hAnsi="Calibri" w:eastAsia="Calibri" w:cs="Calibri"/>
          <w:sz w:val="22"/>
          <w:szCs w:val="22"/>
        </w:rPr>
        <w:t>package.json / package-lock.json</w:t>
      </w:r>
    </w:p>
    <w:p w14:paraId="68E7FC79">
      <w:pPr>
        <w:spacing w:after="80"/>
      </w:pPr>
      <w:r>
        <w:rPr>
          <w:rFonts w:ascii="Calibri" w:hAnsi="Calibri" w:eastAsia="Calibri" w:cs="Calibri"/>
          <w:b/>
          <w:bCs/>
          <w:sz w:val="22"/>
          <w:szCs w:val="22"/>
        </w:rPr>
        <w:t xml:space="preserve">Detected by: </w:t>
      </w:r>
      <w:r>
        <w:rPr>
          <w:rFonts w:ascii="Calibri" w:hAnsi="Calibri" w:eastAsia="Calibri" w:cs="Calibri"/>
          <w:sz w:val="22"/>
          <w:szCs w:val="22"/>
        </w:rPr>
        <w:t>npm audit (production dependency tree, 627 packages scanned)</w:t>
      </w:r>
    </w:p>
    <w:p w14:paraId="03A12F7E">
      <w:pPr>
        <w:pStyle w:val="4"/>
        <w:spacing w:before="200" w:after="100"/>
      </w:pPr>
      <w:r>
        <w:t>Description</w:t>
      </w:r>
    </w:p>
    <w:p w14:paraId="245E3AFD">
      <w:pPr>
        <w:spacing w:after="160"/>
      </w:pPr>
      <w:r>
        <w:rPr>
          <w:rFonts w:ascii="Calibri" w:hAnsi="Calibri" w:eastAsia="Calibri" w:cs="Calibri"/>
          <w:sz w:val="22"/>
          <w:szCs w:val="22"/>
        </w:rPr>
        <w:t>npm audit identified 34 known vulnerabilities in the production dependency tree: 7 Critical, 16 High, 8 Moderate, and 3 Low. Critical-severity findings include lodash (prototype pollution), crypto-js (weak/broken cryptographic primitives), decompress (arbitrary file write via zip-slip), and marsdb (injection). High-severity findings include the jsonwebtoken issue detailed separately as F-05, along with express-jwt, jws, moment, and several transitive packages (cacache, got, engine.io, minimatch).</w:t>
      </w:r>
    </w:p>
    <w:p w14:paraId="00798B3C">
      <w:pPr>
        <w:spacing w:after="160"/>
      </w:pPr>
      <w:r>
        <w:rPr>
          <w:rFonts w:ascii="Calibri" w:hAnsi="Calibri" w:eastAsia="Calibri" w:cs="Calibri"/>
          <w:sz w:val="22"/>
          <w:szCs w:val="22"/>
        </w:rPr>
        <w:t>Many of these packages are also transitively pulled in by other dependencies, meaning the application inherits their risk even where the code never directly calls the vulnerable function.</w:t>
      </w:r>
    </w:p>
    <w:p w14:paraId="758417A2">
      <w:pPr>
        <w:pStyle w:val="4"/>
        <w:spacing w:before="200" w:after="100"/>
      </w:pPr>
      <w:r>
        <w:t>Impact</w:t>
      </w:r>
    </w:p>
    <w:p w14:paraId="3F9A65A3">
      <w:pPr>
        <w:pStyle w:val="16"/>
        <w:numPr>
          <w:ilvl w:val="0"/>
          <w:numId w:val="1"/>
        </w:numPr>
        <w:spacing w:after="80"/>
      </w:pPr>
      <w:r>
        <w:rPr>
          <w:rFonts w:ascii="Calibri" w:hAnsi="Calibri" w:eastAsia="Calibri" w:cs="Calibri"/>
          <w:sz w:val="22"/>
          <w:szCs w:val="22"/>
        </w:rPr>
        <w:t>Each advisory carries its own specific impact (prototype pollution, arbitrary file write, ReDoS, injection); in aggregate they represent a large, largely unmanaged attack surface.</w:t>
      </w:r>
    </w:p>
    <w:p w14:paraId="7A591415">
      <w:pPr>
        <w:pStyle w:val="16"/>
        <w:numPr>
          <w:ilvl w:val="0"/>
          <w:numId w:val="1"/>
        </w:numPr>
        <w:spacing w:after="80"/>
      </w:pPr>
      <w:r>
        <w:rPr>
          <w:rFonts w:ascii="Calibri" w:hAnsi="Calibri" w:eastAsia="Calibri" w:cs="Calibri"/>
          <w:sz w:val="22"/>
          <w:szCs w:val="22"/>
        </w:rPr>
        <w:t>Unpatched dependencies are a common initial-access vector in real-world breaches, since public advisories effectively publish the exploit roadmap.</w:t>
      </w:r>
    </w:p>
    <w:p w14:paraId="7735FD16">
      <w:pPr>
        <w:pStyle w:val="4"/>
        <w:spacing w:before="200" w:after="100"/>
      </w:pPr>
      <w:r>
        <w:t>Severity Justification</w:t>
      </w:r>
    </w:p>
    <w:p w14:paraId="145275D4">
      <w:pPr>
        <w:spacing w:after="160"/>
      </w:pPr>
      <w:r>
        <w:rPr>
          <w:rFonts w:ascii="Calibri" w:hAnsi="Calibri" w:eastAsia="Calibri" w:cs="Calibri"/>
          <w:sz w:val="22"/>
          <w:szCs w:val="22"/>
        </w:rPr>
        <w:t>Rated High in aggregate: while individual package impact varies, the presence of 7 unpatched Critical-rated advisories in a production dependency tree represents a high-likelihood, high-impact risk if left unaddressed.</w:t>
      </w:r>
    </w:p>
    <w:p w14:paraId="463DFF83">
      <w:pPr>
        <w:pStyle w:val="4"/>
        <w:spacing w:before="200" w:after="100"/>
      </w:pPr>
      <w:r>
        <w:t>Recommended Fix</w:t>
      </w:r>
    </w:p>
    <w:p w14:paraId="2658107E">
      <w:pPr>
        <w:spacing w:after="160"/>
      </w:pPr>
      <w:r>
        <w:rPr>
          <w:rFonts w:ascii="Calibri" w:hAnsi="Calibri" w:eastAsia="Calibri" w:cs="Calibri"/>
          <w:sz w:val="22"/>
          <w:szCs w:val="22"/>
        </w:rPr>
        <w:t>Run npm audit fix (and npm audit fix --force where a breaking major-version bump is required and has been regression-tested) to pull in patched versions.</w:t>
      </w:r>
    </w:p>
    <w:p w14:paraId="370CDBCD">
      <w:pPr>
        <w:spacing w:after="160"/>
      </w:pPr>
      <w:r>
        <w:rPr>
          <w:rFonts w:ascii="Calibri" w:hAnsi="Calibri" w:eastAsia="Calibri" w:cs="Calibri"/>
          <w:sz w:val="22"/>
          <w:szCs w:val="22"/>
        </w:rPr>
        <w:t>Replace unmaintained packages where no patch exists (e.g. the deprecated moment library should be replaced with date-fns or luxon; marsdb has not been updated in years and should be replaced with a maintained embedded database).</w:t>
      </w:r>
    </w:p>
    <w:p w14:paraId="53953ECE">
      <w:pPr>
        <w:spacing w:after="160"/>
      </w:pPr>
      <w:r>
        <w:rPr>
          <w:rFonts w:ascii="Calibri" w:hAnsi="Calibri" w:eastAsia="Calibri" w:cs="Calibri"/>
          <w:sz w:val="22"/>
          <w:szCs w:val="22"/>
        </w:rPr>
        <w:t>Integrate dependency scanning into CI/CD (npm audit --audit-level=high as a pipeline gate, or a dedicated tool such as Snyk or Dependabot) so new vulnerable dependencies are caught before merge rather than discovered later.</w:t>
      </w:r>
    </w:p>
    <w:p w14:paraId="315AF92A">
      <w:pPr>
        <w:pStyle w:val="3"/>
        <w:spacing w:before="400" w:after="100"/>
      </w:pPr>
      <w:r>
        <w:rPr>
          <w:b/>
          <w:bCs/>
        </w:rPr>
        <w:t xml:space="preserve">F-08 — Potential Path Traversal in Source File Loader  </w:t>
      </w:r>
      <w:r>
        <w:rPr>
          <w:rFonts w:ascii="Calibri" w:hAnsi="Calibri" w:eastAsia="Calibri" w:cs="Calibri"/>
          <w:b/>
          <w:bCs/>
          <w:color w:val="4472C4"/>
          <w:sz w:val="22"/>
          <w:szCs w:val="22"/>
        </w:rPr>
        <w:t>Low</w:t>
      </w:r>
    </w:p>
    <w:p w14:paraId="7C0D4263">
      <w:pPr>
        <w:spacing w:after="80"/>
      </w:pPr>
      <w:r>
        <w:rPr>
          <w:rFonts w:ascii="Calibri" w:hAnsi="Calibri" w:eastAsia="Calibri" w:cs="Calibri"/>
          <w:b/>
          <w:bCs/>
          <w:sz w:val="22"/>
          <w:szCs w:val="22"/>
        </w:rPr>
        <w:t xml:space="preserve">CWE: </w:t>
      </w:r>
      <w:r>
        <w:rPr>
          <w:rFonts w:ascii="Calibri" w:hAnsi="Calibri" w:eastAsia="Calibri" w:cs="Calibri"/>
          <w:sz w:val="22"/>
          <w:szCs w:val="22"/>
        </w:rPr>
        <w:t>CWE-22 (Improper Limitation of a Pathname to a Restricted Directory)</w:t>
      </w:r>
    </w:p>
    <w:p w14:paraId="0E7B0983">
      <w:pPr>
        <w:spacing w:after="80"/>
      </w:pPr>
      <w:r>
        <w:rPr>
          <w:rFonts w:ascii="Calibri" w:hAnsi="Calibri" w:eastAsia="Calibri" w:cs="Calibri"/>
          <w:b/>
          <w:bCs/>
          <w:sz w:val="22"/>
          <w:szCs w:val="22"/>
        </w:rPr>
        <w:t xml:space="preserve">OWASP Category: </w:t>
      </w:r>
      <w:r>
        <w:rPr>
          <w:rFonts w:ascii="Calibri" w:hAnsi="Calibri" w:eastAsia="Calibri" w:cs="Calibri"/>
          <w:sz w:val="22"/>
          <w:szCs w:val="22"/>
        </w:rPr>
        <w:t>A01:2021 — Broken Access Control</w:t>
      </w:r>
    </w:p>
    <w:p w14:paraId="52CA7EA8">
      <w:pPr>
        <w:spacing w:after="80"/>
      </w:pPr>
      <w:r>
        <w:rPr>
          <w:rFonts w:ascii="Calibri" w:hAnsi="Calibri" w:eastAsia="Calibri" w:cs="Calibri"/>
          <w:b/>
          <w:bCs/>
          <w:sz w:val="22"/>
          <w:szCs w:val="22"/>
        </w:rPr>
        <w:t xml:space="preserve">Location: </w:t>
      </w:r>
      <w:r>
        <w:rPr>
          <w:rFonts w:ascii="Calibri" w:hAnsi="Calibri" w:eastAsia="Calibri" w:cs="Calibri"/>
          <w:sz w:val="22"/>
          <w:szCs w:val="22"/>
        </w:rPr>
        <w:t>lib/antiCheat.ts, lines 191-196</w:t>
      </w:r>
    </w:p>
    <w:p w14:paraId="470CB841">
      <w:pPr>
        <w:spacing w:after="80"/>
      </w:pPr>
      <w:r>
        <w:rPr>
          <w:rFonts w:ascii="Calibri" w:hAnsi="Calibri" w:eastAsia="Calibri" w:cs="Calibri"/>
          <w:b/>
          <w:bCs/>
          <w:sz w:val="22"/>
          <w:szCs w:val="22"/>
        </w:rPr>
        <w:t xml:space="preserve">Detected by: </w:t>
      </w:r>
      <w:r>
        <w:rPr>
          <w:rFonts w:ascii="Calibri" w:hAnsi="Calibri" w:eastAsia="Calibri" w:cs="Calibri"/>
          <w:sz w:val="22"/>
          <w:szCs w:val="22"/>
        </w:rPr>
        <w:t>Semgrep (lang.security.audit.detect-non-literal-fs-filename, path-traversal.path-join-resolve-traversal)</w:t>
      </w:r>
    </w:p>
    <w:p w14:paraId="43C059B2">
      <w:pPr>
        <w:pStyle w:val="4"/>
        <w:spacing w:before="200" w:after="100"/>
      </w:pPr>
      <w:r>
        <w:t>Description</w:t>
      </w:r>
    </w:p>
    <w:p w14:paraId="61AA43F8">
      <w:pPr>
        <w:spacing w:after="160"/>
      </w:pPr>
      <w:r>
        <w:rPr>
          <w:rFonts w:ascii="Calibri" w:hAnsi="Calibri" w:eastAsia="Calibri" w:cs="Calibri"/>
          <w:sz w:val="22"/>
          <w:szCs w:val="22"/>
        </w:rPr>
        <w:t>The loadSourceFile helper resolves a caller-supplied relativePath with path.resolve() and reads it directly with fs.readFileSync(), without first validating that the resolved path stays within an expected base directory. path.resolve() will happily follow ../ sequences outside the intended folder.</w:t>
      </w:r>
    </w:p>
    <w:p w14:paraId="4647E442">
      <w:pPr>
        <w:spacing w:after="160"/>
      </w:pPr>
      <w:r>
        <w:rPr>
          <w:rFonts w:ascii="Calibri" w:hAnsi="Calibri" w:eastAsia="Calibri" w:cs="Calibri"/>
          <w:sz w:val="22"/>
          <w:szCs w:val="22"/>
        </w:rPr>
        <w:t>In the current codebase this function is called internally with a fixed set of known challenge-source filenames, so it is not directly reachable with attacker-controlled input today. It is flagged here as a latent weakness: if this helper is ever reused with any externally influenced path (a common refactoring mistake), it would immediately become an exploitable path traversal.</w:t>
      </w:r>
    </w:p>
    <w:p w14:paraId="1B2E9F07">
      <w:pPr>
        <w:pStyle w:val="4"/>
        <w:spacing w:before="200" w:after="100"/>
      </w:pPr>
      <w:r>
        <w:t>Vulnerable Code</w:t>
      </w:r>
    </w:p>
    <w:p w14:paraId="6AB0ECC4">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18"/>
          <w:szCs w:val="18"/>
        </w:rPr>
        <w:t>function loadSourceFile (relativePath: string): string {</w:t>
      </w:r>
      <w:r>
        <w:rPr>
          <w:rFonts w:ascii="Consolas" w:hAnsi="Consolas" w:eastAsia="Consolas" w:cs="Consolas"/>
          <w:sz w:val="18"/>
          <w:szCs w:val="18"/>
        </w:rPr>
        <w:br w:type="textWrapping"/>
      </w:r>
      <w:r>
        <w:rPr>
          <w:rFonts w:ascii="Consolas" w:hAnsi="Consolas" w:eastAsia="Consolas" w:cs="Consolas"/>
          <w:sz w:val="18"/>
          <w:szCs w:val="18"/>
        </w:rPr>
        <w:t xml:space="preserve">  if (sourceFileCache.has(relativePath)) { return sourceFileCache.get(relativePath)! }</w:t>
      </w:r>
      <w:r>
        <w:rPr>
          <w:rFonts w:ascii="Consolas" w:hAnsi="Consolas" w:eastAsia="Consolas" w:cs="Consolas"/>
          <w:sz w:val="18"/>
          <w:szCs w:val="18"/>
        </w:rPr>
        <w:br w:type="textWrapping"/>
      </w:r>
      <w:r>
        <w:rPr>
          <w:rFonts w:ascii="Consolas" w:hAnsi="Consolas" w:eastAsia="Consolas" w:cs="Consolas"/>
          <w:sz w:val="18"/>
          <w:szCs w:val="18"/>
        </w:rPr>
        <w:t xml:space="preserve">  const content = fs.readFileSync(path.resolve(relativePath), 'utf8')</w:t>
      </w:r>
      <w:r>
        <w:rPr>
          <w:rFonts w:ascii="Consolas" w:hAnsi="Consolas" w:eastAsia="Consolas" w:cs="Consolas"/>
          <w:sz w:val="18"/>
          <w:szCs w:val="18"/>
        </w:rPr>
        <w:br w:type="textWrapping"/>
      </w:r>
      <w:r>
        <w:rPr>
          <w:rFonts w:ascii="Consolas" w:hAnsi="Consolas" w:eastAsia="Consolas" w:cs="Consolas"/>
          <w:sz w:val="18"/>
          <w:szCs w:val="18"/>
        </w:rPr>
        <w:t xml:space="preserve">  sourceFileCache.set(relativePath, content)</w:t>
      </w:r>
      <w:r>
        <w:rPr>
          <w:rFonts w:ascii="Consolas" w:hAnsi="Consolas" w:eastAsia="Consolas" w:cs="Consolas"/>
          <w:sz w:val="18"/>
          <w:szCs w:val="18"/>
        </w:rPr>
        <w:br w:type="textWrapping"/>
      </w:r>
      <w:r>
        <w:rPr>
          <w:rFonts w:ascii="Consolas" w:hAnsi="Consolas" w:eastAsia="Consolas" w:cs="Consolas"/>
          <w:sz w:val="18"/>
          <w:szCs w:val="18"/>
        </w:rPr>
        <w:t xml:space="preserve">  return content</w:t>
      </w:r>
      <w:r>
        <w:rPr>
          <w:rFonts w:ascii="Consolas" w:hAnsi="Consolas" w:eastAsia="Consolas" w:cs="Consolas"/>
          <w:sz w:val="18"/>
          <w:szCs w:val="18"/>
        </w:rPr>
        <w:br w:type="textWrapping"/>
      </w:r>
      <w:r>
        <w:rPr>
          <w:rFonts w:ascii="Consolas" w:hAnsi="Consolas" w:eastAsia="Consolas" w:cs="Consolas"/>
          <w:sz w:val="18"/>
          <w:szCs w:val="18"/>
        </w:rPr>
        <w:t>}</w:t>
      </w:r>
    </w:p>
    <w:p w14:paraId="31A7416C">
      <w:pPr>
        <w:pStyle w:val="4"/>
        <w:spacing w:before="200" w:after="100"/>
      </w:pPr>
      <w:r>
        <w:t>Impact</w:t>
      </w:r>
    </w:p>
    <w:p w14:paraId="1847CE98">
      <w:pPr>
        <w:pStyle w:val="16"/>
        <w:numPr>
          <w:ilvl w:val="0"/>
          <w:numId w:val="1"/>
        </w:numPr>
        <w:spacing w:after="80"/>
      </w:pPr>
      <w:r>
        <w:rPr>
          <w:rFonts w:ascii="Calibri" w:hAnsi="Calibri" w:eastAsia="Calibri" w:cs="Calibri"/>
          <w:sz w:val="22"/>
          <w:szCs w:val="22"/>
        </w:rPr>
        <w:t>Currently low practical risk given the fixed, internal call sites.</w:t>
      </w:r>
    </w:p>
    <w:p w14:paraId="5459114D">
      <w:pPr>
        <w:pStyle w:val="16"/>
        <w:numPr>
          <w:ilvl w:val="0"/>
          <w:numId w:val="1"/>
        </w:numPr>
        <w:spacing w:after="80"/>
      </w:pPr>
      <w:r>
        <w:rPr>
          <w:rFonts w:ascii="Calibri" w:hAnsi="Calibri" w:eastAsia="Calibri" w:cs="Calibri"/>
          <w:sz w:val="22"/>
          <w:szCs w:val="22"/>
        </w:rPr>
        <w:t>If reused with attacker-influenced input in a future change, could allow reading arbitrary files on the server’s filesystem (e.g. /etc/passwd, environment files, other source code).</w:t>
      </w:r>
    </w:p>
    <w:p w14:paraId="4E9CF698">
      <w:pPr>
        <w:pStyle w:val="4"/>
        <w:spacing w:before="200" w:after="100"/>
      </w:pPr>
      <w:r>
        <w:t>Severity Justification</w:t>
      </w:r>
    </w:p>
    <w:p w14:paraId="5C5EB951">
      <w:pPr>
        <w:spacing w:after="160"/>
      </w:pPr>
      <w:r>
        <w:rPr>
          <w:rFonts w:ascii="Calibri" w:hAnsi="Calibri" w:eastAsia="Calibri" w:cs="Calibri"/>
          <w:sz w:val="22"/>
          <w:szCs w:val="22"/>
        </w:rPr>
        <w:t>Rated Low: no currently-reachable attacker-controlled input flows into this sink, but the missing containment check is a defense-in-depth gap that should be closed proactively rather than left as a landmine for future refactors.</w:t>
      </w:r>
    </w:p>
    <w:p w14:paraId="3140FBA6">
      <w:pPr>
        <w:pStyle w:val="4"/>
        <w:spacing w:before="200" w:after="100"/>
      </w:pPr>
      <w:r>
        <w:t>Recommended Fix</w:t>
      </w:r>
    </w:p>
    <w:p w14:paraId="2904B5C8">
      <w:pPr>
        <w:spacing w:after="160"/>
      </w:pPr>
      <w:r>
        <w:rPr>
          <w:rFonts w:ascii="Calibri" w:hAnsi="Calibri" w:eastAsia="Calibri" w:cs="Calibri"/>
          <w:sz w:val="22"/>
          <w:szCs w:val="22"/>
        </w:rPr>
        <w:t>Add explicit containment validation so the resolved path can never escape the intended base directory, regardless of how the function is called in the future.</w:t>
      </w:r>
    </w:p>
    <w:p w14:paraId="75CC6AE8">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18"/>
          <w:szCs w:val="18"/>
        </w:rPr>
        <w:t>function loadSourceFile (relativePath: string): string {</w:t>
      </w:r>
      <w:r>
        <w:rPr>
          <w:rFonts w:ascii="Consolas" w:hAnsi="Consolas" w:eastAsia="Consolas" w:cs="Consolas"/>
          <w:sz w:val="18"/>
          <w:szCs w:val="18"/>
        </w:rPr>
        <w:br w:type="textWrapping"/>
      </w:r>
      <w:r>
        <w:rPr>
          <w:rFonts w:ascii="Consolas" w:hAnsi="Consolas" w:eastAsia="Consolas" w:cs="Consolas"/>
          <w:sz w:val="18"/>
          <w:szCs w:val="18"/>
        </w:rPr>
        <w:t xml:space="preserve">  const baseDir = path.resolve(__dirname, '..')</w:t>
      </w:r>
      <w:r>
        <w:rPr>
          <w:rFonts w:ascii="Consolas" w:hAnsi="Consolas" w:eastAsia="Consolas" w:cs="Consolas"/>
          <w:sz w:val="18"/>
          <w:szCs w:val="18"/>
        </w:rPr>
        <w:br w:type="textWrapping"/>
      </w:r>
      <w:r>
        <w:rPr>
          <w:rFonts w:ascii="Consolas" w:hAnsi="Consolas" w:eastAsia="Consolas" w:cs="Consolas"/>
          <w:sz w:val="18"/>
          <w:szCs w:val="18"/>
        </w:rPr>
        <w:t xml:space="preserve">  const resolved = path.resolve(baseDir, relativePath)</w:t>
      </w:r>
      <w:r>
        <w:rPr>
          <w:rFonts w:ascii="Consolas" w:hAnsi="Consolas" w:eastAsia="Consolas" w:cs="Consolas"/>
          <w:sz w:val="18"/>
          <w:szCs w:val="18"/>
        </w:rPr>
        <w:br w:type="textWrapping"/>
      </w:r>
      <w:r>
        <w:rPr>
          <w:rFonts w:ascii="Consolas" w:hAnsi="Consolas" w:eastAsia="Consolas" w:cs="Consolas"/>
          <w:sz w:val="18"/>
          <w:szCs w:val="18"/>
        </w:rPr>
        <w:t xml:space="preserve">  if (!resolved.startsWith(baseDir + path.sep)) {</w:t>
      </w:r>
      <w:r>
        <w:rPr>
          <w:rFonts w:ascii="Consolas" w:hAnsi="Consolas" w:eastAsia="Consolas" w:cs="Consolas"/>
          <w:sz w:val="18"/>
          <w:szCs w:val="18"/>
        </w:rPr>
        <w:br w:type="textWrapping"/>
      </w:r>
      <w:r>
        <w:rPr>
          <w:rFonts w:ascii="Consolas" w:hAnsi="Consolas" w:eastAsia="Consolas" w:cs="Consolas"/>
          <w:sz w:val="18"/>
          <w:szCs w:val="18"/>
        </w:rPr>
        <w:t xml:space="preserve">    throw new Error('Invalid source file path')</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 xml:space="preserve">  if (sourceFileCache.has(resolved)) { return sourceFileCache.get(resolved)! }</w:t>
      </w:r>
      <w:r>
        <w:rPr>
          <w:rFonts w:ascii="Consolas" w:hAnsi="Consolas" w:eastAsia="Consolas" w:cs="Consolas"/>
          <w:sz w:val="18"/>
          <w:szCs w:val="18"/>
        </w:rPr>
        <w:br w:type="textWrapping"/>
      </w:r>
      <w:r>
        <w:rPr>
          <w:rFonts w:ascii="Consolas" w:hAnsi="Consolas" w:eastAsia="Consolas" w:cs="Consolas"/>
          <w:sz w:val="18"/>
          <w:szCs w:val="18"/>
        </w:rPr>
        <w:t xml:space="preserve">  const content = fs.readFileSync(resolved, 'utf8')</w:t>
      </w:r>
      <w:r>
        <w:rPr>
          <w:rFonts w:ascii="Consolas" w:hAnsi="Consolas" w:eastAsia="Consolas" w:cs="Consolas"/>
          <w:sz w:val="18"/>
          <w:szCs w:val="18"/>
        </w:rPr>
        <w:br w:type="textWrapping"/>
      </w:r>
      <w:r>
        <w:rPr>
          <w:rFonts w:ascii="Consolas" w:hAnsi="Consolas" w:eastAsia="Consolas" w:cs="Consolas"/>
          <w:sz w:val="18"/>
          <w:szCs w:val="18"/>
        </w:rPr>
        <w:t xml:space="preserve">  sourceFileCache.set(resolved, content)</w:t>
      </w:r>
      <w:r>
        <w:rPr>
          <w:rFonts w:ascii="Consolas" w:hAnsi="Consolas" w:eastAsia="Consolas" w:cs="Consolas"/>
          <w:sz w:val="18"/>
          <w:szCs w:val="18"/>
        </w:rPr>
        <w:br w:type="textWrapping"/>
      </w:r>
      <w:r>
        <w:rPr>
          <w:rFonts w:ascii="Consolas" w:hAnsi="Consolas" w:eastAsia="Consolas" w:cs="Consolas"/>
          <w:sz w:val="18"/>
          <w:szCs w:val="18"/>
        </w:rPr>
        <w:t xml:space="preserve">  return content</w:t>
      </w:r>
      <w:r>
        <w:rPr>
          <w:rFonts w:ascii="Consolas" w:hAnsi="Consolas" w:eastAsia="Consolas" w:cs="Consolas"/>
          <w:sz w:val="18"/>
          <w:szCs w:val="18"/>
        </w:rPr>
        <w:br w:type="textWrapping"/>
      </w:r>
      <w:r>
        <w:rPr>
          <w:rFonts w:ascii="Consolas" w:hAnsi="Consolas" w:eastAsia="Consolas" w:cs="Consolas"/>
          <w:sz w:val="18"/>
          <w:szCs w:val="18"/>
        </w:rPr>
        <w:t>}</w:t>
      </w:r>
    </w:p>
    <w:p w14:paraId="1ADBAFC7">
      <w:r>
        <w:br w:type="page"/>
      </w:r>
    </w:p>
    <w:p w14:paraId="5415FCE2">
      <w:pPr>
        <w:pStyle w:val="2"/>
        <w:spacing w:before="400" w:after="200"/>
      </w:pPr>
      <w:r>
        <w:t>5. Dynamic Analysis (DAST) Findings</w:t>
      </w:r>
    </w:p>
    <w:p w14:paraId="240A0101">
      <w:pPr>
        <w:spacing w:after="160"/>
      </w:pPr>
      <w:r>
        <w:rPr>
          <w:rFonts w:ascii="Calibri" w:hAnsi="Calibri" w:eastAsia="Calibri" w:cs="Calibri"/>
          <w:sz w:val="22"/>
          <w:szCs w:val="22"/>
        </w:rPr>
        <w:t>To complement the static source code review (Sections 3-4), a dynamic application security test (DAST) was performed against a live, running instance of Juice Shop using OWASP ZAP 2.17.0. Unlike SAST, which reads code without executing it, DAST sends real HTTP traffic to the running application and observes actual responses — validating which weaknesses are reachable and exploitable at runtime rather than only present in source.</w:t>
      </w:r>
    </w:p>
    <w:p w14:paraId="2A578F97">
      <w:pPr>
        <w:pStyle w:val="3"/>
        <w:spacing w:before="300" w:after="150"/>
      </w:pPr>
      <w:r>
        <w:t>5.1 Methodology</w:t>
      </w:r>
    </w:p>
    <w:p w14:paraId="6D730670">
      <w:pPr>
        <w:spacing w:after="160"/>
      </w:pPr>
      <w:r>
        <w:rPr>
          <w:rFonts w:ascii="Calibri" w:hAnsi="Calibri" w:eastAsia="Calibri" w:cs="Calibri"/>
          <w:sz w:val="22"/>
          <w:szCs w:val="22"/>
        </w:rPr>
        <w:t>The application was first browsed manually through ZAP’s intercepting proxy (login, product search, profile view, and basket actions) to populate ZAP’s request history with authenticated, JavaScript-rendered traffic, since Juice Shop is an Angular single-page application that a plain crawler cannot fully discover on its own. An Active Scan was then run against the captured site tree, which sends attack payloads (injection probes, header manipulation, etc.) to every discovered request.</w:t>
      </w:r>
    </w:p>
    <w:p w14:paraId="1BEF70D4">
      <w:pPr>
        <w:spacing w:after="160"/>
      </w:pPr>
      <w:r>
        <w:rPr>
          <w:rFonts w:ascii="Calibri" w:hAnsi="Calibri" w:eastAsia="Calibri" w:cs="Calibri"/>
          <w:sz w:val="22"/>
          <w:szCs w:val="22"/>
        </w:rPr>
        <w:t>Scan coverage was limited by two environment constraints, noted here for transparency: ZAP’s browser-driven AJAX Spider could not launch (no compatible local browser available in the test environment), and the manually-proxied browsing session covered only the primary user flows (login, search, profile, basket) rather than the full authenticated application surface. As a result, this DAST pass most reliably confirms passive, response-level weaknesses; it did not independently reproduce the injection-class findings from the static review (F-01, F-02, F-04) within the scope of this pass. This is recorded as a scope limitation rather than a negative result — the underlying source-level vulnerabilities remain confirmed via SAST and manual review in Section 4, and are recommended for targeted retesting per Section 6.8.</w:t>
      </w:r>
    </w:p>
    <w:p w14:paraId="50FCD272">
      <w:pPr>
        <w:pStyle w:val="3"/>
        <w:spacing w:before="300" w:after="150"/>
      </w:pPr>
      <w:r>
        <w:t>5.2 DAST Findings Summary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5"/>
        <w:gridCol w:w="1795"/>
        <w:gridCol w:w="1795"/>
        <w:gridCol w:w="1796"/>
        <w:gridCol w:w="2199"/>
      </w:tblGrid>
      <w:tr w14:paraId="248C9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pct"/>
            <w:shd w:val="clear" w:color="auto" w:fill="1F4E79"/>
          </w:tcPr>
          <w:p w14:paraId="7BAEF1DC">
            <w:r>
              <w:rPr>
                <w:rFonts w:ascii="Calibri" w:hAnsi="Calibri" w:eastAsia="Calibri" w:cs="Calibri"/>
                <w:b/>
                <w:bCs/>
                <w:color w:val="FFFFFF"/>
                <w:sz w:val="20"/>
                <w:szCs w:val="20"/>
              </w:rPr>
              <w:t>ID</w:t>
            </w:r>
          </w:p>
        </w:tc>
        <w:tc>
          <w:tcPr>
            <w:tcW w:w="1000" w:type="pct"/>
            <w:shd w:val="clear" w:color="auto" w:fill="1F4E79"/>
          </w:tcPr>
          <w:p w14:paraId="3C6A6F1C">
            <w:r>
              <w:rPr>
                <w:rFonts w:ascii="Calibri" w:hAnsi="Calibri" w:eastAsia="Calibri" w:cs="Calibri"/>
                <w:b/>
                <w:bCs/>
                <w:color w:val="FFFFFF"/>
                <w:sz w:val="20"/>
                <w:szCs w:val="20"/>
              </w:rPr>
              <w:t>Finding</w:t>
            </w:r>
          </w:p>
        </w:tc>
        <w:tc>
          <w:tcPr>
            <w:tcW w:w="1000" w:type="pct"/>
            <w:shd w:val="clear" w:color="auto" w:fill="1F4E79"/>
          </w:tcPr>
          <w:p w14:paraId="7FA0B5A0">
            <w:r>
              <w:rPr>
                <w:rFonts w:ascii="Calibri" w:hAnsi="Calibri" w:eastAsia="Calibri" w:cs="Calibri"/>
                <w:b/>
                <w:bCs/>
                <w:color w:val="FFFFFF"/>
                <w:sz w:val="20"/>
                <w:szCs w:val="20"/>
              </w:rPr>
              <w:t>Severity</w:t>
            </w:r>
          </w:p>
        </w:tc>
        <w:tc>
          <w:tcPr>
            <w:tcW w:w="1000" w:type="pct"/>
            <w:shd w:val="clear" w:color="auto" w:fill="1F4E79"/>
          </w:tcPr>
          <w:p w14:paraId="6BF4BB6C">
            <w:r>
              <w:rPr>
                <w:rFonts w:ascii="Calibri" w:hAnsi="Calibri" w:eastAsia="Calibri" w:cs="Calibri"/>
                <w:b/>
                <w:bCs/>
                <w:color w:val="FFFFFF"/>
                <w:sz w:val="20"/>
                <w:szCs w:val="20"/>
              </w:rPr>
              <w:t>CWE</w:t>
            </w:r>
          </w:p>
        </w:tc>
        <w:tc>
          <w:tcPr>
            <w:tcW w:w="1000" w:type="pct"/>
            <w:shd w:val="clear" w:color="auto" w:fill="1F4E79"/>
          </w:tcPr>
          <w:p w14:paraId="2D1D361B">
            <w:r>
              <w:rPr>
                <w:rFonts w:ascii="Calibri" w:hAnsi="Calibri" w:eastAsia="Calibri" w:cs="Calibri"/>
                <w:b/>
                <w:bCs/>
                <w:color w:val="FFFFFF"/>
                <w:sz w:val="20"/>
                <w:szCs w:val="20"/>
              </w:rPr>
              <w:t>Location</w:t>
            </w:r>
          </w:p>
        </w:tc>
      </w:tr>
      <w:tr w14:paraId="08528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6D706E93">
            <w:r>
              <w:rPr>
                <w:rFonts w:ascii="Calibri" w:hAnsi="Calibri" w:eastAsia="Calibri" w:cs="Calibri"/>
                <w:sz w:val="20"/>
                <w:szCs w:val="20"/>
              </w:rPr>
              <w:t>D-01</w:t>
            </w:r>
          </w:p>
        </w:tc>
        <w:tc>
          <w:p w14:paraId="54390F50">
            <w:r>
              <w:rPr>
                <w:rFonts w:ascii="Calibri" w:hAnsi="Calibri" w:eastAsia="Calibri" w:cs="Calibri"/>
                <w:sz w:val="20"/>
                <w:szCs w:val="20"/>
              </w:rPr>
              <w:t>Content Security Policy (CSP) Header Not Set</w:t>
            </w:r>
          </w:p>
        </w:tc>
        <w:tc>
          <w:p w14:paraId="3EE155E6">
            <w:r>
              <w:rPr>
                <w:rFonts w:ascii="Calibri" w:hAnsi="Calibri" w:eastAsia="Calibri" w:cs="Calibri"/>
                <w:b/>
                <w:bCs/>
                <w:color w:val="4472C4"/>
                <w:sz w:val="20"/>
                <w:szCs w:val="20"/>
              </w:rPr>
              <w:t>Low</w:t>
            </w:r>
          </w:p>
        </w:tc>
        <w:tc>
          <w:p w14:paraId="5692005F">
            <w:r>
              <w:rPr>
                <w:rFonts w:ascii="Calibri" w:hAnsi="Calibri" w:eastAsia="Calibri" w:cs="Calibri"/>
                <w:sz w:val="20"/>
                <w:szCs w:val="20"/>
              </w:rPr>
              <w:t>CWE-693</w:t>
            </w:r>
          </w:p>
        </w:tc>
        <w:tc>
          <w:p w14:paraId="6EDEB31A">
            <w:r>
              <w:rPr>
                <w:rFonts w:ascii="Consolas" w:hAnsi="Consolas" w:eastAsia="Consolas" w:cs="Consolas"/>
                <w:sz w:val="18"/>
                <w:szCs w:val="18"/>
              </w:rPr>
              <w:t>Site-wide (all responses)</w:t>
            </w:r>
          </w:p>
        </w:tc>
      </w:tr>
      <w:tr w14:paraId="713EC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7B79A084">
            <w:r>
              <w:rPr>
                <w:rFonts w:ascii="Calibri" w:hAnsi="Calibri" w:eastAsia="Calibri" w:cs="Calibri"/>
                <w:sz w:val="20"/>
                <w:szCs w:val="20"/>
              </w:rPr>
              <w:t>D-02</w:t>
            </w:r>
          </w:p>
        </w:tc>
        <w:tc>
          <w:p w14:paraId="0CA5B7C9">
            <w:r>
              <w:rPr>
                <w:rFonts w:ascii="Calibri" w:hAnsi="Calibri" w:eastAsia="Calibri" w:cs="Calibri"/>
                <w:sz w:val="20"/>
                <w:szCs w:val="20"/>
              </w:rPr>
              <w:t>Cross-Domain Misconfiguration</w:t>
            </w:r>
          </w:p>
        </w:tc>
        <w:tc>
          <w:p w14:paraId="3349CEF8">
            <w:r>
              <w:rPr>
                <w:rFonts w:ascii="Calibri" w:hAnsi="Calibri" w:eastAsia="Calibri" w:cs="Calibri"/>
                <w:b/>
                <w:bCs/>
                <w:color w:val="4472C4"/>
                <w:sz w:val="20"/>
                <w:szCs w:val="20"/>
              </w:rPr>
              <w:t>Low</w:t>
            </w:r>
          </w:p>
        </w:tc>
        <w:tc>
          <w:p w14:paraId="65FCB584">
            <w:r>
              <w:rPr>
                <w:rFonts w:ascii="Calibri" w:hAnsi="Calibri" w:eastAsia="Calibri" w:cs="Calibri"/>
                <w:sz w:val="20"/>
                <w:szCs w:val="20"/>
              </w:rPr>
              <w:t>CWE-264</w:t>
            </w:r>
          </w:p>
        </w:tc>
        <w:tc>
          <w:p w14:paraId="24776E94">
            <w:r>
              <w:rPr>
                <w:rFonts w:ascii="Consolas" w:hAnsi="Consolas" w:eastAsia="Consolas" w:cs="Consolas"/>
                <w:sz w:val="18"/>
                <w:szCs w:val="18"/>
              </w:rPr>
              <w:t>Site-wide</w:t>
            </w:r>
          </w:p>
        </w:tc>
      </w:tr>
      <w:tr w14:paraId="631C8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250225F4">
            <w:r>
              <w:rPr>
                <w:rFonts w:ascii="Calibri" w:hAnsi="Calibri" w:eastAsia="Calibri" w:cs="Calibri"/>
                <w:sz w:val="20"/>
                <w:szCs w:val="20"/>
              </w:rPr>
              <w:t>D-03</w:t>
            </w:r>
          </w:p>
        </w:tc>
        <w:tc>
          <w:p w14:paraId="727DF7E7">
            <w:r>
              <w:rPr>
                <w:rFonts w:ascii="Calibri" w:hAnsi="Calibri" w:eastAsia="Calibri" w:cs="Calibri"/>
                <w:sz w:val="20"/>
                <w:szCs w:val="20"/>
              </w:rPr>
              <w:t>Timestamp Disclosure - Unix</w:t>
            </w:r>
          </w:p>
        </w:tc>
        <w:tc>
          <w:p w14:paraId="78C36422">
            <w:r>
              <w:rPr>
                <w:rFonts w:ascii="Calibri" w:hAnsi="Calibri" w:eastAsia="Calibri" w:cs="Calibri"/>
                <w:b/>
                <w:bCs/>
                <w:color w:val="4472C4"/>
                <w:sz w:val="20"/>
                <w:szCs w:val="20"/>
              </w:rPr>
              <w:t>Low</w:t>
            </w:r>
          </w:p>
        </w:tc>
        <w:tc>
          <w:p w14:paraId="35755D0E">
            <w:r>
              <w:rPr>
                <w:rFonts w:ascii="Calibri" w:hAnsi="Calibri" w:eastAsia="Calibri" w:cs="Calibri"/>
                <w:sz w:val="20"/>
                <w:szCs w:val="20"/>
              </w:rPr>
              <w:t>CWE-497</w:t>
            </w:r>
          </w:p>
        </w:tc>
        <w:tc>
          <w:p w14:paraId="487F5D92">
            <w:r>
              <w:rPr>
                <w:rFonts w:ascii="Consolas" w:hAnsi="Consolas" w:eastAsia="Consolas" w:cs="Consolas"/>
                <w:sz w:val="18"/>
                <w:szCs w:val="18"/>
              </w:rPr>
              <w:t>http://localhost:3000/</w:t>
            </w:r>
          </w:p>
        </w:tc>
      </w:tr>
      <w:tr w14:paraId="012F6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A9F9D34">
            <w:r>
              <w:rPr>
                <w:rFonts w:ascii="Calibri" w:hAnsi="Calibri" w:eastAsia="Calibri" w:cs="Calibri"/>
                <w:sz w:val="20"/>
                <w:szCs w:val="20"/>
              </w:rPr>
              <w:t>D-04</w:t>
            </w:r>
          </w:p>
        </w:tc>
        <w:tc>
          <w:p w14:paraId="160BAB83">
            <w:r>
              <w:rPr>
                <w:rFonts w:ascii="Calibri" w:hAnsi="Calibri" w:eastAsia="Calibri" w:cs="Calibri"/>
                <w:sz w:val="20"/>
                <w:szCs w:val="20"/>
              </w:rPr>
              <w:t>X-Content-Type-Options Header Missing</w:t>
            </w:r>
          </w:p>
        </w:tc>
        <w:tc>
          <w:p w14:paraId="4866CCF8">
            <w:r>
              <w:rPr>
                <w:rFonts w:ascii="Calibri" w:hAnsi="Calibri" w:eastAsia="Calibri" w:cs="Calibri"/>
                <w:b/>
                <w:bCs/>
                <w:color w:val="4472C4"/>
                <w:sz w:val="20"/>
                <w:szCs w:val="20"/>
              </w:rPr>
              <w:t>Low</w:t>
            </w:r>
          </w:p>
        </w:tc>
        <w:tc>
          <w:p w14:paraId="7076A6B8">
            <w:r>
              <w:rPr>
                <w:rFonts w:ascii="Calibri" w:hAnsi="Calibri" w:eastAsia="Calibri" w:cs="Calibri"/>
                <w:sz w:val="20"/>
                <w:szCs w:val="20"/>
              </w:rPr>
              <w:t>CWE-693</w:t>
            </w:r>
          </w:p>
        </w:tc>
        <w:tc>
          <w:p w14:paraId="41DB2C38">
            <w:r>
              <w:rPr>
                <w:rFonts w:ascii="Consolas" w:hAnsi="Consolas" w:eastAsia="Consolas" w:cs="Consolas"/>
                <w:sz w:val="18"/>
                <w:szCs w:val="18"/>
              </w:rPr>
              <w:t>3 endpoints</w:t>
            </w:r>
          </w:p>
        </w:tc>
      </w:tr>
      <w:tr w14:paraId="1ADC4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B28D26A">
            <w:r>
              <w:rPr>
                <w:rFonts w:ascii="Calibri" w:hAnsi="Calibri" w:eastAsia="Calibri" w:cs="Calibri"/>
                <w:sz w:val="20"/>
                <w:szCs w:val="20"/>
              </w:rPr>
              <w:t>D-05</w:t>
            </w:r>
          </w:p>
        </w:tc>
        <w:tc>
          <w:p w14:paraId="0B0DCEE7">
            <w:r>
              <w:rPr>
                <w:rFonts w:ascii="Calibri" w:hAnsi="Calibri" w:eastAsia="Calibri" w:cs="Calibri"/>
                <w:sz w:val="20"/>
                <w:szCs w:val="20"/>
              </w:rPr>
              <w:t>Content-Type Header Missing</w:t>
            </w:r>
          </w:p>
        </w:tc>
        <w:tc>
          <w:p w14:paraId="73A2C7E2">
            <w:r>
              <w:rPr>
                <w:rFonts w:ascii="Calibri" w:hAnsi="Calibri" w:eastAsia="Calibri" w:cs="Calibri"/>
                <w:b/>
                <w:bCs/>
                <w:color w:val="4472C4"/>
                <w:sz w:val="20"/>
                <w:szCs w:val="20"/>
              </w:rPr>
              <w:t>Low</w:t>
            </w:r>
          </w:p>
        </w:tc>
        <w:tc>
          <w:p w14:paraId="1BDF111E">
            <w:r>
              <w:rPr>
                <w:rFonts w:ascii="Calibri" w:hAnsi="Calibri" w:eastAsia="Calibri" w:cs="Calibri"/>
                <w:sz w:val="20"/>
                <w:szCs w:val="20"/>
              </w:rPr>
              <w:t>CWE-345</w:t>
            </w:r>
          </w:p>
        </w:tc>
        <w:tc>
          <w:p w14:paraId="7F8E2B7A">
            <w:r>
              <w:rPr>
                <w:rFonts w:ascii="Consolas" w:hAnsi="Consolas" w:eastAsia="Consolas" w:cs="Consolas"/>
                <w:sz w:val="18"/>
                <w:szCs w:val="18"/>
              </w:rPr>
              <w:t>3 endpoints</w:t>
            </w:r>
          </w:p>
        </w:tc>
      </w:tr>
      <w:tr w14:paraId="05516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30BD282E">
            <w:r>
              <w:rPr>
                <w:rFonts w:ascii="Calibri" w:hAnsi="Calibri" w:eastAsia="Calibri" w:cs="Calibri"/>
                <w:sz w:val="20"/>
                <w:szCs w:val="20"/>
              </w:rPr>
              <w:t>D-06</w:t>
            </w:r>
          </w:p>
        </w:tc>
        <w:tc>
          <w:p w14:paraId="6A221B5B">
            <w:r>
              <w:rPr>
                <w:rFonts w:ascii="Calibri" w:hAnsi="Calibri" w:eastAsia="Calibri" w:cs="Calibri"/>
                <w:sz w:val="20"/>
                <w:szCs w:val="20"/>
              </w:rPr>
              <w:t>Information Disclosure - Suspicious Comments</w:t>
            </w:r>
          </w:p>
        </w:tc>
        <w:tc>
          <w:p w14:paraId="52E568FA">
            <w:r>
              <w:rPr>
                <w:rFonts w:ascii="Calibri" w:hAnsi="Calibri" w:eastAsia="Calibri" w:cs="Calibri"/>
                <w:b/>
                <w:bCs/>
                <w:color w:val="000000"/>
                <w:sz w:val="20"/>
                <w:szCs w:val="20"/>
              </w:rPr>
              <w:t>Informational</w:t>
            </w:r>
          </w:p>
        </w:tc>
        <w:tc>
          <w:p w14:paraId="63B07076">
            <w:r>
              <w:rPr>
                <w:rFonts w:ascii="Calibri" w:hAnsi="Calibri" w:eastAsia="Calibri" w:cs="Calibri"/>
                <w:sz w:val="20"/>
                <w:szCs w:val="20"/>
              </w:rPr>
              <w:t>CWE-615</w:t>
            </w:r>
          </w:p>
        </w:tc>
        <w:tc>
          <w:p w14:paraId="4B73B4FA">
            <w:r>
              <w:rPr>
                <w:rFonts w:ascii="Consolas" w:hAnsi="Consolas" w:eastAsia="Consolas" w:cs="Consolas"/>
                <w:sz w:val="18"/>
                <w:szCs w:val="18"/>
              </w:rPr>
              <w:t>Static assets</w:t>
            </w:r>
          </w:p>
        </w:tc>
      </w:tr>
      <w:tr w14:paraId="1981D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75789A53">
            <w:r>
              <w:rPr>
                <w:rFonts w:ascii="Calibri" w:hAnsi="Calibri" w:eastAsia="Calibri" w:cs="Calibri"/>
                <w:sz w:val="20"/>
                <w:szCs w:val="20"/>
              </w:rPr>
              <w:t>D-07</w:t>
            </w:r>
          </w:p>
        </w:tc>
        <w:tc>
          <w:p w14:paraId="77F2ADE4">
            <w:r>
              <w:rPr>
                <w:rFonts w:ascii="Calibri" w:hAnsi="Calibri" w:eastAsia="Calibri" w:cs="Calibri"/>
                <w:sz w:val="20"/>
                <w:szCs w:val="20"/>
              </w:rPr>
              <w:t>Modern Web Application Detected</w:t>
            </w:r>
          </w:p>
        </w:tc>
        <w:tc>
          <w:p w14:paraId="376DC837">
            <w:r>
              <w:rPr>
                <w:rFonts w:ascii="Calibri" w:hAnsi="Calibri" w:eastAsia="Calibri" w:cs="Calibri"/>
                <w:b/>
                <w:bCs/>
                <w:color w:val="000000"/>
                <w:sz w:val="20"/>
                <w:szCs w:val="20"/>
              </w:rPr>
              <w:t>Informational</w:t>
            </w:r>
          </w:p>
        </w:tc>
        <w:tc>
          <w:p w14:paraId="611AFA22">
            <w:r>
              <w:rPr>
                <w:rFonts w:ascii="Calibri" w:hAnsi="Calibri" w:eastAsia="Calibri" w:cs="Calibri"/>
                <w:sz w:val="20"/>
                <w:szCs w:val="20"/>
              </w:rPr>
              <w:t>N/A</w:t>
            </w:r>
          </w:p>
        </w:tc>
        <w:tc>
          <w:p w14:paraId="2BEED571">
            <w:r>
              <w:rPr>
                <w:rFonts w:ascii="Consolas" w:hAnsi="Consolas" w:eastAsia="Consolas" w:cs="Consolas"/>
                <w:sz w:val="18"/>
                <w:szCs w:val="18"/>
              </w:rPr>
              <w:t>3 endpoints</w:t>
            </w:r>
          </w:p>
        </w:tc>
      </w:tr>
      <w:tr w14:paraId="78B12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F37742D">
            <w:r>
              <w:rPr>
                <w:rFonts w:ascii="Calibri" w:hAnsi="Calibri" w:eastAsia="Calibri" w:cs="Calibri"/>
                <w:sz w:val="20"/>
                <w:szCs w:val="20"/>
              </w:rPr>
              <w:t>D-08</w:t>
            </w:r>
          </w:p>
        </w:tc>
        <w:tc>
          <w:p w14:paraId="69D59DDD">
            <w:r>
              <w:rPr>
                <w:rFonts w:ascii="Calibri" w:hAnsi="Calibri" w:eastAsia="Calibri" w:cs="Calibri"/>
                <w:sz w:val="20"/>
                <w:szCs w:val="20"/>
              </w:rPr>
              <w:t>User Agent Fuzzer</w:t>
            </w:r>
          </w:p>
        </w:tc>
        <w:tc>
          <w:p w14:paraId="386E3E63">
            <w:r>
              <w:rPr>
                <w:rFonts w:ascii="Calibri" w:hAnsi="Calibri" w:eastAsia="Calibri" w:cs="Calibri"/>
                <w:b/>
                <w:bCs/>
                <w:color w:val="000000"/>
                <w:sz w:val="20"/>
                <w:szCs w:val="20"/>
              </w:rPr>
              <w:t>Informational</w:t>
            </w:r>
          </w:p>
        </w:tc>
        <w:tc>
          <w:p w14:paraId="4680FD30">
            <w:r>
              <w:rPr>
                <w:rFonts w:ascii="Calibri" w:hAnsi="Calibri" w:eastAsia="Calibri" w:cs="Calibri"/>
                <w:sz w:val="20"/>
                <w:szCs w:val="20"/>
              </w:rPr>
              <w:t>N/A</w:t>
            </w:r>
          </w:p>
        </w:tc>
        <w:tc>
          <w:p w14:paraId="75C64E7C">
            <w:r>
              <w:rPr>
                <w:rFonts w:ascii="Consolas" w:hAnsi="Consolas" w:eastAsia="Consolas" w:cs="Consolas"/>
                <w:sz w:val="18"/>
                <w:szCs w:val="18"/>
              </w:rPr>
              <w:t>Site-wide</w:t>
            </w:r>
          </w:p>
        </w:tc>
      </w:tr>
    </w:tbl>
    <w:p w14:paraId="1EEB93DD">
      <w:pPr>
        <w:pStyle w:val="3"/>
        <w:spacing w:before="300" w:after="150"/>
      </w:pPr>
      <w:r>
        <w:t>5.3 Notable Findings</w:t>
      </w:r>
    </w:p>
    <w:p w14:paraId="73DB3597">
      <w:pPr>
        <w:pStyle w:val="4"/>
        <w:spacing w:before="200" w:after="100"/>
      </w:pPr>
      <w:r>
        <w:t>D-01 — Content Security Policy (CSP) Header Not Set (Low, CWE-693)</w:t>
      </w:r>
    </w:p>
    <w:p w14:paraId="6DDB6479">
      <w:pPr>
        <w:spacing w:after="160"/>
      </w:pPr>
      <w:r>
        <w:rPr>
          <w:rFonts w:ascii="Calibri" w:hAnsi="Calibri" w:eastAsia="Calibri" w:cs="Calibri"/>
          <w:sz w:val="22"/>
          <w:szCs w:val="22"/>
        </w:rPr>
        <w:t>The application does not send a Content-Security-Policy header on its responses. CSP is a defense-in-depth control that restricts which sources of scripts, styles, and other resources a browser will trust, meaningfully reducing the impact of any XSS vulnerability that does slip through (relevant given the eval()-based injection point at F-04). Recommended fix: add a CSP header via middleware, starting restrictively (e.g. default-src ’self’) and widening only as needed for legitimate third-party assets.</w:t>
      </w:r>
    </w:p>
    <w:p w14:paraId="21B0E9F4">
      <w:pPr>
        <w:pStyle w:val="4"/>
        <w:spacing w:before="200" w:after="100"/>
      </w:pPr>
      <w:r>
        <w:t>D-03 — Timestamp Disclosure - Unix (Low, CWE-497)</w:t>
      </w:r>
    </w:p>
    <w:p w14:paraId="1156ED78">
      <w:pPr>
        <w:spacing w:after="160"/>
      </w:pPr>
      <w:r>
        <w:rPr>
          <w:rFonts w:ascii="Calibri" w:hAnsi="Calibri" w:eastAsia="Calibri" w:cs="Calibri"/>
          <w:sz w:val="22"/>
          <w:szCs w:val="22"/>
        </w:rPr>
        <w:t>A raw Unix timestamp was observed in an application response. On its own this is low-impact, but timestamps can aid an attacker in fingerprinting server behavior or correlating cache/session state. Recommended fix: avoid exposing raw internal timestamps in client-facing responses where not functionally required.</w:t>
      </w:r>
    </w:p>
    <w:p w14:paraId="6E027D68">
      <w:pPr>
        <w:pStyle w:val="4"/>
        <w:spacing w:before="200" w:after="100"/>
      </w:pPr>
      <w:r>
        <w:t>D-04 / D-05 — Missing X-Content-Type-Options and Content-Type Headers (Low, CWE-693 / CWE-345)</w:t>
      </w:r>
    </w:p>
    <w:p w14:paraId="107FE468">
      <w:pPr>
        <w:spacing w:after="160"/>
      </w:pPr>
      <w:r>
        <w:rPr>
          <w:rFonts w:ascii="Calibri" w:hAnsi="Calibri" w:eastAsia="Calibri" w:cs="Calibri"/>
          <w:sz w:val="22"/>
          <w:szCs w:val="22"/>
        </w:rPr>
        <w:t>Several responses omit the X-Content-Type-Options: nosniff header and/or a correct Content-Type header. Without nosniff, some older browsers may MIME-sniff a response into an executable content type, which can enable MIME-confusion attacks in combination with a file-upload or reflected-content endpoint. Recommended fix: set X-Content-Type-Options: nosniff and an explicit, correct Content-Type on every response — most Express security-header middleware (e.g. helmet) handles this by default.</w:t>
      </w:r>
    </w:p>
    <w:p w14:paraId="402FB7F9">
      <w:pPr>
        <w:pStyle w:val="3"/>
        <w:spacing w:before="300" w:after="150"/>
      </w:pPr>
      <w:r>
        <w:t>5.4 Cross-Referencing DAST with Static Findings</w:t>
      </w:r>
    </w:p>
    <w:p w14:paraId="65EE6D90">
      <w:pPr>
        <w:spacing w:after="160"/>
      </w:pPr>
      <w:r>
        <w:rPr>
          <w:rFonts w:ascii="Calibri" w:hAnsi="Calibri" w:eastAsia="Calibri" w:cs="Calibri"/>
          <w:sz w:val="22"/>
          <w:szCs w:val="22"/>
        </w:rPr>
        <w:t>None of the eight source-level findings from Section 4 were independently re-triggered as ZAP alerts within this scan’s achieved coverage (see Section 5.1 limitations). This is an expected outcome given the coverage gap, not evidence that those findings are inaccurate — F-01 through F-08 remain grounded in direct source code inspection with verified, reproducible payloads shown in Section 4. The DAST pass instead contributes an independent, complementary layer: runtime response-header hygiene that static analysis of application logic does not evaluate at all. A follow-up DAST pass with authenticated session scope and a working AJAX Spider (Section 6.8) is recommended to directly attempt runtime reproduction of F-01, F-02, and F-04.</w:t>
      </w:r>
    </w:p>
    <w:p w14:paraId="6A87E01D">
      <w:r>
        <w:br w:type="page"/>
      </w:r>
    </w:p>
    <w:p w14:paraId="79513EF9">
      <w:pPr>
        <w:pStyle w:val="2"/>
        <w:spacing w:before="400" w:after="200"/>
      </w:pPr>
      <w:r>
        <w:t>6. Recommendations &amp; Secure Coding Practices</w:t>
      </w:r>
    </w:p>
    <w:p w14:paraId="33B30BFA">
      <w:pPr>
        <w:spacing w:after="160"/>
      </w:pPr>
      <w:r>
        <w:rPr>
          <w:rFonts w:ascii="Calibri" w:hAnsi="Calibri" w:eastAsia="Calibri" w:cs="Calibri"/>
          <w:sz w:val="22"/>
          <w:szCs w:val="22"/>
        </w:rPr>
        <w:t>Beyond the specific fixes listed per finding, the following practices address the root causes observed across this codebase and should be adopted team-wide.</w:t>
      </w:r>
    </w:p>
    <w:p w14:paraId="3836E114">
      <w:pPr>
        <w:pStyle w:val="3"/>
        <w:spacing w:before="300" w:after="150"/>
      </w:pPr>
      <w:r>
        <w:t>6.1 Input Validation &amp; Parameterized Queries</w:t>
      </w:r>
    </w:p>
    <w:p w14:paraId="1A81FB3F">
      <w:pPr>
        <w:spacing w:after="160"/>
      </w:pPr>
      <w:r>
        <w:rPr>
          <w:rFonts w:ascii="Calibri" w:hAnsi="Calibri" w:eastAsia="Calibri" w:cs="Calibri"/>
          <w:sz w:val="22"/>
          <w:szCs w:val="22"/>
        </w:rPr>
        <w:t>Never build SQL, shell commands, or evaluated code by concatenating user input into a string. Use parameterized queries / ORM query builders for all database access (F-01, F-02), and treat any function that constructs a command or query string from a variable as a code-review red flag.</w:t>
      </w:r>
    </w:p>
    <w:p w14:paraId="7EA55933">
      <w:pPr>
        <w:pStyle w:val="3"/>
        <w:spacing w:before="300" w:after="150"/>
      </w:pPr>
      <w:r>
        <w:t>6.2 Secrets Management</w:t>
      </w:r>
    </w:p>
    <w:p w14:paraId="4B537B33">
      <w:pPr>
        <w:spacing w:after="160"/>
      </w:pPr>
      <w:r>
        <w:rPr>
          <w:rFonts w:ascii="Calibri" w:hAnsi="Calibri" w:eastAsia="Calibri" w:cs="Calibri"/>
          <w:sz w:val="22"/>
          <w:szCs w:val="22"/>
        </w:rPr>
        <w:t>No cryptographic key, password, or API token should ever be committed to source control (F-03). Load all secrets from environment variables, a secrets manager, or a mounted secret volume at runtime. Add pre-commit hooks (e.g. gitleaks, truffleHog) to CI to catch accidental secret commits before they reach the remote repository, and rotate any secret that has ever been committed, even if since removed — it must be treated as compromised.</w:t>
      </w:r>
    </w:p>
    <w:p w14:paraId="583780B5">
      <w:pPr>
        <w:pStyle w:val="3"/>
        <w:spacing w:before="300" w:after="150"/>
      </w:pPr>
      <w:r>
        <w:t>6.3 Avoid Dynamic Code Execution</w:t>
      </w:r>
    </w:p>
    <w:p w14:paraId="0FA6F512">
      <w:pPr>
        <w:spacing w:after="160"/>
      </w:pPr>
      <w:r>
        <w:rPr>
          <w:rFonts w:ascii="Calibri" w:hAnsi="Calibri" w:eastAsia="Calibri" w:cs="Calibri"/>
          <w:sz w:val="22"/>
          <w:szCs w:val="22"/>
        </w:rPr>
        <w:t>eval(), new Function(), and vm.runInContext() should never be called with any input that can be influenced, directly or indirectly, by a user (F-04). If dynamic templating is genuinely required, use an allowlist-based resolver that performs simple lookups rather than executing arbitrary code.</w:t>
      </w:r>
    </w:p>
    <w:p w14:paraId="6D8C27A3">
      <w:pPr>
        <w:pStyle w:val="3"/>
        <w:spacing w:before="300" w:after="150"/>
      </w:pPr>
      <w:r>
        <w:t>6.4 Strong, Salted Password Hashing</w:t>
      </w:r>
    </w:p>
    <w:p w14:paraId="2C4B9659">
      <w:pPr>
        <w:spacing w:after="160"/>
      </w:pPr>
      <w:r>
        <w:rPr>
          <w:rFonts w:ascii="Calibri" w:hAnsi="Calibri" w:eastAsia="Calibri" w:cs="Calibri"/>
          <w:sz w:val="22"/>
          <w:szCs w:val="22"/>
        </w:rPr>
        <w:t>Passwords must be hashed with a purpose-built algorithm (argon2id or bcrypt), never with general-purpose hash functions such as MD5 or SHA-family alone (F-03). These algorithms include per-user salting and a tunable work factor that keeps pace with hardware improvements.</w:t>
      </w:r>
    </w:p>
    <w:p w14:paraId="4DB304D1">
      <w:pPr>
        <w:pStyle w:val="3"/>
        <w:spacing w:before="300" w:after="150"/>
      </w:pPr>
      <w:r>
        <w:t>6.5 JWT &amp; Token Handling Best Practices</w:t>
      </w:r>
    </w:p>
    <w:p w14:paraId="2E63B750">
      <w:pPr>
        <w:spacing w:after="160"/>
      </w:pPr>
      <w:r>
        <w:rPr>
          <w:rFonts w:ascii="Calibri" w:hAnsi="Calibri" w:eastAsia="Calibri" w:cs="Calibri"/>
          <w:sz w:val="22"/>
          <w:szCs w:val="22"/>
        </w:rPr>
        <w:t>Always explicitly pin the accepted signing algorithm(s) when verifying a JWT — never trust the alg header embedded in the token (F-05). Use short-lived access tokens with refresh-token rotation, and keep signing libraries patched to the latest stable release.</w:t>
      </w:r>
    </w:p>
    <w:p w14:paraId="4B216457">
      <w:pPr>
        <w:pStyle w:val="3"/>
        <w:spacing w:before="300" w:after="150"/>
      </w:pPr>
      <w:r>
        <w:t>6.6 Deny-by-Default Access Control</w:t>
      </w:r>
    </w:p>
    <w:p w14:paraId="582C0DE4">
      <w:pPr>
        <w:spacing w:after="160"/>
      </w:pPr>
      <w:r>
        <w:rPr>
          <w:rFonts w:ascii="Calibri" w:hAnsi="Calibri" w:eastAsia="Calibri" w:cs="Calibri"/>
          <w:sz w:val="22"/>
          <w:szCs w:val="22"/>
        </w:rPr>
        <w:t>Allowlist checks (redirect targets, CORS origins, file paths) must use exact or structured matching (origin comparison, canonical path containment), never substring matching such as includes() or startsWith() on unparsed strings (F-06, F-08). Default to denying access unless a request positively matches a validated rule.</w:t>
      </w:r>
    </w:p>
    <w:p w14:paraId="48F8059A">
      <w:pPr>
        <w:pStyle w:val="3"/>
        <w:spacing w:before="300" w:after="150"/>
      </w:pPr>
      <w:r>
        <w:t>6.7 Dependency Management</w:t>
      </w:r>
    </w:p>
    <w:p w14:paraId="5D43A514">
      <w:pPr>
        <w:spacing w:after="160"/>
      </w:pPr>
      <w:r>
        <w:rPr>
          <w:rFonts w:ascii="Calibri" w:hAnsi="Calibri" w:eastAsia="Calibri" w:cs="Calibri"/>
          <w:sz w:val="22"/>
          <w:szCs w:val="22"/>
        </w:rPr>
        <w:t>Run automated dependency scanning (npm audit, Snyk, or GitHub Dependabot) on every pull request and on a recurring schedule, with a policy that blocks merges introducing new Critical/High severity advisories (F-07). Maintain an internal record of accepted-risk exceptions with expiry dates for any advisory that cannot be immediately patched.</w:t>
      </w:r>
    </w:p>
    <w:p w14:paraId="3FCEF066">
      <w:pPr>
        <w:pStyle w:val="3"/>
        <w:spacing w:before="300" w:after="150"/>
      </w:pPr>
      <w:r>
        <w:t>6.8 Harden Response Headers &amp; Expand DAST Coverage</w:t>
      </w:r>
    </w:p>
    <w:p w14:paraId="3D681C15">
      <w:pPr>
        <w:spacing w:after="160"/>
      </w:pPr>
      <w:r>
        <w:rPr>
          <w:rFonts w:ascii="Calibri" w:hAnsi="Calibri" w:eastAsia="Calibri" w:cs="Calibri"/>
          <w:sz w:val="22"/>
          <w:szCs w:val="22"/>
        </w:rPr>
        <w:t>Adopt a security-header middleware (e.g. helmet for Express) to address the CSP, X-Content-Type-Options, and Content-Type gaps identified in Section 5 in one pass. Separately, re-run DAST with authenticated session scope and a working browser-driven spider to directly attempt runtime reproduction of the injection-class findings (F-01, F-02, F-04), closing the coverage gap noted in Section 5.1.</w:t>
      </w:r>
    </w:p>
    <w:p w14:paraId="1798DC68">
      <w:pPr>
        <w:pStyle w:val="3"/>
        <w:spacing w:before="300" w:after="150"/>
      </w:pPr>
      <w:r>
        <w:t>6.9 Shift Security Left in CI/CD</w:t>
      </w:r>
    </w:p>
    <w:p w14:paraId="392B686E">
      <w:pPr>
        <w:spacing w:after="160"/>
      </w:pPr>
      <w:r>
        <w:rPr>
          <w:rFonts w:ascii="Calibri" w:hAnsi="Calibri" w:eastAsia="Calibri" w:cs="Calibri"/>
          <w:sz w:val="22"/>
          <w:szCs w:val="22"/>
        </w:rPr>
        <w:t>Integrate the SAST, SCA, and DAST tooling used in this review (Semgrep, npm audit, OWASP ZAP) directly into the CI/CD pipeline so these vulnerability classes are caught automatically before merge and before each deployment, rather than relying solely on periodic manual reviews like this one.</w:t>
      </w:r>
    </w:p>
    <w:p w14:paraId="36E60DAE">
      <w:r>
        <w:br w:type="page"/>
      </w:r>
    </w:p>
    <w:p w14:paraId="5BB72B5B">
      <w:pPr>
        <w:pStyle w:val="2"/>
        <w:spacing w:before="400" w:after="200"/>
      </w:pPr>
      <w:r>
        <w:t>7. Appendix</w:t>
      </w:r>
    </w:p>
    <w:p w14:paraId="65AAC7F0">
      <w:pPr>
        <w:pStyle w:val="3"/>
        <w:spacing w:before="300" w:after="150"/>
      </w:pPr>
      <w:r>
        <w:t>7.1 Automated Scan Summary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14"/>
        <w:gridCol w:w="6566"/>
      </w:tblGrid>
      <w:tr w14:paraId="0E4A3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EDEDED"/>
          </w:tcPr>
          <w:p w14:paraId="68CC7A78">
            <w:r>
              <w:rPr>
                <w:rFonts w:ascii="Calibri" w:hAnsi="Calibri" w:eastAsia="Calibri" w:cs="Calibri"/>
                <w:b/>
                <w:bCs/>
                <w:sz w:val="20"/>
                <w:szCs w:val="20"/>
              </w:rPr>
              <w:t>Semgrep findings (backend source)</w:t>
            </w:r>
          </w:p>
        </w:tc>
        <w:tc>
          <w:tcPr>
            <w:tcW w:w="3500" w:type="pct"/>
          </w:tcPr>
          <w:p w14:paraId="284BD0E3">
            <w:r>
              <w:rPr>
                <w:rFonts w:ascii="Calibri" w:hAnsi="Calibri" w:eastAsia="Calibri" w:cs="Calibri"/>
                <w:sz w:val="20"/>
                <w:szCs w:val="20"/>
              </w:rPr>
              <w:t>65 total — 6 Error, 25 Warning, 34 Info severity</w:t>
            </w:r>
          </w:p>
        </w:tc>
      </w:tr>
      <w:tr w14:paraId="4E1A1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EDEDED"/>
          </w:tcPr>
          <w:p w14:paraId="0C61CD2B">
            <w:r>
              <w:rPr>
                <w:rFonts w:ascii="Calibri" w:hAnsi="Calibri" w:eastAsia="Calibri" w:cs="Calibri"/>
                <w:b/>
                <w:bCs/>
                <w:sz w:val="20"/>
                <w:szCs w:val="20"/>
              </w:rPr>
              <w:t>npm audit findings (production deps)</w:t>
            </w:r>
          </w:p>
        </w:tc>
        <w:tc>
          <w:tcPr>
            <w:tcW w:w="3500" w:type="pct"/>
          </w:tcPr>
          <w:p w14:paraId="4EC13F7D">
            <w:r>
              <w:rPr>
                <w:rFonts w:ascii="Calibri" w:hAnsi="Calibri" w:eastAsia="Calibri" w:cs="Calibri"/>
                <w:sz w:val="20"/>
                <w:szCs w:val="20"/>
              </w:rPr>
              <w:t>34 total — 7 Critical, 16 High, 8 Moderate, 3 Low</w:t>
            </w:r>
          </w:p>
        </w:tc>
      </w:tr>
      <w:tr w14:paraId="446BF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EDEDED"/>
          </w:tcPr>
          <w:p w14:paraId="0EF444D4">
            <w:r>
              <w:rPr>
                <w:rFonts w:ascii="Calibri" w:hAnsi="Calibri" w:eastAsia="Calibri" w:cs="Calibri"/>
                <w:b/>
                <w:bCs/>
                <w:sz w:val="20"/>
                <w:szCs w:val="20"/>
              </w:rPr>
              <w:t>OWASP ZAP findings (DAST)</w:t>
            </w:r>
          </w:p>
        </w:tc>
        <w:tc>
          <w:tcPr>
            <w:tcW w:w="3500" w:type="pct"/>
          </w:tcPr>
          <w:p w14:paraId="32BFC3D1">
            <w:r>
              <w:rPr>
                <w:rFonts w:ascii="Calibri" w:hAnsi="Calibri" w:eastAsia="Calibri" w:cs="Calibri"/>
                <w:sz w:val="20"/>
                <w:szCs w:val="20"/>
              </w:rPr>
              <w:t>8 total — 0 High, 0 Medium, 5 Low, 3 Informational</w:t>
            </w:r>
          </w:p>
        </w:tc>
      </w:tr>
      <w:tr w14:paraId="487C5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EDEDED"/>
          </w:tcPr>
          <w:p w14:paraId="2CA106CE">
            <w:r>
              <w:rPr>
                <w:rFonts w:ascii="Calibri" w:hAnsi="Calibri" w:eastAsia="Calibri" w:cs="Calibri"/>
                <w:b/>
                <w:bCs/>
                <w:sz w:val="20"/>
                <w:szCs w:val="20"/>
              </w:rPr>
              <w:t>gitleaks findings (secrets scan)</w:t>
            </w:r>
          </w:p>
        </w:tc>
        <w:tc>
          <w:tcPr>
            <w:tcW w:w="3500" w:type="pct"/>
          </w:tcPr>
          <w:p w14:paraId="3DA7E35A">
            <w:r>
              <w:rPr>
                <w:rFonts w:ascii="Calibri" w:hAnsi="Calibri" w:eastAsia="Calibri" w:cs="Calibri"/>
                <w:sz w:val="20"/>
                <w:szCs w:val="20"/>
              </w:rPr>
              <w:t>63 total — 3 private-key (1 confirmed real, cross-validating F-03, plus 2 in infra config), 6 jwt / 54 generic-api-key (test fixtures, not real secrets)</w:t>
            </w:r>
          </w:p>
        </w:tc>
      </w:tr>
      <w:tr w14:paraId="419F7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EDEDED"/>
          </w:tcPr>
          <w:p w14:paraId="5C5790C6">
            <w:r>
              <w:rPr>
                <w:rFonts w:ascii="Calibri" w:hAnsi="Calibri" w:eastAsia="Calibri" w:cs="Calibri"/>
                <w:b/>
                <w:bCs/>
                <w:sz w:val="20"/>
                <w:szCs w:val="20"/>
              </w:rPr>
              <w:t>Files reviewed manually</w:t>
            </w:r>
          </w:p>
        </w:tc>
        <w:tc>
          <w:tcPr>
            <w:tcW w:w="3500" w:type="pct"/>
          </w:tcPr>
          <w:p w14:paraId="7E17567B">
            <w:r>
              <w:rPr>
                <w:rFonts w:ascii="Calibri" w:hAnsi="Calibri" w:eastAsia="Calibri" w:cs="Calibri"/>
                <w:sz w:val="20"/>
                <w:szCs w:val="20"/>
              </w:rPr>
              <w:t>routes/login.ts, routes/search.ts, routes/redirect.ts, routes/userProfile.ts, routes/currentUser.ts, routes/captcha.ts, lib/insecurity.ts, lib/antiCheat.ts, server.ts</w:t>
            </w:r>
          </w:p>
        </w:tc>
      </w:tr>
    </w:tbl>
    <w:p w14:paraId="72A7E0F5">
      <w:pPr>
        <w:pStyle w:val="3"/>
        <w:spacing w:before="300" w:after="150"/>
      </w:pPr>
      <w:r>
        <w:t>7.2 References</w:t>
      </w:r>
    </w:p>
    <w:p w14:paraId="7AEDB874">
      <w:pPr>
        <w:pStyle w:val="16"/>
        <w:numPr>
          <w:ilvl w:val="0"/>
          <w:numId w:val="1"/>
        </w:numPr>
        <w:spacing w:after="80"/>
      </w:pPr>
      <w:r>
        <w:rPr>
          <w:rFonts w:ascii="Calibri" w:hAnsi="Calibri" w:eastAsia="Calibri" w:cs="Calibri"/>
          <w:sz w:val="22"/>
          <w:szCs w:val="22"/>
        </w:rPr>
        <w:t>OWASP Top 10 (2021) — owasp.org/Top10</w:t>
      </w:r>
    </w:p>
    <w:p w14:paraId="0B482E44">
      <w:pPr>
        <w:pStyle w:val="16"/>
        <w:numPr>
          <w:ilvl w:val="0"/>
          <w:numId w:val="1"/>
        </w:numPr>
        <w:spacing w:after="80"/>
      </w:pPr>
      <w:r>
        <w:rPr>
          <w:rFonts w:ascii="Calibri" w:hAnsi="Calibri" w:eastAsia="Calibri" w:cs="Calibri"/>
          <w:sz w:val="22"/>
          <w:szCs w:val="22"/>
        </w:rPr>
        <w:t>OWASP Cheat Sheet Series — cheatsheetseries.owasp.org</w:t>
      </w:r>
    </w:p>
    <w:p w14:paraId="576B6364">
      <w:pPr>
        <w:pStyle w:val="16"/>
        <w:numPr>
          <w:ilvl w:val="0"/>
          <w:numId w:val="1"/>
        </w:numPr>
        <w:spacing w:after="80"/>
      </w:pPr>
      <w:r>
        <w:rPr>
          <w:rFonts w:ascii="Calibri" w:hAnsi="Calibri" w:eastAsia="Calibri" w:cs="Calibri"/>
          <w:sz w:val="22"/>
          <w:szCs w:val="22"/>
        </w:rPr>
        <w:t>CWE Top 25 Most Dangerous Software Weaknesses — cwe.mitre.org/top25</w:t>
      </w:r>
    </w:p>
    <w:p w14:paraId="46827D14">
      <w:pPr>
        <w:pStyle w:val="16"/>
        <w:numPr>
          <w:ilvl w:val="0"/>
          <w:numId w:val="1"/>
        </w:numPr>
        <w:spacing w:after="80"/>
      </w:pPr>
      <w:r>
        <w:rPr>
          <w:rFonts w:ascii="Calibri" w:hAnsi="Calibri" w:eastAsia="Calibri" w:cs="Calibri"/>
          <w:sz w:val="22"/>
          <w:szCs w:val="22"/>
        </w:rPr>
        <w:t>OWASP Juice Shop project &amp; official solution guide — github.com/juice-shop/juice-shop</w:t>
      </w:r>
    </w:p>
    <w:p w14:paraId="47E1948E">
      <w:pPr>
        <w:pStyle w:val="16"/>
        <w:numPr>
          <w:ilvl w:val="0"/>
          <w:numId w:val="1"/>
        </w:numPr>
        <w:spacing w:after="80"/>
      </w:pPr>
      <w:r>
        <w:rPr>
          <w:rFonts w:ascii="Calibri" w:hAnsi="Calibri" w:eastAsia="Calibri" w:cs="Calibri"/>
          <w:sz w:val="22"/>
          <w:szCs w:val="22"/>
        </w:rPr>
        <w:t>Semgrep community rules — github.com/semgrep/semgrep-rules</w:t>
      </w:r>
    </w:p>
    <w:p w14:paraId="516F5327">
      <w:pPr>
        <w:pStyle w:val="16"/>
        <w:numPr>
          <w:ilvl w:val="0"/>
          <w:numId w:val="1"/>
        </w:numPr>
        <w:spacing w:after="80"/>
      </w:pPr>
      <w:r>
        <w:rPr>
          <w:rFonts w:ascii="Calibri" w:hAnsi="Calibri" w:eastAsia="Calibri" w:cs="Calibri"/>
          <w:sz w:val="22"/>
          <w:szCs w:val="22"/>
        </w:rPr>
        <w:t>OWASP ZAP — zaproxy.org</w:t>
      </w:r>
    </w:p>
    <w:p w14:paraId="675DF909">
      <w:pPr>
        <w:pStyle w:val="3"/>
        <w:spacing w:before="300" w:after="150"/>
      </w:pPr>
      <w:r>
        <w:t>7.3 Disclaimer</w:t>
      </w:r>
    </w:p>
    <w:p w14:paraId="33A86AA5">
      <w:pPr>
        <w:spacing w:after="160"/>
      </w:pPr>
      <w:r>
        <w:rPr>
          <w:rFonts w:ascii="Calibri" w:hAnsi="Calibri" w:eastAsia="Calibri" w:cs="Calibri"/>
          <w:sz w:val="22"/>
          <w:szCs w:val="22"/>
        </w:rPr>
        <w:t>This review was performed as an educational/internship exercise against the intentionally-vulnerable OWASP Juice Shop training application. Findings, code excerpts, and severity ratings are provided for learning and demonstration purposes. The methodology and report structure are representative of a professional application security assessment and are intended to be reusable against production codebases.</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E7FF3C">
    <w:pPr>
      <w:jc w:val="center"/>
    </w:pPr>
    <w:r>
      <w:rPr>
        <w:rFonts w:ascii="Calibri" w:hAnsi="Calibri" w:eastAsia="Calibri" w:cs="Calibri"/>
        <w:sz w:val="18"/>
        <w:szCs w:val="18"/>
      </w:rPr>
      <w:t xml:space="preserve">Page </w:t>
    </w:r>
    <w:r>
      <w:rPr>
        <w:rFonts w:ascii="Calibri" w:hAnsi="Calibri" w:eastAsia="Calibri" w:cs="Calibri"/>
        <w:sz w:val="18"/>
        <w:szCs w:val="18"/>
      </w:rPr>
      <w:fldChar w:fldCharType="begin"/>
    </w:r>
    <w:r>
      <w:rPr>
        <w:rFonts w:ascii="Calibri" w:hAnsi="Calibri" w:eastAsia="Calibri" w:cs="Calibri"/>
        <w:sz w:val="18"/>
        <w:szCs w:val="18"/>
      </w:rPr>
      <w:instrText xml:space="preserve">PAGE</w:instrText>
    </w:r>
    <w:r>
      <w:rPr>
        <w:rFonts w:ascii="Calibri" w:hAnsi="Calibri" w:eastAsia="Calibri" w:cs="Calibri"/>
        <w:sz w:val="18"/>
        <w:szCs w:val="18"/>
      </w:rPr>
      <w:fldChar w:fldCharType="separate"/>
    </w:r>
    <w:r>
      <w:rPr>
        <w:rFonts w:ascii="Calibri" w:hAnsi="Calibri" w:eastAsia="Calibri" w:cs="Calibri"/>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31E172">
    <w:pPr>
      <w:jc w:val="right"/>
    </w:pPr>
    <w:r>
      <w:rPr>
        <w:rFonts w:ascii="Calibri" w:hAnsi="Calibri" w:eastAsia="Calibri" w:cs="Calibri"/>
        <w:color w:val="888888"/>
        <w:sz w:val="16"/>
        <w:szCs w:val="16"/>
      </w:rPr>
      <w:t>Juice Shop Security Review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isplayBackgroundShape w:val="1"/>
  <w:documentProtection w:enforcement="0"/>
  <w:compat>
    <w:compatSetting w:name="compatibilityMode" w:uri="http://schemas.microsoft.com/office/word" w:val="15"/>
  </w:compat>
  <w:rsids>
    <w:rsidRoot w:val="00000000"/>
    <w:rsid w:val="0D1767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627</Words>
  <Characters>3960</Characters>
  <TotalTime>4</TotalTime>
  <ScaleCrop>false</ScaleCrop>
  <LinksUpToDate>false</LinksUpToDate>
  <CharactersWithSpaces>4527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2026-08-23T20:29:00Z</dcterms:created>
  <dc:creator>Un-named</dc:creator>
  <cp:lastModifiedBy>Anushka Yagam</cp:lastModifiedBy>
  <dcterms:modified xsi:type="dcterms:W3CDTF">2026-08-23T20:42:55Z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eyJoZGlkIjoiNjNkZDFlMjkzNWNiZGM2ODhhYmEwZGU4MGMzZjQxZjMiLCJ1c2VySWQiOiI1Njc2MjIxNTIyODIifQ==</vt:lpwstr>
  </property>
  <property fmtid="{D5CDD505-2E9C-101B-9397-08002B2CF9AE}" pid="3" name="KSOProductBuildVer">
    <vt:lpwstr>1033-12.1.0.28032</vt:lpwstr>
  </property>
  <property fmtid="{D5CDD505-2E9C-101B-9397-08002B2CF9AE}" pid="4" name="ICV">
    <vt:lpwstr>3741684DC61D41E78FA9685E225FECA4_12</vt:lpwstr>
  </property>
</Properties>
</file>