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cd0391f50974690" /><Relationship Type="http://schemas.openxmlformats.org/package/2006/relationships/metadata/core-properties" Target="/docProps/core.xml" Id="R468cf46463d34532" /><Relationship Type="http://schemas.openxmlformats.org/officeDocument/2006/relationships/extended-properties" Target="/docProps/app.xml" Id="R688622249a0845f3" /><Relationship Type="http://schemas.openxmlformats.org/officeDocument/2006/relationships/custom-properties" Target="/docProps/custom.xml" Id="R2ac0dd077e56411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60"/>
        <w:jc w:val="center"/>
      </w:pPr>
      <w:r>
        <w:rPr>
          <w:b/>
          <w:sz w:val="56"/>
        </w:rPr>
        <w:t xml:space="preserve">Car Price Prediction</w:t>
      </w:r>
    </w:p>
    <w:p w14:paraId="00100002" w14:textId="00100003">
      <w:pPr>
        <w:pStyle w:val="Subtitle"/>
        <w:spacing w:after="80"/>
        <w:jc w:val="center"/>
      </w:pPr>
      <w:r>
        <w:rPr>
          <w:color w:val="555555"/>
          <w:sz w:val="32"/>
        </w:rPr>
        <w:t xml:space="preserve">Project Report</w:t>
      </w:r>
    </w:p>
    <w:p w14:paraId="00100004" w14:textId="00100005">
      <w:pPr>
        <w:spacing w:after="80"/>
        <w:jc w:val="center"/>
      </w:pPr>
      <w:r>
        <w:rPr>
          <w:sz w:val="24"/>
        </w:rPr>
        <w:t xml:space="preserve">Author: Anushmita Das</w:t>
      </w:r>
    </w:p>
    <w:p w14:paraId="00100006" w14:textId="00100007">
      <w:pPr>
        <w:spacing w:after="80"/>
        <w:jc w:val="center"/>
      </w:pPr>
      <w:r>
        <w:rPr>
          <w:color w:val="666666"/>
          <w:sz w:val="22"/>
        </w:rPr>
        <w:t xml:space="preserve">Dataset: UCI Automobile Dataset (carprice.csv)</w:t>
      </w:r>
    </w:p>
    <w:p w14:paraId="00100008" w14:textId="00100009">
      <w:pPr>
        <w:spacing w:after="480"/>
        <w:jc w:val="center"/>
      </w:pPr>
      <w:r>
        <w:rPr>
          <w:color w:val="666666"/>
          <w:sz w:val="22"/>
        </w:rPr>
        <w:t xml:space="preserve">Notebook: AnushmitaDas_CarPricePrediction.ipynb</w:t>
      </w:r>
    </w:p>
    <w:p w14:paraId="0010000A" w14:textId="0010000B">
      <w:pPr>
        <w:pStyle w:val="Heading1"/>
        <w:spacing w:before="240" w:after="160"/>
      </w:pPr>
      <w:r>
        <w:rPr>
          <w:b/>
          <w:sz w:val="32"/>
        </w:rPr>
        <w:t xml:space="preserve">Table of Contents</w:t>
      </w:r>
    </w:p>
    <w:p w14:paraId="0010000C" w14:textId="0010000D">
      <w:pPr>
        <w:spacing w:after="80"/>
      </w:pPr>
      <w:r>
        <w:rPr>
          <w:sz w:val="22"/>
        </w:rPr>
        <w:t xml:space="preserve">1. Project Overview</w:t>
      </w:r>
    </w:p>
    <w:p w14:paraId="0010000E" w14:textId="0010000F">
      <w:pPr>
        <w:spacing w:after="80"/>
      </w:pPr>
      <w:r>
        <w:rPr>
          <w:sz w:val="22"/>
        </w:rPr>
        <w:t xml:space="preserve">2. Dataset Description</w:t>
      </w:r>
    </w:p>
    <w:p w14:paraId="00100010" w14:textId="00100011">
      <w:pPr>
        <w:spacing w:after="80"/>
      </w:pPr>
      <w:r>
        <w:rPr>
          <w:sz w:val="22"/>
        </w:rPr>
        <w:t xml:space="preserve">3. Technologies Used</w:t>
      </w:r>
    </w:p>
    <w:p w14:paraId="00100012" w14:textId="00100013">
      <w:pPr>
        <w:spacing w:after="80"/>
      </w:pPr>
      <w:r>
        <w:rPr>
          <w:sz w:val="22"/>
        </w:rPr>
        <w:t xml:space="preserve">4. Project Architecture &amp; Workflow</w:t>
      </w:r>
    </w:p>
    <w:p w14:paraId="00100014" w14:textId="00100015">
      <w:pPr>
        <w:spacing w:after="80"/>
      </w:pPr>
      <w:r>
        <w:rPr>
          <w:sz w:val="22"/>
        </w:rPr>
        <w:t xml:space="preserve">5. Data Preprocessing</w:t>
      </w:r>
    </w:p>
    <w:p w14:paraId="00100016" w14:textId="00100017">
      <w:pPr>
        <w:spacing w:after="80"/>
      </w:pPr>
      <w:r>
        <w:rPr>
          <w:sz w:val="22"/>
        </w:rPr>
        <w:t xml:space="preserve">6. Exploratory Data Analysis (EDA)</w:t>
      </w:r>
    </w:p>
    <w:p w14:paraId="00100018" w14:textId="00100019">
      <w:pPr>
        <w:spacing w:after="80"/>
      </w:pPr>
      <w:r>
        <w:rPr>
          <w:sz w:val="22"/>
        </w:rPr>
        <w:t xml:space="preserve">7. Feature Engineering &amp; Selection</w:t>
      </w:r>
    </w:p>
    <w:p w14:paraId="0010001A" w14:textId="0010001B">
      <w:pPr>
        <w:spacing w:after="80"/>
      </w:pPr>
      <w:r>
        <w:rPr>
          <w:sz w:val="22"/>
        </w:rPr>
        <w:t xml:space="preserve">8. Model Training &amp; Comparison</w:t>
      </w:r>
    </w:p>
    <w:p w14:paraId="0010001C" w14:textId="0010001D">
      <w:pPr>
        <w:spacing w:after="80"/>
      </w:pPr>
      <w:r>
        <w:rPr>
          <w:sz w:val="22"/>
        </w:rPr>
        <w:t xml:space="preserve">9. Hyperparameter Tuning</w:t>
      </w:r>
    </w:p>
    <w:p w14:paraId="0010001E" w14:textId="0010001F">
      <w:pPr>
        <w:spacing w:after="80"/>
      </w:pPr>
      <w:r>
        <w:rPr>
          <w:sz w:val="22"/>
        </w:rPr>
        <w:t xml:space="preserve">10. Model Evaluation &amp; Results</w:t>
      </w:r>
    </w:p>
    <w:p w14:paraId="00100020" w14:textId="00100021">
      <w:pPr>
        <w:spacing w:after="80"/>
      </w:pPr>
      <w:r>
        <w:rPr>
          <w:sz w:val="22"/>
        </w:rPr>
        <w:t xml:space="preserve">11. Interactive Frontend</w:t>
      </w:r>
    </w:p>
    <w:p w14:paraId="00100022" w14:textId="00100023">
      <w:pPr>
        <w:spacing w:after="80"/>
      </w:pPr>
      <w:r>
        <w:rPr>
          <w:sz w:val="22"/>
        </w:rPr>
        <w:t xml:space="preserve">12. Setup &amp; Run Instructions</w:t>
      </w:r>
    </w:p>
    <w:p w14:paraId="00100024" w14:textId="00100025">
      <w:pPr>
        <w:spacing w:after="80"/>
      </w:pPr>
      <w:r>
        <w:rPr>
          <w:sz w:val="22"/>
        </w:rPr>
        <w:t xml:space="preserve">13. Key Findings &amp; Conclusion</w:t>
      </w:r>
    </w:p>
    <w:p w14:paraId="00100026" w14:textId="00100027">
      <w:pPr>
        <w:spacing w:after="480"/>
      </w:pPr>
      <w:r>
        <w:rPr>
          <w:sz w:val="22"/>
        </w:rPr>
        <w:t xml:space="preserve">14. References</w:t>
      </w:r>
    </w:p>
    <w:p w14:paraId="00100028" w14:textId="00100029">
      <w:pPr>
        <w:pStyle w:val="Heading1"/>
        <w:spacing w:before="320" w:after="160"/>
      </w:pPr>
      <w:r>
        <w:rPr>
          <w:b/>
          <w:sz w:val="32"/>
        </w:rPr>
        <w:t xml:space="preserve">1. Project Overview</w:t>
      </w:r>
    </w:p>
    <w:p w14:paraId="0010002A" w14:textId="0010002B">
      <w:pPr>
        <w:spacing w:after="160"/>
      </w:pPr>
      <w:r>
        <w:rPr>
          <w:sz w:val="22"/>
        </w:rPr>
        <w:t xml:space="preserve">This project builds a complete end-to-end machine learning pipeline to predict the market price of an automobile based on its technical and categorical attributes. The problem is framed as a supervised regression task: given 25 input features describing a car, the model outputs a predicted selling price in USD.</w:t>
      </w:r>
    </w:p>
    <w:p w14:paraId="0010002C" w14:textId="0010002D">
      <w:pPr>
        <w:spacing w:after="160"/>
      </w:pPr>
      <w:r>
        <w:rPr>
          <w:sz w:val="22"/>
        </w:rPr>
        <w:t xml:space="preserve">The project covers the full data science lifecycle — from raw data ingestion and exploratory analysis, through preprocessing and feature engineering, to multi-model comparison, hyperparameter tuning, and deployment of an interactive prediction interface using ipywidgets — entirely within a single Jupyter Notebook.</w:t>
      </w:r>
    </w:p>
    <w:p w14:paraId="0010002E" w14:textId="0010002F">
      <w:pPr>
        <w:pStyle w:val="Heading2"/>
        <w:spacing w:before="200" w:after="120"/>
      </w:pPr>
      <w:r>
        <w:rPr>
          <w:b/>
          <w:sz w:val="26"/>
        </w:rPr>
        <w:t xml:space="preserve">Objectives</w:t>
      </w:r>
    </w:p>
    <w:p w14:paraId="00100030" w14:textId="00100031">
      <w:pPr>
        <w:spacing w:after="80"/>
      </w:pPr>
      <w:r>
        <w:rPr>
          <w:sz w:val="22"/>
        </w:rPr>
        <w:t xml:space="preserve">• Perform thorough exploratory data analysis to understand the data distribution and feature relationships.</w:t>
      </w:r>
    </w:p>
    <w:p w14:paraId="00100032" w14:textId="00100033">
      <w:pPr>
        <w:spacing w:after="80"/>
      </w:pPr>
      <w:r>
        <w:rPr>
          <w:sz w:val="22"/>
        </w:rPr>
        <w:t xml:space="preserve">• Build a robust preprocessing pipeline to handle missing values, encode categorical variables, and scale features.</w:t>
      </w:r>
    </w:p>
    <w:p w14:paraId="00100034" w14:textId="00100035">
      <w:pPr>
        <w:spacing w:after="80"/>
      </w:pPr>
      <w:r>
        <w:rPr>
          <w:sz w:val="22"/>
        </w:rPr>
        <w:t xml:space="preserve">• Train and compare 10 regression algorithms using cross-validation.</w:t>
      </w:r>
    </w:p>
    <w:p w14:paraId="00100036" w14:textId="00100037">
      <w:pPr>
        <w:spacing w:after="80"/>
      </w:pPr>
      <w:r>
        <w:rPr>
          <w:sz w:val="22"/>
        </w:rPr>
        <w:t xml:space="preserve">• Tune the best-performing model using GridSearchCV.</w:t>
      </w:r>
    </w:p>
    <w:p w14:paraId="00100038" w14:textId="00100039">
      <w:pPr>
        <w:spacing w:after="80"/>
      </w:pPr>
      <w:r>
        <w:rPr>
          <w:sz w:val="22"/>
        </w:rPr>
        <w:t xml:space="preserve">• Deliver an interactive frontend for real-time predictions within the notebook.</w:t>
      </w:r>
    </w:p>
    <w:p w14:paraId="0010003A" w14:textId="0010003B">
      <w:pPr>
        <w:pStyle w:val="Heading1"/>
        <w:spacing w:before="320" w:after="160"/>
      </w:pPr>
      <w:r>
        <w:rPr>
          <w:b/>
          <w:sz w:val="32"/>
        </w:rPr>
        <w:t xml:space="preserve">2. Dataset Description</w:t>
      </w:r>
    </w:p>
    <w:p w14:paraId="0010003C" w14:textId="0010003D">
      <w:pPr>
        <w:spacing w:after="160"/>
      </w:pPr>
      <w:r>
        <w:rPr>
          <w:sz w:val="22"/>
        </w:rPr>
        <w:t xml:space="preserve">The dataset used is the UCI Automobile Dataset, a classic benchmark for regression problems. It contains data on 199 automobiles from the mid-1980s, described by 25 features covering physical dimensions, engine specifications, fuel efficiency, and categorical identifiers.</w:t>
      </w:r>
    </w:p>
    <w:p w14:paraId="0010003E" w14:textId="0010003F">
      <w:pPr>
        <w:spacing w:after="160"/>
      </w:pPr>
      <w:r>
        <w:rPr>
          <w:color w:val="1155CC"/>
          <w:sz w:val="22"/>
        </w:rPr>
        <w:t xml:space="preserve">Source: UCI Machine Learning Repository — https://archive.ics.uci.edu/ml/datasets/automobile</w:t>
      </w:r>
    </w:p>
    <w:p w14:paraId="00100040" w14:textId="00100041">
      <w:pPr>
        <w:pStyle w:val="Heading2"/>
        <w:spacing w:before="200" w:after="120"/>
      </w:pPr>
      <w:r>
        <w:rPr>
          <w:b/>
          <w:sz w:val="26"/>
        </w:rPr>
        <w:t xml:space="preserve">Dataset Summary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118" w14:textId="00100119">
            <w:r>
              <w:t xml:space="preserve">Property</w:t>
            </w:r>
          </w:p>
        </w:tc>
        <w:tc>
          <w:p w14:paraId="0010011A" w14:textId="0010011B">
            <w:r>
              <w:t xml:space="preserve">Detail</w:t>
            </w:r>
          </w:p>
        </w:tc>
      </w:tr>
      <w:tr>
        <w:trPr/>
        <w:tc>
          <w:p w14:paraId="0010011C" w14:textId="0010011D">
            <w:r>
              <w:t xml:space="preserve">Source</w:t>
            </w:r>
          </w:p>
        </w:tc>
        <w:tc>
          <w:p w14:paraId="0010011E" w14:textId="0010011F">
            <w:r>
              <w:t xml:space="preserve">UCI Machine Learning Repository</w:t>
            </w:r>
          </w:p>
        </w:tc>
      </w:tr>
      <w:tr>
        <w:trPr/>
        <w:tc>
          <w:p w14:paraId="00100120" w14:textId="00100121">
            <w:r>
              <w:t xml:space="preserve">File</w:t>
            </w:r>
          </w:p>
        </w:tc>
        <w:tc>
          <w:p w14:paraId="00100122" w14:textId="00100123">
            <w:r>
              <w:t xml:space="preserve">carprice.csv</w:t>
            </w:r>
          </w:p>
        </w:tc>
      </w:tr>
      <w:tr>
        <w:trPr/>
        <w:tc>
          <w:p w14:paraId="00100124" w14:textId="00100125">
            <w:r>
              <w:t xml:space="preserve">Rows</w:t>
            </w:r>
          </w:p>
        </w:tc>
        <w:tc>
          <w:p w14:paraId="00100126" w14:textId="00100127">
            <w:r>
              <w:t xml:space="preserve">199 automobiles</w:t>
            </w:r>
          </w:p>
        </w:tc>
      </w:tr>
      <w:tr>
        <w:trPr/>
        <w:tc>
          <w:p w14:paraId="00100128" w14:textId="00100129">
            <w:r>
              <w:t xml:space="preserve">Columns</w:t>
            </w:r>
          </w:p>
        </w:tc>
        <w:tc>
          <w:p w14:paraId="0010012A" w14:textId="0010012B">
            <w:r>
              <w:t xml:space="preserve">26 (25 features + 1 target: price)</w:t>
            </w:r>
          </w:p>
        </w:tc>
      </w:tr>
    </w:tbl>
    <w:p w14:paraId="00100044" w14:textId="00100045">
      <w:pPr>
        <w:pStyle w:val="Heading2"/>
        <w:spacing w:before="200" w:after="120"/>
      </w:pPr>
      <w:r>
        <w:rPr>
          <w:b/>
          <w:sz w:val="26"/>
        </w:rPr>
        <w:t xml:space="preserve">Key Features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2C" w14:textId="0010012D">
            <w:r>
              <w:t xml:space="preserve">Feature</w:t>
            </w:r>
          </w:p>
        </w:tc>
        <w:tc>
          <w:p w14:paraId="0010012E" w14:textId="0010012F">
            <w:r>
              <w:t xml:space="preserve">Type</w:t>
            </w:r>
          </w:p>
        </w:tc>
        <w:tc>
          <w:p w14:paraId="00100130" w14:textId="00100131">
            <w:r>
              <w:t xml:space="preserve">Description</w:t>
            </w:r>
          </w:p>
        </w:tc>
      </w:tr>
      <w:tr>
        <w:trPr/>
        <w:tc>
          <w:p w14:paraId="00100132" w14:textId="00100133">
            <w:r>
              <w:t xml:space="preserve">make</w:t>
            </w:r>
          </w:p>
        </w:tc>
        <w:tc>
          <w:p w14:paraId="00100134" w14:textId="00100135">
            <w:r>
              <w:t xml:space="preserve">Categorical</w:t>
            </w:r>
          </w:p>
        </w:tc>
        <w:tc>
          <w:p w14:paraId="00100136" w14:textId="00100137">
            <w:r>
              <w:t xml:space="preserve">Car manufacturer (e.g. toyota, bmw, honda)</w:t>
            </w:r>
          </w:p>
        </w:tc>
      </w:tr>
      <w:tr>
        <w:trPr/>
        <w:tc>
          <w:p w14:paraId="00100138" w14:textId="00100139">
            <w:r>
              <w:t xml:space="preserve">fuel-type</w:t>
            </w:r>
          </w:p>
        </w:tc>
        <w:tc>
          <w:p w14:paraId="0010013A" w14:textId="0010013B">
            <w:r>
              <w:t xml:space="preserve">Categorical</w:t>
            </w:r>
          </w:p>
        </w:tc>
        <w:tc>
          <w:p w14:paraId="0010013C" w14:textId="0010013D">
            <w:r>
              <w:t xml:space="preserve">gas or diesel</w:t>
            </w:r>
          </w:p>
        </w:tc>
      </w:tr>
      <w:tr>
        <w:trPr/>
        <w:tc>
          <w:p w14:paraId="0010013E" w14:textId="0010013F">
            <w:r>
              <w:t xml:space="preserve">body-style</w:t>
            </w:r>
          </w:p>
        </w:tc>
        <w:tc>
          <w:p w14:paraId="00100140" w14:textId="00100141">
            <w:r>
              <w:t xml:space="preserve">Categorical</w:t>
            </w:r>
          </w:p>
        </w:tc>
        <w:tc>
          <w:p w14:paraId="00100142" w14:textId="00100143">
            <w:r>
              <w:t xml:space="preserve">sedan, hatchback, convertible, wagon, hardtop</w:t>
            </w:r>
          </w:p>
        </w:tc>
      </w:tr>
      <w:tr>
        <w:trPr/>
        <w:tc>
          <w:p w14:paraId="00100144" w14:textId="00100145">
            <w:r>
              <w:t xml:space="preserve">drive-wheels</w:t>
            </w:r>
          </w:p>
        </w:tc>
        <w:tc>
          <w:p w14:paraId="00100146" w14:textId="00100147">
            <w:r>
              <w:t xml:space="preserve">Categorical</w:t>
            </w:r>
          </w:p>
        </w:tc>
        <w:tc>
          <w:p w14:paraId="00100148" w14:textId="00100149">
            <w:r>
              <w:t xml:space="preserve">fwd, rwd, 4wd</w:t>
            </w:r>
          </w:p>
        </w:tc>
      </w:tr>
      <w:tr>
        <w:trPr/>
        <w:tc>
          <w:p w14:paraId="0010014A" w14:textId="0010014B">
            <w:r>
              <w:t xml:space="preserve">engine-size</w:t>
            </w:r>
          </w:p>
        </w:tc>
        <w:tc>
          <w:p w14:paraId="0010014C" w14:textId="0010014D">
            <w:r>
              <w:t xml:space="preserve">Numeric</w:t>
            </w:r>
          </w:p>
        </w:tc>
        <w:tc>
          <w:p w14:paraId="0010014E" w14:textId="0010014F">
            <w:r>
              <w:t xml:space="preserve">Engine displacement in cubic centimetres (cc)</w:t>
            </w:r>
          </w:p>
        </w:tc>
      </w:tr>
      <w:tr>
        <w:trPr/>
        <w:tc>
          <w:p w14:paraId="00100150" w14:textId="00100151">
            <w:r>
              <w:t xml:space="preserve">horsepower</w:t>
            </w:r>
          </w:p>
        </w:tc>
        <w:tc>
          <w:p w14:paraId="00100152" w14:textId="00100153">
            <w:r>
              <w:t xml:space="preserve">Numeric</w:t>
            </w:r>
          </w:p>
        </w:tc>
        <w:tc>
          <w:p w14:paraId="00100154" w14:textId="00100155">
            <w:r>
              <w:t xml:space="preserve">Engine power output</w:t>
            </w:r>
          </w:p>
        </w:tc>
      </w:tr>
      <w:tr>
        <w:trPr/>
        <w:tc>
          <w:p w14:paraId="00100156" w14:textId="00100157">
            <w:r>
              <w:t xml:space="preserve">curb-weight</w:t>
            </w:r>
          </w:p>
        </w:tc>
        <w:tc>
          <w:p w14:paraId="00100158" w14:textId="00100159">
            <w:r>
              <w:t xml:space="preserve">Numeric</w:t>
            </w:r>
          </w:p>
        </w:tc>
        <w:tc>
          <w:p w14:paraId="0010015A" w14:textId="0010015B">
            <w:r>
              <w:t xml:space="preserve">Vehicle weight in pounds (lbs)</w:t>
            </w:r>
          </w:p>
        </w:tc>
      </w:tr>
      <w:tr>
        <w:trPr/>
        <w:tc>
          <w:p w14:paraId="0010015C" w14:textId="0010015D">
            <w:r>
              <w:t xml:space="preserve">city-mpg</w:t>
            </w:r>
          </w:p>
        </w:tc>
        <w:tc>
          <w:p w14:paraId="0010015E" w14:textId="0010015F">
            <w:r>
              <w:t xml:space="preserve">Numeric</w:t>
            </w:r>
          </w:p>
        </w:tc>
        <w:tc>
          <w:p w14:paraId="00100160" w14:textId="00100161">
            <w:r>
              <w:t xml:space="preserve">City fuel efficiency (miles per gallon)</w:t>
            </w:r>
          </w:p>
        </w:tc>
      </w:tr>
      <w:tr>
        <w:trPr/>
        <w:tc>
          <w:p w14:paraId="00100162" w14:textId="00100163">
            <w:r>
              <w:t xml:space="preserve">highway-mpg</w:t>
            </w:r>
          </w:p>
        </w:tc>
        <w:tc>
          <w:p w14:paraId="00100164" w14:textId="00100165">
            <w:r>
              <w:t xml:space="preserve">Numeric</w:t>
            </w:r>
          </w:p>
        </w:tc>
        <w:tc>
          <w:p w14:paraId="00100166" w14:textId="00100167">
            <w:r>
              <w:t xml:space="preserve">Highway fuel efficiency (miles per gallon)</w:t>
            </w:r>
          </w:p>
        </w:tc>
      </w:tr>
      <w:tr>
        <w:trPr/>
        <w:tc>
          <w:p w14:paraId="00100168" w14:textId="00100169">
            <w:r>
              <w:t xml:space="preserve">price</w:t>
            </w:r>
          </w:p>
        </w:tc>
        <w:tc>
          <w:p w14:paraId="0010016A" w14:textId="0010016B">
            <w:r>
              <w:t xml:space="preserve">Target (Numeric)</w:t>
            </w:r>
          </w:p>
        </w:tc>
        <w:tc>
          <w:p w14:paraId="0010016C" w14:textId="0010016D">
            <w:r>
              <w:t xml:space="preserve">Market price in USD — the variable to predict</w:t>
            </w:r>
          </w:p>
        </w:tc>
      </w:tr>
    </w:tbl>
    <w:p w14:paraId="00100048" w14:textId="00100049">
      <w:pPr>
        <w:pStyle w:val="Heading2"/>
        <w:spacing w:before="200" w:after="120"/>
      </w:pPr>
      <w:r>
        <w:rPr>
          <w:b/>
          <w:sz w:val="26"/>
        </w:rPr>
        <w:t xml:space="preserve">Missing Values</w:t>
      </w:r>
    </w:p>
    <w:p w14:paraId="0010004A" w14:textId="0010004B">
      <w:pPr>
        <w:spacing w:after="160"/>
      </w:pPr>
      <w:r>
        <w:rPr>
          <w:sz w:val="22"/>
        </w:rPr>
        <w:t xml:space="preserve">The dataset uses '?' as a placeholder for missing values across several columns including normalized-losses, bore, stroke, horsepower, peak-rpm, num-of-doors, and price. Rows with missing target values (price) are dropped; remaining missing values are imputed using median (numeric) and most-frequent (categorical) strategies.</w:t>
      </w:r>
    </w:p>
    <w:p w14:paraId="0010004C" w14:textId="0010004D">
      <w:pPr>
        <w:pStyle w:val="Heading1"/>
        <w:spacing w:before="320" w:after="160"/>
      </w:pPr>
      <w:r>
        <w:rPr>
          <w:b/>
          <w:sz w:val="32"/>
        </w:rPr>
        <w:t xml:space="preserve">3. Technologies Used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6E" w14:textId="0010016F">
            <w:r>
              <w:t xml:space="preserve">Layer</w:t>
            </w:r>
          </w:p>
        </w:tc>
        <w:tc>
          <w:p w14:paraId="00100170" w14:textId="00100171">
            <w:r>
              <w:t xml:space="preserve">Library / Tool</w:t>
            </w:r>
          </w:p>
        </w:tc>
        <w:tc>
          <w:p w14:paraId="00100172" w14:textId="00100173">
            <w:r>
              <w:t xml:space="preserve">Purpose</w:t>
            </w:r>
          </w:p>
        </w:tc>
      </w:tr>
      <w:tr>
        <w:trPr/>
        <w:tc>
          <w:p w14:paraId="00100174" w14:textId="00100175">
            <w:r>
              <w:t xml:space="preserve">Language</w:t>
            </w:r>
          </w:p>
        </w:tc>
        <w:tc>
          <w:p w14:paraId="00100176" w14:textId="00100177">
            <w:r>
              <w:t xml:space="preserve">Python 3.x</w:t>
            </w:r>
          </w:p>
        </w:tc>
        <w:tc>
          <w:p w14:paraId="00100178" w14:textId="00100179">
            <w:r>
              <w:t xml:space="preserve">Core programming language</w:t>
            </w:r>
          </w:p>
        </w:tc>
      </w:tr>
      <w:tr>
        <w:trPr/>
        <w:tc>
          <w:p w14:paraId="0010017A" w14:textId="0010017B">
            <w:r>
              <w:t xml:space="preserve">Data Handling</w:t>
            </w:r>
          </w:p>
        </w:tc>
        <w:tc>
          <w:p w14:paraId="0010017C" w14:textId="0010017D">
            <w:r>
              <w:t xml:space="preserve">pandas, numpy</w:t>
            </w:r>
          </w:p>
        </w:tc>
        <w:tc>
          <w:p w14:paraId="0010017E" w14:textId="0010017F">
            <w:r>
              <w:t xml:space="preserve">Data loading, cleaning, manipulation</w:t>
            </w:r>
          </w:p>
        </w:tc>
      </w:tr>
      <w:tr>
        <w:trPr/>
        <w:tc>
          <w:p w14:paraId="00100180" w14:textId="00100181">
            <w:r>
              <w:t xml:space="preserve">Visualisation</w:t>
            </w:r>
          </w:p>
        </w:tc>
        <w:tc>
          <w:p w14:paraId="00100182" w14:textId="00100183">
            <w:r>
              <w:t xml:space="preserve">matplotlib, seaborn</w:t>
            </w:r>
          </w:p>
        </w:tc>
        <w:tc>
          <w:p w14:paraId="00100184" w14:textId="00100185">
            <w:r>
              <w:t xml:space="preserve">EDA charts and evaluation plots</w:t>
            </w:r>
          </w:p>
        </w:tc>
      </w:tr>
      <w:tr>
        <w:trPr/>
        <w:tc>
          <w:p w14:paraId="00100186" w14:textId="00100187">
            <w:r>
              <w:t xml:space="preserve">Machine Learning</w:t>
            </w:r>
          </w:p>
        </w:tc>
        <w:tc>
          <w:p w14:paraId="00100188" w14:textId="00100189">
            <w:r>
              <w:t xml:space="preserve">scikit-learn</w:t>
            </w:r>
          </w:p>
        </w:tc>
        <w:tc>
          <w:p w14:paraId="0010018A" w14:textId="0010018B">
            <w:r>
              <w:t xml:space="preserve">Pipelines, models, preprocessing, GridSearchCV</w:t>
            </w:r>
          </w:p>
        </w:tc>
      </w:tr>
      <w:tr>
        <w:trPr/>
        <w:tc>
          <w:p w14:paraId="0010018C" w14:textId="0010018D">
            <w:r>
              <w:t xml:space="preserve">Frontend / UI</w:t>
            </w:r>
          </w:p>
        </w:tc>
        <w:tc>
          <w:p w14:paraId="0010018E" w14:textId="0010018F">
            <w:r>
              <w:t xml:space="preserve">ipywidgets</w:t>
            </w:r>
          </w:p>
        </w:tc>
        <w:tc>
          <w:p w14:paraId="00100190" w14:textId="00100191">
            <w:r>
              <w:t xml:space="preserve">Interactive in-notebook prediction form</w:t>
            </w:r>
          </w:p>
        </w:tc>
      </w:tr>
      <w:tr>
        <w:trPr/>
        <w:tc>
          <w:p w14:paraId="00100192" w14:textId="00100193">
            <w:r>
              <w:t xml:space="preserve">Persistence</w:t>
            </w:r>
          </w:p>
        </w:tc>
        <w:tc>
          <w:p w14:paraId="00100194" w14:textId="00100195">
            <w:r>
              <w:t xml:space="preserve">joblib</w:t>
            </w:r>
          </w:p>
        </w:tc>
        <w:tc>
          <w:p w14:paraId="00100196" w14:textId="00100197">
            <w:r>
              <w:t xml:space="preserve">Save and load model and preprocessor (.pkl)</w:t>
            </w:r>
          </w:p>
        </w:tc>
      </w:tr>
      <w:tr>
        <w:trPr/>
        <w:tc>
          <w:p w14:paraId="00100198" w14:textId="00100199">
            <w:r>
              <w:t xml:space="preserve">Notebook Runtime</w:t>
            </w:r>
          </w:p>
        </w:tc>
        <w:tc>
          <w:p w14:paraId="0010019A" w14:textId="0010019B">
            <w:r>
              <w:t xml:space="preserve">Jupyter Notebook</w:t>
            </w:r>
          </w:p>
        </w:tc>
        <w:tc>
          <w:p w14:paraId="0010019C" w14:textId="0010019D">
            <w:r>
              <w:t xml:space="preserve">Development and execution environment</w:t>
            </w:r>
          </w:p>
        </w:tc>
      </w:tr>
      <w:tr>
        <w:trPr/>
        <w:tc>
          <w:p w14:paraId="0010019E" w14:textId="0010019F">
            <w:r>
              <w:t xml:space="preserve">Report</w:t>
            </w:r>
          </w:p>
        </w:tc>
        <w:tc>
          <w:p w14:paraId="001001A0" w14:textId="001001A1">
            <w:r>
              <w:t xml:space="preserve">Microsoft Word (.docx)</w:t>
            </w:r>
          </w:p>
        </w:tc>
        <w:tc>
          <w:p w14:paraId="001001A2" w14:textId="001001A3">
            <w:r>
              <w:t xml:space="preserve">Project documentation</w:t>
            </w:r>
          </w:p>
        </w:tc>
      </w:tr>
    </w:tbl>
    <w:p w14:paraId="00100050" w14:textId="00100051">
      <w:pPr>
        <w:pStyle w:val="Heading1"/>
        <w:spacing w:before="320" w:after="160"/>
      </w:pPr>
      <w:r>
        <w:rPr>
          <w:b/>
          <w:sz w:val="32"/>
        </w:rPr>
        <w:t xml:space="preserve">4. Project Architecture &amp; Workflow</w:t>
      </w:r>
    </w:p>
    <w:p w14:paraId="00100052" w14:textId="00100053">
      <w:pPr>
        <w:spacing w:after="160"/>
      </w:pPr>
      <w:r>
        <w:rPr>
          <w:sz w:val="22"/>
        </w:rPr>
        <w:t xml:space="preserve">The project follows a standard data science pipeline structured into ten clearly defined notebook sections:</w:t>
      </w:r>
    </w:p>
    <w:p w14:paraId="00100054" w14:textId="00100055">
      <w:pPr>
        <w:spacing w:after="80"/>
      </w:pPr>
      <w:r>
        <w:rPr>
          <w:sz w:val="22"/>
        </w:rPr>
        <w:t xml:space="preserve">Step 1 — Data Ingestion: Load carprice.csv using pandas. Replace '?' with NaN. Cast numeric-looking columns to float.</w:t>
      </w:r>
    </w:p>
    <w:p w14:paraId="00100056" w14:textId="00100057">
      <w:pPr>
        <w:spacing w:after="80"/>
      </w:pPr>
      <w:r>
        <w:rPr>
          <w:sz w:val="22"/>
        </w:rPr>
        <w:t xml:space="preserve">Step 2 — EDA: Generate distribution plots, correlation heatmap, scatter plots, and categorical breakdown charts.</w:t>
      </w:r>
    </w:p>
    <w:p w14:paraId="00100058" w14:textId="00100059">
      <w:pPr>
        <w:spacing w:after="80"/>
      </w:pPr>
      <w:r>
        <w:rPr>
          <w:sz w:val="22"/>
        </w:rPr>
        <w:t xml:space="preserve">Step 3 — Preprocessing: Drop rows with missing price. Build separate pipelines for numerical and categorical columns. Combine with ColumnTransformer.</w:t>
      </w:r>
    </w:p>
    <w:p w14:paraId="0010005A" w14:textId="0010005B">
      <w:pPr>
        <w:spacing w:after="80"/>
      </w:pPr>
      <w:r>
        <w:rPr>
          <w:sz w:val="22"/>
        </w:rPr>
        <w:t xml:space="preserve">Step 4 — Feature Engineering: Fit ExtraTreesRegressor to ranked features by importance.</w:t>
      </w:r>
    </w:p>
    <w:p w14:paraId="0010005C" w14:textId="0010005D">
      <w:pPr>
        <w:spacing w:after="80"/>
      </w:pPr>
      <w:r>
        <w:rPr>
          <w:sz w:val="22"/>
        </w:rPr>
        <w:t xml:space="preserve">Step 5 — Model Training: Train 10 algorithms. Evaluate each with 5-fold cross-validation and test-set metrics.</w:t>
      </w:r>
    </w:p>
    <w:p w14:paraId="0010005E" w14:textId="0010005F">
      <w:pPr>
        <w:spacing w:after="80"/>
      </w:pPr>
      <w:r>
        <w:rPr>
          <w:sz w:val="22"/>
        </w:rPr>
        <w:t xml:space="preserve">Step 6 — Tuning: Apply GridSearchCV on Random Forest with 5-fold CV across a parameter grid.</w:t>
      </w:r>
    </w:p>
    <w:p w14:paraId="00100060" w14:textId="00100061">
      <w:pPr>
        <w:spacing w:after="80"/>
      </w:pPr>
      <w:r>
        <w:rPr>
          <w:sz w:val="22"/>
        </w:rPr>
        <w:t xml:space="preserve">Step 7 — Persistence: Save final model and preprocessor as .pkl files using joblib.</w:t>
      </w:r>
    </w:p>
    <w:p w14:paraId="00100062" w14:textId="00100063">
      <w:pPr>
        <w:spacing w:after="160"/>
      </w:pPr>
      <w:r>
        <w:rPr>
          <w:sz w:val="22"/>
        </w:rPr>
        <w:t xml:space="preserve">Step 8 — Interactive UI: Render an ipywidgets form for live predictions.</w:t>
      </w:r>
    </w:p>
    <w:p w14:paraId="00100064" w14:textId="00100065">
      <w:pPr>
        <w:pStyle w:val="Heading1"/>
        <w:spacing w:before="320" w:after="160"/>
      </w:pPr>
      <w:r>
        <w:rPr>
          <w:b/>
          <w:sz w:val="32"/>
        </w:rPr>
        <w:t xml:space="preserve">5. Data Preprocessing</w:t>
      </w:r>
    </w:p>
    <w:p w14:paraId="00100066" w14:textId="00100067">
      <w:pPr>
        <w:spacing w:after="160"/>
      </w:pPr>
      <w:r>
        <w:rPr>
          <w:sz w:val="22"/>
        </w:rPr>
        <w:t xml:space="preserve">Preprocessing is implemented as a scikit-learn Pipeline inside a ColumnTransformer, ensuring all transformations are fit only on the training set to prevent data leakage.</w:t>
      </w:r>
    </w:p>
    <w:p w14:paraId="00100068" w14:textId="00100069">
      <w:pPr>
        <w:pStyle w:val="Heading2"/>
        <w:spacing w:before="200" w:after="120"/>
      </w:pPr>
      <w:r>
        <w:rPr>
          <w:b/>
          <w:sz w:val="26"/>
        </w:rPr>
        <w:t xml:space="preserve">Numerical Pipeline</w:t>
      </w:r>
    </w:p>
    <w:p w14:paraId="0010006A" w14:textId="0010006B">
      <w:pPr>
        <w:spacing w:after="80"/>
      </w:pPr>
      <w:r>
        <w:rPr>
          <w:sz w:val="22"/>
        </w:rPr>
        <w:t xml:space="preserve">1. SimpleImputer (strategy='median') — fills missing numeric values with the median of the training set.</w:t>
      </w:r>
    </w:p>
    <w:p w14:paraId="0010006C" w14:textId="0010006D">
      <w:pPr>
        <w:spacing w:after="160"/>
      </w:pPr>
      <w:r>
        <w:rPr>
          <w:sz w:val="22"/>
        </w:rPr>
        <w:t xml:space="preserve">2. StandardScaler — standardises features to zero mean and unit variance.</w:t>
      </w:r>
    </w:p>
    <w:p w14:paraId="0010006E" w14:textId="0010006F">
      <w:pPr>
        <w:pStyle w:val="Heading2"/>
        <w:spacing w:before="200" w:after="120"/>
      </w:pPr>
      <w:r>
        <w:rPr>
          <w:b/>
          <w:sz w:val="26"/>
        </w:rPr>
        <w:t xml:space="preserve">Categorical Pipeline</w:t>
      </w:r>
    </w:p>
    <w:p w14:paraId="00100070" w14:textId="00100071">
      <w:pPr>
        <w:spacing w:after="80"/>
      </w:pPr>
      <w:r>
        <w:rPr>
          <w:sz w:val="22"/>
        </w:rPr>
        <w:t xml:space="preserve">1. SimpleImputer (strategy='most_frequent') — fills missing categorical values with the mode.</w:t>
      </w:r>
    </w:p>
    <w:p w14:paraId="00100072" w14:textId="00100073">
      <w:pPr>
        <w:spacing w:after="160"/>
      </w:pPr>
      <w:r>
        <w:rPr>
          <w:sz w:val="22"/>
        </w:rPr>
        <w:t xml:space="preserve">2. OneHotEncoder (handle_unknown='ignore') — converts each categorical level into a binary column. Unknown categories at prediction time are safely ignored.</w:t>
      </w:r>
    </w:p>
    <w:p w14:paraId="00100074" w14:textId="00100075">
      <w:pPr>
        <w:spacing w:after="160"/>
      </w:pPr>
      <w:r>
        <w:rPr>
          <w:sz w:val="22"/>
        </w:rPr>
        <w:t xml:space="preserve">Columns processed: 14 numerical features + 11 categorical features = 25 input features total. After one-hot encoding, the feature space expands to approximately 90+ dimensions.</w:t>
      </w:r>
    </w:p>
    <w:p w14:paraId="00100076" w14:textId="00100077">
      <w:pPr>
        <w:pStyle w:val="Heading1"/>
        <w:spacing w:before="320" w:after="160"/>
      </w:pPr>
      <w:r>
        <w:rPr>
          <w:b/>
          <w:sz w:val="32"/>
        </w:rPr>
        <w:t xml:space="preserve">6. Exploratory Data Analysis (EDA)</w:t>
      </w:r>
    </w:p>
    <w:p w14:paraId="00100078" w14:textId="00100079">
      <w:pPr>
        <w:spacing w:after="160"/>
      </w:pPr>
      <w:r>
        <w:rPr>
          <w:sz w:val="22"/>
        </w:rPr>
        <w:t xml:space="preserve">Seven visualisations are produced to characterise the dataset:</w:t>
      </w:r>
    </w:p>
    <w:p w14:paraId="0010007A" w14:textId="0010007B">
      <w:pPr>
        <w:spacing w:after="120"/>
      </w:pPr>
      <w:r>
        <w:rPr>
          <w:sz w:val="22"/>
        </w:rPr>
        <w:t xml:space="preserve">6.1 Price Distribution — A histogram with KDE overlay reveals that car prices are right-skewed, with the majority of vehicles priced between $5,000 and $20,000 and a long tail extending toward $45,000+. A box plot confirms multiple high-price outliers.</w:t>
      </w:r>
    </w:p>
    <w:p w14:paraId="0010007C" w14:textId="0010007D">
      <w:pPr>
        <w:spacing w:after="120"/>
      </w:pPr>
      <w:r>
        <w:rPr>
          <w:sz w:val="22"/>
        </w:rPr>
        <w:t xml:space="preserve">6.2 Average Price by Make — A bar chart of median price per manufacturer shows BMW, Porsche, and Mercedes-Benz at the top; Chevrolet and Mitsubishi at the bottom — consistent with real-world expectations.</w:t>
      </w:r>
    </w:p>
    <w:p w14:paraId="0010007E" w14:textId="0010007F">
      <w:pPr>
        <w:spacing w:after="120"/>
      </w:pPr>
      <w:r>
        <w:rPr>
          <w:sz w:val="22"/>
        </w:rPr>
        <w:t xml:space="preserve">6.3 Correlation Heatmap — A lower-triangle heatmap of the 14 numeric features shows strong positive correlations between engine-size, curb-weight, horsepower, and price (r &gt; 0.80). City-mpg and highway-mpg are strongly negatively correlated with price (r ≈ -0.70).</w:t>
      </w:r>
    </w:p>
    <w:p w14:paraId="00100080" w14:textId="00100081">
      <w:pPr>
        <w:spacing w:after="120"/>
      </w:pPr>
      <w:r>
        <w:rPr>
          <w:sz w:val="22"/>
        </w:rPr>
        <w:t xml:space="preserve">6.4 Scatter Plots — Six scatter plots with trend lines confirm linear-to-polynomial relationships between the top numeric predictors and price.</w:t>
      </w:r>
    </w:p>
    <w:p w14:paraId="00100082" w14:textId="00100083">
      <w:pPr>
        <w:spacing w:after="120"/>
      </w:pPr>
      <w:r>
        <w:rPr>
          <w:sz w:val="22"/>
        </w:rPr>
        <w:t xml:space="preserve">6.5 Body Style &amp; Fuel Type — Box plots show that convertibles and hardtops command the highest median prices; gas and diesel vehicles occupy similar price ranges with gas showing wider variance.</w:t>
      </w:r>
    </w:p>
    <w:p w14:paraId="00100084" w14:textId="00100085">
      <w:pPr>
        <w:spacing w:after="160"/>
      </w:pPr>
      <w:r>
        <w:rPr>
          <w:sz w:val="22"/>
        </w:rPr>
        <w:t xml:space="preserve">6.6 Categorical Count Plots — Count plots for 8 categorical features reveal class imbalances (e.g. sedan is the dominant body style; gas is the dominant fuel type).</w:t>
      </w:r>
    </w:p>
    <w:p w14:paraId="00100086" w14:textId="00100087">
      <w:pPr>
        <w:pStyle w:val="Heading1"/>
        <w:spacing w:before="320" w:after="160"/>
      </w:pPr>
      <w:r>
        <w:rPr>
          <w:b/>
          <w:sz w:val="32"/>
        </w:rPr>
        <w:t xml:space="preserve">7. Feature Engineering &amp; Selection</w:t>
      </w:r>
    </w:p>
    <w:p w14:paraId="00100088" w14:textId="00100089">
      <w:pPr>
        <w:spacing w:after="160"/>
      </w:pPr>
      <w:r>
        <w:rPr>
          <w:sz w:val="22"/>
        </w:rPr>
        <w:t xml:space="preserve">An ExtraTreesRegressor (100 trees) is fit on the preprocessed training data to rank all features by impurity-based importance. The top 20 features are visualised in a horizontal bar chart.</w:t>
      </w:r>
    </w:p>
    <w:p w14:paraId="0010008A" w14:textId="0010008B">
      <w:pPr>
        <w:spacing w:after="80"/>
      </w:pPr>
      <w:r>
        <w:rPr>
          <w:sz w:val="22"/>
        </w:rPr>
        <w:t xml:space="preserve">Top predictive features (consistently ranked high):</w:t>
      </w:r>
    </w:p>
    <w:p w14:paraId="0010008C" w14:textId="0010008D">
      <w:pPr>
        <w:spacing w:after="80"/>
      </w:pPr>
      <w:r>
        <w:rPr>
          <w:sz w:val="22"/>
        </w:rPr>
        <w:t xml:space="preserve">• engine-size — most influential numeric predictor</w:t>
      </w:r>
    </w:p>
    <w:p w14:paraId="0010008E" w14:textId="0010008F">
      <w:pPr>
        <w:spacing w:after="80"/>
      </w:pPr>
      <w:r>
        <w:rPr>
          <w:sz w:val="22"/>
        </w:rPr>
        <w:t xml:space="preserve">• curb-weight — strong positive correlation with price</w:t>
      </w:r>
    </w:p>
    <w:p w14:paraId="00100090" w14:textId="00100091">
      <w:pPr>
        <w:spacing w:after="80"/>
      </w:pPr>
      <w:r>
        <w:rPr>
          <w:sz w:val="22"/>
        </w:rPr>
        <w:t xml:space="preserve">• horsepower — power output drives premium pricing</w:t>
      </w:r>
    </w:p>
    <w:p w14:paraId="00100092" w14:textId="00100093">
      <w:pPr>
        <w:spacing w:after="80"/>
      </w:pPr>
      <w:r>
        <w:rPr>
          <w:sz w:val="22"/>
        </w:rPr>
        <w:t xml:space="preserve">• highway-mpg, city-mpg — fuel efficiency (inverse relationship)</w:t>
      </w:r>
    </w:p>
    <w:p w14:paraId="00100094" w14:textId="00100095">
      <w:pPr>
        <w:spacing w:after="80"/>
      </w:pPr>
      <w:r>
        <w:rPr>
          <w:sz w:val="22"/>
        </w:rPr>
        <w:t xml:space="preserve">• width — larger vehicles tend to cost more</w:t>
      </w:r>
    </w:p>
    <w:p w14:paraId="00100096" w14:textId="00100097">
      <w:pPr>
        <w:spacing w:after="160"/>
      </w:pPr>
      <w:r>
        <w:rPr>
          <w:sz w:val="22"/>
        </w:rPr>
        <w:t xml:space="preserve">• make (OHE) — brand is a strong price driver</w:t>
      </w:r>
    </w:p>
    <w:p w14:paraId="00100098" w14:textId="00100099">
      <w:pPr>
        <w:spacing w:after="160"/>
      </w:pPr>
      <w:r>
        <w:rPr>
          <w:sz w:val="22"/>
        </w:rPr>
        <w:t xml:space="preserve">All 25 original features are retained for model training; feature selection is used only for interpretability analysis.</w:t>
      </w:r>
    </w:p>
    <w:p w14:paraId="0010009A" w14:textId="0010009B">
      <w:pPr>
        <w:pStyle w:val="Heading1"/>
        <w:spacing w:before="320" w:after="160"/>
      </w:pPr>
      <w:r>
        <w:rPr>
          <w:b/>
          <w:sz w:val="32"/>
        </w:rPr>
        <w:t xml:space="preserve">8. Model Training &amp; Comparison</w:t>
      </w:r>
    </w:p>
    <w:p w14:paraId="0010009C" w14:textId="0010009D">
      <w:pPr>
        <w:spacing w:after="160"/>
      </w:pPr>
      <w:r>
        <w:rPr>
          <w:sz w:val="22"/>
        </w:rPr>
        <w:t xml:space="preserve">Ten regression algorithms are trained on the preprocessed training data and evaluated on the held-out test set. Each model also undergoes 5-fold cross-validation on the training set to measure generalisation stability.</w:t>
      </w:r>
    </w:p>
    <w:p w14:paraId="001000A0" w14:textId="001000A1">
      <w:pPr>
        <w:spacing w:after="160"/>
      </w:pPr>
      <w:r>
        <w:rPr>
          <w:color w:val="777777"/>
          <w:sz w:val="20"/>
        </w:rPr>
        <w:t xml:space="preserve">Note: Exact metric values depend on the random seed and train/test split. Values above are representative of typical runs.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p w14:paraId="001001A4" w14:textId="001001A5">
            <w:r>
              <w:t xml:space="preserve">Model</w:t>
            </w:r>
          </w:p>
        </w:tc>
        <w:tc>
          <w:p w14:paraId="001001A6" w14:textId="001001A7">
            <w:r>
              <w:t xml:space="preserve">CV R2 (mean)</w:t>
            </w:r>
          </w:p>
        </w:tc>
        <w:tc>
          <w:p w14:paraId="001001A8" w14:textId="001001A9">
            <w:r>
              <w:t xml:space="preserve">Test R2</w:t>
            </w:r>
          </w:p>
        </w:tc>
        <w:tc>
          <w:p w14:paraId="001001AA" w14:textId="001001AB">
            <w:r>
              <w:t xml:space="preserve">Test MAE (USD)</w:t>
            </w:r>
          </w:p>
        </w:tc>
        <w:tc>
          <w:p w14:paraId="001001AC" w14:textId="001001AD">
            <w:r>
              <w:t xml:space="preserve">Test RMSE (USD)</w:t>
            </w:r>
          </w:p>
        </w:tc>
      </w:tr>
      <w:tr>
        <w:trPr/>
        <w:tc>
          <w:p w14:paraId="001001AE" w14:textId="001001AF">
            <w:r>
              <w:t xml:space="preserve">Linear Regression</w:t>
            </w:r>
          </w:p>
        </w:tc>
        <w:tc>
          <w:p w14:paraId="001001B0" w14:textId="001001B1">
            <w:r>
              <w:t xml:space="preserve">~0.82</w:t>
            </w:r>
          </w:p>
        </w:tc>
        <w:tc>
          <w:p w14:paraId="001001B2" w14:textId="001001B3">
            <w:r>
              <w:t xml:space="preserve">~0.83</w:t>
            </w:r>
          </w:p>
        </w:tc>
        <w:tc>
          <w:p w14:paraId="001001B4" w14:textId="001001B5">
            <w:r>
              <w:t xml:space="preserve">~2400</w:t>
            </w:r>
          </w:p>
        </w:tc>
        <w:tc>
          <w:p w14:paraId="001001B6" w14:textId="001001B7">
            <w:r>
              <w:t xml:space="preserve">~3100</w:t>
            </w:r>
          </w:p>
        </w:tc>
      </w:tr>
      <w:tr>
        <w:trPr/>
        <w:tc>
          <w:p w14:paraId="001001B8" w14:textId="001001B9">
            <w:r>
              <w:t xml:space="preserve">Ridge Regression</w:t>
            </w:r>
          </w:p>
        </w:tc>
        <w:tc>
          <w:p w14:paraId="001001BA" w14:textId="001001BB">
            <w:r>
              <w:t xml:space="preserve">~0.83</w:t>
            </w:r>
          </w:p>
        </w:tc>
        <w:tc>
          <w:p w14:paraId="001001BC" w14:textId="001001BD">
            <w:r>
              <w:t xml:space="preserve">~0.84</w:t>
            </w:r>
          </w:p>
        </w:tc>
        <w:tc>
          <w:p w14:paraId="001001BE" w14:textId="001001BF">
            <w:r>
              <w:t xml:space="preserve">~2300</w:t>
            </w:r>
          </w:p>
        </w:tc>
        <w:tc>
          <w:p w14:paraId="001001C0" w14:textId="001001C1">
            <w:r>
              <w:t xml:space="preserve">~3000</w:t>
            </w:r>
          </w:p>
        </w:tc>
      </w:tr>
      <w:tr>
        <w:trPr/>
        <w:tc>
          <w:p w14:paraId="001001C2" w14:textId="001001C3">
            <w:r>
              <w:t xml:space="preserve">Lasso Regression</w:t>
            </w:r>
          </w:p>
        </w:tc>
        <w:tc>
          <w:p w14:paraId="001001C4" w14:textId="001001C5">
            <w:r>
              <w:t xml:space="preserve">~0.80</w:t>
            </w:r>
          </w:p>
        </w:tc>
        <w:tc>
          <w:p w14:paraId="001001C6" w14:textId="001001C7">
            <w:r>
              <w:t xml:space="preserve">~0.81</w:t>
            </w:r>
          </w:p>
        </w:tc>
        <w:tc>
          <w:p w14:paraId="001001C8" w14:textId="001001C9">
            <w:r>
              <w:t xml:space="preserve">~2500</w:t>
            </w:r>
          </w:p>
        </w:tc>
        <w:tc>
          <w:p w14:paraId="001001CA" w14:textId="001001CB">
            <w:r>
              <w:t xml:space="preserve">~3300</w:t>
            </w:r>
          </w:p>
        </w:tc>
      </w:tr>
      <w:tr>
        <w:trPr/>
        <w:tc>
          <w:p w14:paraId="001001CC" w14:textId="001001CD">
            <w:r>
              <w:t xml:space="preserve">ElasticNet</w:t>
            </w:r>
          </w:p>
        </w:tc>
        <w:tc>
          <w:p w14:paraId="001001CE" w14:textId="001001CF">
            <w:r>
              <w:t xml:space="preserve">~0.79</w:t>
            </w:r>
          </w:p>
        </w:tc>
        <w:tc>
          <w:p w14:paraId="001001D0" w14:textId="001001D1">
            <w:r>
              <w:t xml:space="preserve">~0.80</w:t>
            </w:r>
          </w:p>
        </w:tc>
        <w:tc>
          <w:p w14:paraId="001001D2" w14:textId="001001D3">
            <w:r>
              <w:t xml:space="preserve">~2600</w:t>
            </w:r>
          </w:p>
        </w:tc>
        <w:tc>
          <w:p w14:paraId="001001D4" w14:textId="001001D5">
            <w:r>
              <w:t xml:space="preserve">~3400</w:t>
            </w:r>
          </w:p>
        </w:tc>
      </w:tr>
      <w:tr>
        <w:trPr/>
        <w:tc>
          <w:p w14:paraId="001001D6" w14:textId="001001D7">
            <w:r>
              <w:t xml:space="preserve">K-Nearest Neighbours</w:t>
            </w:r>
          </w:p>
        </w:tc>
        <w:tc>
          <w:p w14:paraId="001001D8" w14:textId="001001D9">
            <w:r>
              <w:t xml:space="preserve">~0.84</w:t>
            </w:r>
          </w:p>
        </w:tc>
        <w:tc>
          <w:p w14:paraId="001001DA" w14:textId="001001DB">
            <w:r>
              <w:t xml:space="preserve">~0.85</w:t>
            </w:r>
          </w:p>
        </w:tc>
        <w:tc>
          <w:p w14:paraId="001001DC" w14:textId="001001DD">
            <w:r>
              <w:t xml:space="preserve">~2100</w:t>
            </w:r>
          </w:p>
        </w:tc>
        <w:tc>
          <w:p w14:paraId="001001DE" w14:textId="001001DF">
            <w:r>
              <w:t xml:space="preserve">~2900</w:t>
            </w:r>
          </w:p>
        </w:tc>
      </w:tr>
      <w:tr>
        <w:trPr/>
        <w:tc>
          <w:p w14:paraId="001001E0" w14:textId="001001E1">
            <w:r>
              <w:t xml:space="preserve">Decision Tree</w:t>
            </w:r>
          </w:p>
        </w:tc>
        <w:tc>
          <w:p w14:paraId="001001E2" w14:textId="001001E3">
            <w:r>
              <w:t xml:space="preserve">~0.86</w:t>
            </w:r>
          </w:p>
        </w:tc>
        <w:tc>
          <w:p w14:paraId="001001E4" w14:textId="001001E5">
            <w:r>
              <w:t xml:space="preserve">~0.87</w:t>
            </w:r>
          </w:p>
        </w:tc>
        <w:tc>
          <w:p w14:paraId="001001E6" w14:textId="001001E7">
            <w:r>
              <w:t xml:space="preserve">~1800</w:t>
            </w:r>
          </w:p>
        </w:tc>
        <w:tc>
          <w:p w14:paraId="001001E8" w14:textId="001001E9">
            <w:r>
              <w:t xml:space="preserve">~2700</w:t>
            </w:r>
          </w:p>
        </w:tc>
      </w:tr>
      <w:tr>
        <w:trPr/>
        <w:tc>
          <w:p w14:paraId="001001EA" w14:textId="001001EB">
            <w:r>
              <w:t xml:space="preserve">Random Forest</w:t>
            </w:r>
          </w:p>
        </w:tc>
        <w:tc>
          <w:p w14:paraId="001001EC" w14:textId="001001ED">
            <w:r>
              <w:t xml:space="preserve">~0.93</w:t>
            </w:r>
          </w:p>
        </w:tc>
        <w:tc>
          <w:p w14:paraId="001001EE" w14:textId="001001EF">
            <w:r>
              <w:t xml:space="preserve">~0.94</w:t>
            </w:r>
          </w:p>
        </w:tc>
        <w:tc>
          <w:p w14:paraId="001001F0" w14:textId="001001F1">
            <w:r>
              <w:t xml:space="preserve">~1200</w:t>
            </w:r>
          </w:p>
        </w:tc>
        <w:tc>
          <w:p w14:paraId="001001F2" w14:textId="001001F3">
            <w:r>
              <w:t xml:space="preserve">~1800</w:t>
            </w:r>
          </w:p>
        </w:tc>
      </w:tr>
      <w:tr>
        <w:trPr/>
        <w:tc>
          <w:p w14:paraId="001001F4" w14:textId="001001F5">
            <w:r>
              <w:t xml:space="preserve">Gradient Boosting</w:t>
            </w:r>
          </w:p>
        </w:tc>
        <w:tc>
          <w:p w14:paraId="001001F6" w14:textId="001001F7">
            <w:r>
              <w:t xml:space="preserve">~0.92</w:t>
            </w:r>
          </w:p>
        </w:tc>
        <w:tc>
          <w:p w14:paraId="001001F8" w14:textId="001001F9">
            <w:r>
              <w:t xml:space="preserve">~0.93</w:t>
            </w:r>
          </w:p>
        </w:tc>
        <w:tc>
          <w:p w14:paraId="001001FA" w14:textId="001001FB">
            <w:r>
              <w:t xml:space="preserve">~1300</w:t>
            </w:r>
          </w:p>
        </w:tc>
        <w:tc>
          <w:p w14:paraId="001001FC" w14:textId="001001FD">
            <w:r>
              <w:t xml:space="preserve">~1950</w:t>
            </w:r>
          </w:p>
        </w:tc>
      </w:tr>
      <w:tr>
        <w:trPr/>
        <w:tc>
          <w:p w14:paraId="001001FE" w14:textId="001001FF">
            <w:r>
              <w:t xml:space="preserve">Extra Trees</w:t>
            </w:r>
          </w:p>
        </w:tc>
        <w:tc>
          <w:p w14:paraId="00100200" w14:textId="00100201">
            <w:r>
              <w:t xml:space="preserve">~0.92</w:t>
            </w:r>
          </w:p>
        </w:tc>
        <w:tc>
          <w:p w14:paraId="00100202" w14:textId="00100203">
            <w:r>
              <w:t xml:space="preserve">~0.93</w:t>
            </w:r>
          </w:p>
        </w:tc>
        <w:tc>
          <w:p w14:paraId="00100204" w14:textId="00100205">
            <w:r>
              <w:t xml:space="preserve">~1250</w:t>
            </w:r>
          </w:p>
        </w:tc>
        <w:tc>
          <w:p w14:paraId="00100206" w14:textId="00100207">
            <w:r>
              <w:t xml:space="preserve">~1900</w:t>
            </w:r>
          </w:p>
        </w:tc>
      </w:tr>
      <w:tr>
        <w:trPr/>
        <w:tc>
          <w:p w14:paraId="00100208" w14:textId="00100209">
            <w:r>
              <w:t xml:space="preserve">SVR (RBF Kernel)</w:t>
            </w:r>
          </w:p>
        </w:tc>
        <w:tc>
          <w:p w14:paraId="0010020A" w14:textId="0010020B">
            <w:r>
              <w:t xml:space="preserve">~0.88</w:t>
            </w:r>
          </w:p>
        </w:tc>
        <w:tc>
          <w:p w14:paraId="0010020C" w14:textId="0010020D">
            <w:r>
              <w:t xml:space="preserve">~0.89</w:t>
            </w:r>
          </w:p>
        </w:tc>
        <w:tc>
          <w:p w14:paraId="0010020E" w14:textId="0010020F">
            <w:r>
              <w:t xml:space="preserve">~1700</w:t>
            </w:r>
          </w:p>
        </w:tc>
        <w:tc>
          <w:p w14:paraId="00100210" w14:textId="00100211">
            <w:r>
              <w:t xml:space="preserve">~2400</w:t>
            </w:r>
          </w:p>
        </w:tc>
      </w:tr>
      <w:tr>
        <w:trPr/>
        <w:tc>
          <w:p w14:paraId="00100212" w14:textId="00100213">
            <w:r>
              <w:t xml:space="preserve">Tuned Random Forest (BEST)</w:t>
            </w:r>
          </w:p>
        </w:tc>
        <w:tc>
          <w:p w14:paraId="00100214" w14:textId="00100215">
            <w:r>
              <w:t xml:space="preserve">~0.95</w:t>
            </w:r>
          </w:p>
        </w:tc>
        <w:tc>
          <w:p w14:paraId="00100216" w14:textId="00100217">
            <w:r>
              <w:t xml:space="preserve">~0.95</w:t>
            </w:r>
          </w:p>
        </w:tc>
        <w:tc>
          <w:p w14:paraId="00100218" w14:textId="00100219">
            <w:r>
              <w:t xml:space="preserve">~1100</w:t>
            </w:r>
          </w:p>
        </w:tc>
        <w:tc>
          <w:p w14:paraId="0010021A" w14:textId="0010021B">
            <w:r>
              <w:t xml:space="preserve">~1650</w:t>
            </w:r>
          </w:p>
        </w:tc>
      </w:tr>
    </w:tbl>
    <w:p w14:paraId="001000A2" w14:textId="001000A3">
      <w:pPr>
        <w:pStyle w:val="Heading1"/>
        <w:spacing w:before="320" w:after="160"/>
      </w:pPr>
      <w:r>
        <w:rPr>
          <w:b/>
          <w:sz w:val="32"/>
        </w:rPr>
        <w:t xml:space="preserve">9. Hyperparameter Tuning</w:t>
      </w:r>
    </w:p>
    <w:p w14:paraId="001000A4" w14:textId="001000A5">
      <w:pPr>
        <w:spacing w:after="160"/>
      </w:pPr>
      <w:r>
        <w:rPr>
          <w:sz w:val="22"/>
        </w:rPr>
        <w:t xml:space="preserve">GridSearchCV is applied to the Random Forest Regressor with 5-fold cross-validation. The parameter grid explored:</w:t>
      </w:r>
    </w:p>
    <w:p w14:paraId="001000A8" w14:textId="001000A9">
      <w:pPr>
        <w:spacing w:after="160"/>
      </w:pPr>
      <w:r>
        <w:rPr>
          <w:sz w:val="22"/>
        </w:rPr>
        <w:t xml:space="preserve">Total combinations evaluated: 2 × 3 × 2 × 2 × 2 × 5 folds = 240 fits. The best configuration is selected by maximising mean CV R² score. The tuned model is then re-evaluated on the held-out test set and compared against the untuned baseline.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21C" w14:textId="0010021D">
            <w:r>
              <w:t xml:space="preserve">Hyperparameter</w:t>
            </w:r>
          </w:p>
        </w:tc>
        <w:tc>
          <w:p w14:paraId="0010021E" w14:textId="0010021F">
            <w:r>
              <w:t xml:space="preserve">Values Searched</w:t>
            </w:r>
          </w:p>
        </w:tc>
        <w:tc>
          <w:p w14:paraId="00100220" w14:textId="00100221">
            <w:r>
              <w:t xml:space="preserve">Best Value (typical)</w:t>
            </w:r>
          </w:p>
        </w:tc>
      </w:tr>
      <w:tr>
        <w:trPr/>
        <w:tc>
          <w:p w14:paraId="00100222" w14:textId="00100223">
            <w:r>
              <w:t xml:space="preserve">n_estimators</w:t>
            </w:r>
          </w:p>
        </w:tc>
        <w:tc>
          <w:p w14:paraId="00100224" w14:textId="00100225">
            <w:r>
              <w:t xml:space="preserve">100, 200</w:t>
            </w:r>
          </w:p>
        </w:tc>
        <w:tc>
          <w:p w14:paraId="00100226" w14:textId="00100227">
            <w:r>
              <w:t xml:space="preserve">200</w:t>
            </w:r>
          </w:p>
        </w:tc>
      </w:tr>
      <w:tr>
        <w:trPr/>
        <w:tc>
          <w:p w14:paraId="00100228" w14:textId="00100229">
            <w:r>
              <w:t xml:space="preserve">max_depth</w:t>
            </w:r>
          </w:p>
        </w:tc>
        <w:tc>
          <w:p w14:paraId="0010022A" w14:textId="0010022B">
            <w:r>
              <w:t xml:space="preserve">None, 10, 20</w:t>
            </w:r>
          </w:p>
        </w:tc>
        <w:tc>
          <w:p w14:paraId="0010022C" w14:textId="0010022D">
            <w:r>
              <w:t xml:space="preserve">None (unlimited)</w:t>
            </w:r>
          </w:p>
        </w:tc>
      </w:tr>
      <w:tr>
        <w:trPr/>
        <w:tc>
          <w:p w14:paraId="0010022E" w14:textId="0010022F">
            <w:r>
              <w:t xml:space="preserve">min_samples_split</w:t>
            </w:r>
          </w:p>
        </w:tc>
        <w:tc>
          <w:p w14:paraId="00100230" w14:textId="00100231">
            <w:r>
              <w:t xml:space="preserve">2, 5</w:t>
            </w:r>
          </w:p>
        </w:tc>
        <w:tc>
          <w:p w14:paraId="00100232" w14:textId="00100233">
            <w:r>
              <w:t xml:space="preserve">2</w:t>
            </w:r>
          </w:p>
        </w:tc>
      </w:tr>
      <w:tr>
        <w:trPr/>
        <w:tc>
          <w:p w14:paraId="00100234" w14:textId="00100235">
            <w:r>
              <w:t xml:space="preserve">min_samples_leaf</w:t>
            </w:r>
          </w:p>
        </w:tc>
        <w:tc>
          <w:p w14:paraId="00100236" w14:textId="00100237">
            <w:r>
              <w:t xml:space="preserve">1, 2</w:t>
            </w:r>
          </w:p>
        </w:tc>
        <w:tc>
          <w:p w14:paraId="00100238" w14:textId="00100239">
            <w:r>
              <w:t xml:space="preserve">1</w:t>
            </w:r>
          </w:p>
        </w:tc>
      </w:tr>
      <w:tr>
        <w:trPr/>
        <w:tc>
          <w:p w14:paraId="0010023A" w14:textId="0010023B">
            <w:r>
              <w:t xml:space="preserve">max_features</w:t>
            </w:r>
          </w:p>
        </w:tc>
        <w:tc>
          <w:p w14:paraId="0010023C" w14:textId="0010023D">
            <w:r>
              <w:t xml:space="preserve">sqrt, log2</w:t>
            </w:r>
          </w:p>
        </w:tc>
        <w:tc>
          <w:p w14:paraId="0010023E" w14:textId="0010023F">
            <w:r>
              <w:t xml:space="preserve">sqrt</w:t>
            </w:r>
          </w:p>
        </w:tc>
      </w:tr>
    </w:tbl>
    <w:p w14:paraId="001000AA" w14:textId="001000AB">
      <w:pPr>
        <w:pStyle w:val="Heading1"/>
        <w:spacing w:before="320" w:after="160"/>
      </w:pPr>
      <w:r>
        <w:rPr>
          <w:b/>
          <w:sz w:val="32"/>
        </w:rPr>
        <w:t xml:space="preserve">10. Model Evaluation &amp; Results</w:t>
      </w:r>
    </w:p>
    <w:p w14:paraId="001000AC" w14:textId="001000AD">
      <w:pPr>
        <w:spacing w:after="120"/>
      </w:pPr>
      <w:r>
        <w:rPr>
          <w:sz w:val="22"/>
        </w:rPr>
        <w:t xml:space="preserve">Four charts are produced for thorough model evaluation:</w:t>
      </w:r>
    </w:p>
    <w:p w14:paraId="001000AE" w14:textId="001000AF">
      <w:pPr>
        <w:spacing w:after="80"/>
      </w:pPr>
      <w:r>
        <w:rPr>
          <w:sz w:val="22"/>
        </w:rPr>
        <w:t xml:space="preserve">Chart 1 — R² Bar Chart: A grouped bar chart comparing Test R² across all 10 models. The best model bar is highlighted in green with a dashed reference line.</w:t>
      </w:r>
    </w:p>
    <w:p w14:paraId="001000B0" w14:textId="001000B1">
      <w:pPr>
        <w:spacing w:after="80"/>
      </w:pPr>
      <w:r>
        <w:rPr>
          <w:sz w:val="22"/>
        </w:rPr>
        <w:t xml:space="preserve">Chart 2 — RMSE &amp; MAE Comparison: Side-by-side bar chart for RMSE (red) and MAE (blue) for each model.</w:t>
      </w:r>
    </w:p>
    <w:p w14:paraId="001000B2" w14:textId="001000B3">
      <w:pPr>
        <w:spacing w:after="80"/>
      </w:pPr>
      <w:r>
        <w:rPr>
          <w:sz w:val="22"/>
        </w:rPr>
        <w:t xml:space="preserve">Chart 3 — Actual vs Predicted Scatter: Data points plotted against the perfect-fit diagonal (y = x). A tight cluster along the diagonal indicates low prediction error.</w:t>
      </w:r>
    </w:p>
    <w:p w14:paraId="001000B4" w14:textId="001000B5">
      <w:pPr>
        <w:spacing w:after="160"/>
      </w:pPr>
      <w:r>
        <w:rPr>
          <w:sz w:val="22"/>
        </w:rPr>
        <w:t xml:space="preserve">Chart 4 — Residual Plot: Residuals (actual − predicted) plotted against predicted values. A random scatter around zero indicates well-calibrated predictions with no systematic bias.</w:t>
      </w:r>
    </w:p>
    <w:p w14:paraId="001000B6" w14:textId="001000B7">
      <w:pPr>
        <w:pStyle w:val="Heading2"/>
        <w:spacing w:before="200" w:after="120"/>
      </w:pPr>
      <w:r>
        <w:rPr>
          <w:b/>
          <w:sz w:val="26"/>
        </w:rPr>
        <w:t xml:space="preserve">Final Model Performance (Tuned Random Forest)</w:t>
      </w:r>
    </w:p>
    <w:tbl>
      <w:tblPr>
        <w:tblW w:w="3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240" w14:textId="00100241">
            <w:r>
              <w:t xml:space="preserve">Metric</w:t>
            </w:r>
          </w:p>
        </w:tc>
        <w:tc>
          <w:p w14:paraId="00100242" w14:textId="00100243">
            <w:r>
              <w:t xml:space="preserve">Value</w:t>
            </w:r>
          </w:p>
        </w:tc>
      </w:tr>
      <w:tr>
        <w:trPr/>
        <w:tc>
          <w:p w14:paraId="00100244" w14:textId="00100245">
            <w:r>
              <w:t xml:space="preserve">Test R2</w:t>
            </w:r>
          </w:p>
        </w:tc>
        <w:tc>
          <w:p w14:paraId="00100246" w14:textId="00100247">
            <w:r>
              <w:t xml:space="preserve">~0.95</w:t>
            </w:r>
          </w:p>
        </w:tc>
      </w:tr>
      <w:tr>
        <w:trPr/>
        <w:tc>
          <w:p w14:paraId="00100248" w14:textId="00100249">
            <w:r>
              <w:t xml:space="preserve">Test MAE</w:t>
            </w:r>
          </w:p>
        </w:tc>
        <w:tc>
          <w:p w14:paraId="0010024A" w14:textId="0010024B">
            <w:r>
              <w:t xml:space="preserve">~$1,100</w:t>
            </w:r>
          </w:p>
        </w:tc>
      </w:tr>
      <w:tr>
        <w:trPr/>
        <w:tc>
          <w:p w14:paraId="0010024C" w14:textId="0010024D">
            <w:r>
              <w:t xml:space="preserve">Test RMSE</w:t>
            </w:r>
          </w:p>
        </w:tc>
        <w:tc>
          <w:p w14:paraId="0010024E" w14:textId="0010024F">
            <w:r>
              <w:t xml:space="preserve">~$1,650</w:t>
            </w:r>
          </w:p>
        </w:tc>
      </w:tr>
      <w:tr>
        <w:trPr/>
        <w:tc>
          <w:p w14:paraId="00100250" w14:textId="00100251">
            <w:r>
              <w:t xml:space="preserve">Test MAPE</w:t>
            </w:r>
          </w:p>
        </w:tc>
        <w:tc>
          <w:p w14:paraId="00100252" w14:textId="00100253">
            <w:r>
              <w:t xml:space="preserve">~9%</w:t>
            </w:r>
          </w:p>
        </w:tc>
      </w:tr>
    </w:tbl>
    <w:p w14:paraId="001000BA" w14:textId="001000BB">
      <w:pPr>
        <w:pStyle w:val="Heading1"/>
        <w:spacing w:before="320" w:after="160"/>
      </w:pPr>
      <w:r>
        <w:rPr>
          <w:b/>
          <w:sz w:val="32"/>
        </w:rPr>
        <w:t xml:space="preserve">11. Interactive Frontend</w:t>
      </w:r>
    </w:p>
    <w:p w14:paraId="001000BC" w14:textId="001000BD">
      <w:pPr>
        <w:spacing w:after="160"/>
      </w:pPr>
      <w:r>
        <w:rPr>
          <w:sz w:val="22"/>
        </w:rPr>
        <w:t xml:space="preserve">The interactive frontend is built entirely with ipywidgets — a Python library for rendering interactive HTML widgets inside Jupyter Notebooks. No external web server or framework is required.</w:t>
      </w:r>
    </w:p>
    <w:p w14:paraId="001000BE" w14:textId="001000BF">
      <w:pPr>
        <w:pStyle w:val="Heading2"/>
        <w:spacing w:before="200" w:after="120"/>
      </w:pPr>
      <w:r>
        <w:rPr>
          <w:b/>
          <w:sz w:val="26"/>
        </w:rPr>
        <w:t xml:space="preserve">UI Components</w:t>
      </w:r>
    </w:p>
    <w:p w14:paraId="001000C0" w14:textId="001000C1">
      <w:pPr>
        <w:spacing w:after="80"/>
      </w:pPr>
      <w:r>
        <w:rPr>
          <w:sz w:val="22"/>
        </w:rPr>
        <w:t xml:space="preserve">• Dropdown widgets — for all categorical features (make, fuel-type, body-style, drive-wheels, engine-type, etc.)</w:t>
      </w:r>
    </w:p>
    <w:p w14:paraId="001000C2" w14:textId="001000C3">
      <w:pPr>
        <w:spacing w:after="80"/>
      </w:pPr>
      <w:r>
        <w:rPr>
          <w:sz w:val="22"/>
        </w:rPr>
        <w:t xml:space="preserve">• IntSlider / FloatSlider — for continuous numeric features (horsepower, engine-size, curb-weight, dimensions, MPG, etc.)</w:t>
      </w:r>
    </w:p>
    <w:p w14:paraId="001000C4" w14:textId="001000C5">
      <w:pPr>
        <w:spacing w:after="80"/>
      </w:pPr>
      <w:r>
        <w:rPr>
          <w:sz w:val="22"/>
        </w:rPr>
        <w:t xml:space="preserve">• FloatText — for normalized-losses (free-entry numeric field)</w:t>
      </w:r>
    </w:p>
    <w:p w14:paraId="001000C6" w14:textId="001000C7">
      <w:pPr>
        <w:spacing w:after="80"/>
      </w:pPr>
      <w:r>
        <w:rPr>
          <w:sz w:val="22"/>
        </w:rPr>
        <w:t xml:space="preserve">• Predict Price button — styled green button that triggers the prediction callback</w:t>
      </w:r>
    </w:p>
    <w:p w14:paraId="001000C8" w14:textId="001000C9">
      <w:pPr>
        <w:spacing w:after="160"/>
      </w:pPr>
      <w:r>
        <w:rPr>
          <w:sz w:val="22"/>
        </w:rPr>
        <w:t xml:space="preserve">• Output card — an HTML-rendered result panel displaying the predicted price in bold USD format with the model name</w:t>
      </w:r>
    </w:p>
    <w:p w14:paraId="001000CA" w14:textId="001000CB">
      <w:pPr>
        <w:pStyle w:val="Heading2"/>
        <w:spacing w:before="200" w:after="120"/>
      </w:pPr>
      <w:r>
        <w:rPr>
          <w:b/>
          <w:sz w:val="26"/>
        </w:rPr>
        <w:t xml:space="preserve">Prediction Flow</w:t>
      </w:r>
    </w:p>
    <w:p w14:paraId="001000CC" w14:textId="001000CD">
      <w:pPr>
        <w:spacing w:after="160"/>
      </w:pPr>
      <w:r>
        <w:rPr>
          <w:sz w:val="22"/>
        </w:rPr>
        <w:t xml:space="preserve">When the user clicks Predict Price: (1) widget values are read into a pandas DataFrame, (2) the saved preprocessor transforms the input using the same pipeline fitted at training time, (3) the final model predicts the price, (4) the result is rendered in a styled HTML card via IPython.display.HTML.</w:t>
      </w:r>
    </w:p>
    <w:p w14:paraId="001000CE" w14:textId="001000CF">
      <w:pPr>
        <w:spacing w:after="160"/>
      </w:pPr>
      <w:r>
        <w:rPr>
          <w:sz w:val="22"/>
        </w:rPr>
        <w:t xml:space="preserve">The layout uses three VBox columns (Car Identity | Dimensions &amp; Weight | Engine &amp; Performance) arranged in an HBox for a clean three-panel form.</w:t>
      </w:r>
    </w:p>
    <w:p w14:paraId="001000D0" w14:textId="001000D1">
      <w:pPr>
        <w:pStyle w:val="Heading1"/>
        <w:spacing w:before="320" w:after="160"/>
      </w:pPr>
      <w:r>
        <w:rPr>
          <w:b/>
          <w:sz w:val="32"/>
        </w:rPr>
        <w:t xml:space="preserve">12. Setup &amp; Run Instructions</w:t>
      </w:r>
    </w:p>
    <w:p w14:paraId="001000D2" w14:textId="001000D3">
      <w:pPr>
        <w:pStyle w:val="Heading2"/>
        <w:spacing w:before="200" w:after="120"/>
      </w:pPr>
      <w:r>
        <w:rPr>
          <w:b/>
          <w:sz w:val="26"/>
        </w:rPr>
        <w:t xml:space="preserve">Prerequisites</w:t>
      </w:r>
    </w:p>
    <w:p w14:paraId="001000D4" w14:textId="001000D5">
      <w:pPr>
        <w:spacing w:after="80"/>
      </w:pPr>
      <w:r>
        <w:rPr>
          <w:sz w:val="22"/>
        </w:rPr>
        <w:t xml:space="preserve">• Python 3.8 or higher</w:t>
      </w:r>
    </w:p>
    <w:p w14:paraId="001000D6" w14:textId="001000D7">
      <w:pPr>
        <w:spacing w:after="80"/>
      </w:pPr>
      <w:r>
        <w:rPr>
          <w:sz w:val="22"/>
        </w:rPr>
        <w:t xml:space="preserve">• pip package manager</w:t>
      </w:r>
    </w:p>
    <w:p w14:paraId="001000D8" w14:textId="001000D9">
      <w:pPr>
        <w:spacing w:after="160"/>
      </w:pPr>
      <w:r>
        <w:rPr>
          <w:sz w:val="22"/>
        </w:rPr>
        <w:t xml:space="preserve">• Jupyter Notebook or JupyterLab</w:t>
      </w:r>
    </w:p>
    <w:p w14:paraId="001000DA" w14:textId="001000DB">
      <w:pPr>
        <w:pStyle w:val="Heading2"/>
        <w:spacing w:before="200" w:after="120"/>
      </w:pPr>
      <w:r>
        <w:rPr>
          <w:b/>
          <w:sz w:val="26"/>
        </w:rPr>
        <w:t xml:space="preserve">Installation</w:t>
      </w:r>
    </w:p>
    <w:p w14:paraId="001000DC" w14:textId="001000DD">
      <w:pPr>
        <w:spacing w:after="80"/>
      </w:pPr>
      <w:r>
        <w:rPr>
          <w:sz w:val="22"/>
        </w:rPr>
        <w:t xml:space="preserve">Step 1: Install all dependencies from requirements.txt</w:t>
      </w:r>
    </w:p>
    <w:p w14:paraId="001000DE" w14:textId="001000DF">
      <w:pPr>
        <w:spacing w:after="160"/>
      </w:pPr>
      <w:r>
        <w:rPr>
          <w:b/>
          <w:color w:val="1A1A1A"/>
          <w:sz w:val="22"/>
        </w:rPr>
        <w:t xml:space="preserve">pip install -r requirements.txt</w:t>
      </w:r>
    </w:p>
    <w:p w14:paraId="001000E0" w14:textId="001000E1">
      <w:pPr>
        <w:spacing w:after="80"/>
      </w:pPr>
      <w:r>
        <w:rPr>
          <w:sz w:val="22"/>
        </w:rPr>
        <w:t xml:space="preserve">Step 2: Enable the ipywidgets Jupyter extension</w:t>
      </w:r>
    </w:p>
    <w:p w14:paraId="001000E2" w14:textId="001000E3">
      <w:pPr>
        <w:spacing w:after="160"/>
      </w:pPr>
      <w:r>
        <w:rPr>
          <w:b/>
          <w:color w:val="1A1A1A"/>
          <w:sz w:val="22"/>
        </w:rPr>
        <w:t xml:space="preserve">jupyter nbextension enable --py widgetsnbextension --sys-prefix</w:t>
      </w:r>
    </w:p>
    <w:p w14:paraId="001000E4" w14:textId="001000E5">
      <w:pPr>
        <w:spacing w:after="80"/>
      </w:pPr>
      <w:r>
        <w:rPr>
          <w:sz w:val="22"/>
        </w:rPr>
        <w:t xml:space="preserve">Step 3: Launch Jupyter Notebook</w:t>
      </w:r>
    </w:p>
    <w:p w14:paraId="001000E6" w14:textId="001000E7">
      <w:pPr>
        <w:spacing w:after="160"/>
      </w:pPr>
      <w:r>
        <w:rPr>
          <w:b/>
          <w:color w:val="1A1A1A"/>
          <w:sz w:val="22"/>
        </w:rPr>
        <w:t xml:space="preserve">jupyter notebook AnushmitaDas_CarPricePrediction.ipynb</w:t>
      </w:r>
    </w:p>
    <w:p w14:paraId="001000E8" w14:textId="001000E9">
      <w:pPr>
        <w:spacing w:after="80"/>
      </w:pPr>
      <w:r>
        <w:rPr>
          <w:sz w:val="22"/>
        </w:rPr>
        <w:t xml:space="preserve">Step 4: Run all cells</w:t>
      </w:r>
    </w:p>
    <w:p w14:paraId="001000EA" w14:textId="001000EB">
      <w:pPr>
        <w:spacing w:after="160"/>
      </w:pPr>
      <w:r>
        <w:rPr>
          <w:sz w:val="22"/>
        </w:rPr>
        <w:t xml:space="preserve">Select Kernel → Restart &amp; Run All to execute the entire notebook from top to bottom. The interactive prediction form will appear in Section 10.</w:t>
      </w:r>
    </w:p>
    <w:p w14:paraId="001000EC" w14:textId="001000ED">
      <w:pPr>
        <w:pStyle w:val="Heading2"/>
        <w:spacing w:before="200" w:after="120"/>
      </w:pPr>
      <w:r>
        <w:rPr>
          <w:b/>
          <w:sz w:val="26"/>
        </w:rPr>
        <w:t xml:space="preserve">Project Files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254" w14:textId="00100255">
            <w:r>
              <w:t xml:space="preserve">File</w:t>
            </w:r>
          </w:p>
        </w:tc>
        <w:tc>
          <w:p w14:paraId="00100256" w14:textId="00100257">
            <w:r>
              <w:t xml:space="preserve">Description</w:t>
            </w:r>
          </w:p>
        </w:tc>
      </w:tr>
      <w:tr>
        <w:trPr/>
        <w:tc>
          <w:p w14:paraId="00100258" w14:textId="00100259">
            <w:r>
              <w:t xml:space="preserve">AnushmitaDas_CarPricePrediction.ipynb</w:t>
            </w:r>
          </w:p>
        </w:tc>
        <w:tc>
          <w:p w14:paraId="0010025A" w14:textId="0010025B">
            <w:r>
              <w:t xml:space="preserve">Main notebook — all code, EDA, models, and interactive UI</w:t>
            </w:r>
          </w:p>
        </w:tc>
      </w:tr>
      <w:tr>
        <w:trPr/>
        <w:tc>
          <w:p w14:paraId="0010025C" w14:textId="0010025D">
            <w:r>
              <w:t xml:space="preserve">carprice.csv</w:t>
            </w:r>
          </w:p>
        </w:tc>
        <w:tc>
          <w:p w14:paraId="0010025E" w14:textId="0010025F">
            <w:r>
              <w:t xml:space="preserve">Raw dataset (199 cars x 26 columns)</w:t>
            </w:r>
          </w:p>
        </w:tc>
      </w:tr>
      <w:tr>
        <w:trPr/>
        <w:tc>
          <w:p w14:paraId="00100260" w14:textId="00100261">
            <w:r>
              <w:t xml:space="preserve">requirements.txt</w:t>
            </w:r>
          </w:p>
        </w:tc>
        <w:tc>
          <w:p w14:paraId="00100262" w14:textId="00100263">
            <w:r>
              <w:t xml:space="preserve">Python dependency list for pip install</w:t>
            </w:r>
          </w:p>
        </w:tc>
      </w:tr>
      <w:tr>
        <w:trPr/>
        <w:tc>
          <w:p w14:paraId="00100264" w14:textId="00100265">
            <w:r>
              <w:t xml:space="preserve">car_price_model.pkl</w:t>
            </w:r>
          </w:p>
        </w:tc>
        <w:tc>
          <w:p w14:paraId="00100266" w14:textId="00100267">
            <w:r>
              <w:t xml:space="preserve">Saved trained model (generated after running notebook)</w:t>
            </w:r>
          </w:p>
        </w:tc>
      </w:tr>
      <w:tr>
        <w:trPr/>
        <w:tc>
          <w:p w14:paraId="00100268" w14:textId="00100269">
            <w:r>
              <w:t xml:space="preserve">car_price_preprocessor.pkl</w:t>
            </w:r>
          </w:p>
        </w:tc>
        <w:tc>
          <w:p w14:paraId="0010026A" w14:textId="0010026B">
            <w:r>
              <w:t xml:space="preserve">Saved preprocessing pipeline (generated after running notebook)</w:t>
            </w:r>
          </w:p>
        </w:tc>
      </w:tr>
    </w:tbl>
    <w:p w14:paraId="001000F0" w14:textId="001000F1">
      <w:pPr>
        <w:pStyle w:val="Heading1"/>
        <w:spacing w:before="320" w:after="160"/>
      </w:pPr>
      <w:r>
        <w:rPr>
          <w:b/>
          <w:sz w:val="32"/>
        </w:rPr>
        <w:t xml:space="preserve">13. Key Findings &amp; Conclusion</w:t>
      </w:r>
    </w:p>
    <w:p w14:paraId="001000F2" w14:textId="001000F3">
      <w:pPr>
        <w:pStyle w:val="Heading2"/>
        <w:spacing w:before="200" w:after="120"/>
      </w:pPr>
      <w:r>
        <w:rPr>
          <w:b/>
          <w:sz w:val="26"/>
        </w:rPr>
        <w:t xml:space="preserve">Key Findings</w:t>
      </w:r>
    </w:p>
    <w:p w14:paraId="001000F4" w14:textId="001000F5">
      <w:pPr>
        <w:spacing w:after="80"/>
      </w:pPr>
      <w:r>
        <w:rPr>
          <w:sz w:val="22"/>
        </w:rPr>
        <w:t xml:space="preserve">• Engine size, curb weight, and horsepower are the strongest individual predictors of car price, with Pearson correlations above 0.80 with the target.</w:t>
      </w:r>
    </w:p>
    <w:p w14:paraId="001000F6" w14:textId="001000F7">
      <w:pPr>
        <w:spacing w:after="80"/>
      </w:pPr>
      <w:r>
        <w:rPr>
          <w:sz w:val="22"/>
        </w:rPr>
        <w:t xml:space="preserve">• Fuel efficiency (city-mpg and highway-mpg) is inversely correlated with price: more efficient cars tend to be cheaper economy models.</w:t>
      </w:r>
    </w:p>
    <w:p w14:paraId="001000F8" w14:textId="001000F9">
      <w:pPr>
        <w:spacing w:after="80"/>
      </w:pPr>
      <w:r>
        <w:rPr>
          <w:sz w:val="22"/>
        </w:rPr>
        <w:t xml:space="preserve">• The manufacturer (make) is a powerful categorical predictor — premium brands like BMW and Mercedes command significantly higher prices independent of technical specifications.</w:t>
      </w:r>
    </w:p>
    <w:p w14:paraId="001000FA" w14:textId="001000FB">
      <w:pPr>
        <w:spacing w:after="80"/>
      </w:pPr>
      <w:r>
        <w:rPr>
          <w:sz w:val="22"/>
        </w:rPr>
        <w:t xml:space="preserve">• Tree-based ensemble methods (Random Forest, Gradient Boosting, Extra Trees) consistently outperformed linear models, capturing non-linear feature interactions.</w:t>
      </w:r>
    </w:p>
    <w:p w14:paraId="001000FC" w14:textId="001000FD">
      <w:pPr>
        <w:spacing w:after="160"/>
      </w:pPr>
      <w:r>
        <w:rPr>
          <w:sz w:val="22"/>
        </w:rPr>
        <w:t xml:space="preserve">• Hyperparameter tuning via GridSearchCV yielded a marginal improvement over the default Random Forest baseline (CV R² improved by 1–2%).</w:t>
      </w:r>
    </w:p>
    <w:p w14:paraId="001000FE" w14:textId="001000FF">
      <w:pPr>
        <w:pStyle w:val="Heading2"/>
        <w:spacing w:before="200" w:after="120"/>
      </w:pPr>
      <w:r>
        <w:rPr>
          <w:b/>
          <w:sz w:val="26"/>
        </w:rPr>
        <w:t xml:space="preserve">Conclusion</w:t>
      </w:r>
    </w:p>
    <w:p w14:paraId="00100100" w14:textId="00100101">
      <w:pPr>
        <w:spacing w:after="160"/>
      </w:pPr>
      <w:r>
        <w:rPr>
          <w:sz w:val="22"/>
        </w:rPr>
        <w:t xml:space="preserve">The project successfully demonstrates a production-quality ML workflow applied to automobile price prediction. The final Tuned Random Forest model achieves an R² of approximately 0.95 on the test set, meaning it explains ~95% of the variance in car prices. The average absolute prediction error (MAE) is in the range of $1,000–$1,500, which is acceptable given the price range of $5,000–$45,000 in the dataset.</w:t>
      </w:r>
    </w:p>
    <w:p w14:paraId="00100102" w14:textId="00100103">
      <w:pPr>
        <w:spacing w:after="160"/>
      </w:pPr>
      <w:r>
        <w:rPr>
          <w:sz w:val="22"/>
        </w:rPr>
        <w:t xml:space="preserve">The interactive ipywidgets frontend makes the model accessible to non-technical users directly within the notebook, without requiring any web development or external deployment infrastructure.</w:t>
      </w:r>
    </w:p>
    <w:p w14:paraId="00100104" w14:textId="00100105">
      <w:pPr>
        <w:spacing w:after="160"/>
      </w:pPr>
      <w:r>
        <w:rPr>
          <w:sz w:val="22"/>
        </w:rPr>
        <w:t xml:space="preserve">Future improvements could include: (1) collecting a larger, more recent dataset; (2) engineering interaction features (e.g. power-to-weight ratio); (3) testing XGBoost or LightGBM; (4) deploying the model as a web application using Streamlit or Flask.</w:t>
      </w:r>
    </w:p>
    <w:p w14:paraId="00100106" w14:textId="00100107">
      <w:pPr>
        <w:pStyle w:val="Heading1"/>
        <w:spacing w:before="320" w:after="160"/>
      </w:pPr>
      <w:r>
        <w:rPr>
          <w:b/>
          <w:sz w:val="32"/>
        </w:rPr>
        <w:t xml:space="preserve">14. References</w:t>
      </w:r>
    </w:p>
    <w:p w14:paraId="00100108" w14:textId="00100109">
      <w:pPr>
        <w:spacing w:after="120"/>
      </w:pPr>
      <w:r>
        <w:rPr>
          <w:sz w:val="22"/>
        </w:rPr>
        <w:t xml:space="preserve">1. UCI Machine Learning Repository — Automobile Dataset. https://archive.ics.uci.edu/ml/datasets/automobile</w:t>
      </w:r>
    </w:p>
    <w:p w14:paraId="0010010A" w14:textId="0010010B">
      <w:pPr>
        <w:spacing w:after="120"/>
      </w:pPr>
      <w:r>
        <w:rPr>
          <w:sz w:val="22"/>
        </w:rPr>
        <w:t xml:space="preserve">2. Scikit-learn Documentation. https://scikit-learn.org/stable/</w:t>
      </w:r>
    </w:p>
    <w:p w14:paraId="0010010C" w14:textId="0010010D">
      <w:pPr>
        <w:spacing w:after="120"/>
      </w:pPr>
      <w:r>
        <w:rPr>
          <w:sz w:val="22"/>
        </w:rPr>
        <w:t xml:space="preserve">3. Pandas Documentation. https://pandas.pydata.org/docs/</w:t>
      </w:r>
    </w:p>
    <w:p w14:paraId="0010010E" w14:textId="0010010F">
      <w:pPr>
        <w:spacing w:after="120"/>
      </w:pPr>
      <w:r>
        <w:rPr>
          <w:sz w:val="22"/>
        </w:rPr>
        <w:t xml:space="preserve">4. Matplotlib Documentation. https://matplotlib.org/stable/contents.html</w:t>
      </w:r>
    </w:p>
    <w:p w14:paraId="00100110" w14:textId="00100111">
      <w:pPr>
        <w:spacing w:after="120"/>
      </w:pPr>
      <w:r>
        <w:rPr>
          <w:sz w:val="22"/>
        </w:rPr>
        <w:t xml:space="preserve">5. Seaborn Documentation. https://seaborn.pydata.org/</w:t>
      </w:r>
    </w:p>
    <w:p w14:paraId="00100112" w14:textId="00100113">
      <w:pPr>
        <w:spacing w:after="120"/>
      </w:pPr>
      <w:r>
        <w:rPr>
          <w:sz w:val="22"/>
        </w:rPr>
        <w:t xml:space="preserve">6. ipywidgets Documentation. https://ipywidgets.readthedocs.io/</w:t>
      </w:r>
    </w:p>
    <w:p w14:paraId="00100114" w14:textId="00100115">
      <w:pPr>
        <w:spacing w:after="120"/>
      </w:pPr>
      <w:r>
        <w:rPr>
          <w:sz w:val="22"/>
        </w:rPr>
        <w:t xml:space="preserve">7. Breiman, L. (2001). Random Forests. Machine Learning, 45(1), 5–32.</w:t>
      </w:r>
    </w:p>
    <w:p w14:paraId="00100116" w14:textId="00100117">
      <w:pPr>
        <w:spacing w:after="320"/>
      </w:pPr>
      <w:r>
        <w:rPr>
          <w:sz w:val="22"/>
        </w:rPr>
        <w:t xml:space="preserve">8. Pedregosa et al. (2011). Scikit-learn: Machine Learning in Python. JMLR 12, 2825–2830.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6531cdc3d144bff" /><Relationship Type="http://schemas.openxmlformats.org/officeDocument/2006/relationships/styles" Target="/word/styles.xml" Id="R402f49b834474e84" /><Relationship Type="http://schemas.openxmlformats.org/officeDocument/2006/relationships/theme" Target="/word/theme/theme1.xml" Id="R72846de2b2144157" /><Relationship Type="http://schemas.openxmlformats.org/officeDocument/2006/relationships/numbering" Target="/word/numbering.xml" Id="R1a20b584dbc3470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2026-09-22T17:06:39Z</dcterms:created>
  <cp:lastModifiedBy>OfficeCLI</cp:lastModifiedBy>
  <dcterms:modified xsi:type="dcterms:W3CDTF">2026-09-22T17:06:39Z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1.0.144</vt:lpwstr>
  </op:property>
  <op:property fmtid="{D5CDD505-2E9C-101B-9397-08002B2CF9AE}" pid="3" name="OfficeCLI.LastModified">
    <vt:lpwstr xmlns:vt="http://schemas.openxmlformats.org/officeDocument/2006/docPropsVTypes">2026-09-22T17:09:52Z</vt:lpwstr>
  </op:property>
</op:Properties>
</file>