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Display the Hex digits 0 to F on a 7-segment LED interface, with an appropriate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delay in between.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&lt;LPC214x.H&gt;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delay_led(unsigned long int);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IO0DIR = 0x000007FC;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while(1)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IO0SET = 0x00000604;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IO0SET = 0x000007E4;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IO0SET = 0x00000648;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IO0SET = 0x00000618;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delay_led(150000);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IO0CLR = 0x00000FFF;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IO0SET = 0x00000730;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IO0SET = 0x00000690;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IO0SET = 0x00000680;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IO0SET = 0x0000063C;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delay_led(150000);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IO0SET = 0x00000600;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delay_led(150000);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IO0CLR = 0x00000FFF;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IO0SET = 0x00000630;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IO0SET = 0x00000620;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IO0SET = 0x00000780;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IO0SET = 0x000006C4;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delay_led(150000);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IO0CLR = 0x00000FFF;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IO0SET = 0x00000708;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IO0SET = 0x000006C0;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IO0SET = 0x000006E0;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delay_led(150000);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IO0CLR = 0x00000FFF;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delay_led(unsigned long int count1)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while(count1 &gt; 0) {count1--;}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Program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Interface a 4x4 keyboard and display the key code on an LCD.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&lt;LPC214x.h&gt;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cmd(unsigned char 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datal(unsigned char 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delay (int count);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unsigned char name[]={"ARM_LPC2148"};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IO0DIR=0x30403C00;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cmd(0x02); //cursor home command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cmd(0x01); //clear display command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cmd(0x28); //4-bit mode entry command(0x38 for 8 bit mode)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cmd(0x06); //entry mode command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cmd(0x0C); //display on cursor off command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//cmd(0xC0); //LCD bottom line display command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(i=0;i&lt;11;i++) // Charactor selection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// now 11 charactors allowed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datal(name[i]);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while(1);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cmd(unsigned char 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a=0;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= d | 0xFFFFFF0F; // Send lower nibble cmd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IO0CLR |= 0x00003C00; // Clear data lines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a=a&lt;&lt;6;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IO0CLR = 0x20400000; //Clear control lines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IO0SET = 0x10000000;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IO0SET =(IO0SET | 0x00003c00)&amp;a;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IO0CLR = 0x10000000;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a=0x0;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d=d&lt;&lt;4; // Send higher nibble cmd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 = d | 0xFFFFFF0F;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IO0CLR |= 0x00003C00;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a=a&lt;&lt;6;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IO0CLR = 0x20400000;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IO0SET = 0x10000000;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IO0SET = (IO0SET | 0x00003C00)&amp;a;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IO0CLR = 0x10000000;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datal(unsigned char 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b=0;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 = t|0xFFFFFF0F; //Send lower nibble data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IO0CLR |= 0x00003C00;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b=b&lt;&lt;6;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IO0SET = 0x10400000;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IO0SET = (IO0SET | 0x00003C00)&amp;b;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IO0CLR = 0x10000000;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b=0x0;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t=t&lt;&lt;4;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b=t|0xFFFFFF0F; //Send higher nibble 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IO0CLR |= 0x00003C00;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b=b&lt;&lt;6;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IO0SET = 0x10400000;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IO0SET = (IO0SET | 0x00003C00)&amp;b;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IO0CLR = 0x10000000;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delay(int count) //Delay routine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j=0, i=0;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(j=0;j&lt;count;j++)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(i=0;i&lt;35;i++);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NOTE: Please add scatter file for LCD which is available in CD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