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E5E8D" w14:textId="35A1DA92" w:rsidR="00651ABE" w:rsidRDefault="002F148F" w:rsidP="002F148F">
      <w:pPr>
        <w:jc w:val="center"/>
        <w:rPr>
          <w:rFonts w:ascii="Times New Roman" w:hAnsi="Times New Roman" w:cs="Times New Roman"/>
          <w:b/>
        </w:rPr>
      </w:pPr>
      <w:r w:rsidRPr="002F148F">
        <w:rPr>
          <w:rFonts w:ascii="Times New Roman" w:hAnsi="Times New Roman" w:cs="Times New Roman"/>
          <w:b/>
        </w:rPr>
        <w:t>Proposal</w:t>
      </w:r>
    </w:p>
    <w:p w14:paraId="169E154D" w14:textId="77777777" w:rsidR="002F148F" w:rsidRDefault="002F148F" w:rsidP="002F148F">
      <w:pPr>
        <w:jc w:val="center"/>
        <w:rPr>
          <w:rFonts w:ascii="Times New Roman" w:hAnsi="Times New Roman" w:cs="Times New Roman"/>
          <w:b/>
        </w:rPr>
      </w:pPr>
    </w:p>
    <w:p w14:paraId="2C5041FD" w14:textId="77777777" w:rsidR="004F21ED" w:rsidRDefault="002F148F" w:rsidP="002F148F">
      <w:pPr>
        <w:pStyle w:val="ListParagraph"/>
        <w:numPr>
          <w:ilvl w:val="0"/>
          <w:numId w:val="1"/>
        </w:numPr>
        <w:jc w:val="both"/>
        <w:rPr>
          <w:rFonts w:ascii="Times New Roman" w:hAnsi="Times New Roman" w:cs="Times New Roman"/>
          <w:b/>
        </w:rPr>
      </w:pPr>
      <w:r w:rsidRPr="004F21ED">
        <w:rPr>
          <w:rFonts w:ascii="Times New Roman" w:hAnsi="Times New Roman" w:cs="Times New Roman"/>
          <w:b/>
        </w:rPr>
        <w:t>Research Question</w:t>
      </w:r>
    </w:p>
    <w:p w14:paraId="2EF5D6CC" w14:textId="2A87B755" w:rsidR="004F21ED" w:rsidRPr="004F21ED" w:rsidRDefault="00A770CF" w:rsidP="004F21ED">
      <w:pPr>
        <w:pStyle w:val="ListParagraph"/>
        <w:ind w:left="360"/>
        <w:jc w:val="both"/>
        <w:rPr>
          <w:rFonts w:ascii="Times New Roman" w:hAnsi="Times New Roman" w:cs="Times New Roman"/>
          <w:b/>
        </w:rPr>
      </w:pPr>
      <w:r>
        <w:rPr>
          <w:rFonts w:ascii="Times New Roman" w:hAnsi="Times New Roman" w:cs="Times New Roman"/>
        </w:rPr>
        <w:t xml:space="preserve">Exploring </w:t>
      </w:r>
      <w:r w:rsidR="004F21ED" w:rsidRPr="004F21ED">
        <w:rPr>
          <w:rFonts w:ascii="Times New Roman" w:hAnsi="Times New Roman" w:cs="Times New Roman"/>
        </w:rPr>
        <w:t>causa</w:t>
      </w:r>
      <w:r>
        <w:rPr>
          <w:rFonts w:ascii="Times New Roman" w:hAnsi="Times New Roman" w:cs="Times New Roman"/>
        </w:rPr>
        <w:t xml:space="preserve">l relationships </w:t>
      </w:r>
      <w:r w:rsidR="004F21ED" w:rsidRPr="004F21ED">
        <w:rPr>
          <w:rFonts w:ascii="Times New Roman" w:hAnsi="Times New Roman" w:cs="Times New Roman"/>
        </w:rPr>
        <w:t>between domestic violence</w:t>
      </w:r>
      <w:r>
        <w:rPr>
          <w:rFonts w:ascii="Times New Roman" w:hAnsi="Times New Roman" w:cs="Times New Roman"/>
        </w:rPr>
        <w:t xml:space="preserve">, </w:t>
      </w:r>
      <w:r w:rsidR="004F21ED" w:rsidRPr="004F21ED">
        <w:rPr>
          <w:rFonts w:ascii="Times New Roman" w:hAnsi="Times New Roman" w:cs="Times New Roman"/>
        </w:rPr>
        <w:t xml:space="preserve">and infant and child mortality rates in India. </w:t>
      </w:r>
    </w:p>
    <w:p w14:paraId="4FAB26D3" w14:textId="77777777" w:rsidR="004F21ED" w:rsidRDefault="004F21ED" w:rsidP="002F148F">
      <w:pPr>
        <w:jc w:val="both"/>
        <w:rPr>
          <w:rFonts w:ascii="Times New Roman" w:hAnsi="Times New Roman" w:cs="Times New Roman"/>
        </w:rPr>
      </w:pPr>
    </w:p>
    <w:p w14:paraId="583AADD6" w14:textId="6C197404" w:rsidR="004F21ED" w:rsidRDefault="002F148F" w:rsidP="004F21ED">
      <w:pPr>
        <w:pStyle w:val="ListParagraph"/>
        <w:numPr>
          <w:ilvl w:val="0"/>
          <w:numId w:val="1"/>
        </w:numPr>
        <w:jc w:val="both"/>
        <w:rPr>
          <w:rFonts w:ascii="Times New Roman" w:hAnsi="Times New Roman" w:cs="Times New Roman"/>
          <w:b/>
        </w:rPr>
      </w:pPr>
      <w:r w:rsidRPr="004F21ED">
        <w:rPr>
          <w:rFonts w:ascii="Times New Roman" w:hAnsi="Times New Roman" w:cs="Times New Roman"/>
          <w:b/>
        </w:rPr>
        <w:t>Research Design</w:t>
      </w:r>
    </w:p>
    <w:p w14:paraId="5D8FE677" w14:textId="1D87D0D3" w:rsidR="00A770CF" w:rsidRPr="00A770CF" w:rsidRDefault="00A770CF" w:rsidP="00A770CF">
      <w:pPr>
        <w:pStyle w:val="ListParagraph"/>
        <w:numPr>
          <w:ilvl w:val="1"/>
          <w:numId w:val="1"/>
        </w:numPr>
        <w:ind w:left="720"/>
        <w:jc w:val="both"/>
        <w:rPr>
          <w:rFonts w:ascii="Times New Roman" w:hAnsi="Times New Roman" w:cs="Times New Roman"/>
          <w:b/>
        </w:rPr>
      </w:pPr>
      <w:r>
        <w:rPr>
          <w:rFonts w:ascii="Times New Roman" w:hAnsi="Times New Roman" w:cs="Times New Roman"/>
          <w:b/>
        </w:rPr>
        <w:t xml:space="preserve">Research Background: </w:t>
      </w:r>
      <w:r>
        <w:rPr>
          <w:rFonts w:ascii="Times New Roman" w:hAnsi="Times New Roman" w:cs="Times New Roman"/>
        </w:rPr>
        <w:t>Developing economies do not have access to the best health care facilities. Income disparities, socio-economic limitations and high cost of private medical care further limit access to quality health care</w:t>
      </w:r>
      <w:r w:rsidR="00B41FC8">
        <w:rPr>
          <w:rFonts w:ascii="Times New Roman" w:hAnsi="Times New Roman" w:cs="Times New Roman"/>
        </w:rPr>
        <w:t>,</w:t>
      </w:r>
      <w:r>
        <w:rPr>
          <w:rFonts w:ascii="Times New Roman" w:hAnsi="Times New Roman" w:cs="Times New Roman"/>
        </w:rPr>
        <w:t xml:space="preserve"> crucial for</w:t>
      </w:r>
      <w:r w:rsidR="00B41FC8">
        <w:rPr>
          <w:rFonts w:ascii="Times New Roman" w:hAnsi="Times New Roman" w:cs="Times New Roman"/>
        </w:rPr>
        <w:t xml:space="preserve"> </w:t>
      </w:r>
      <w:r w:rsidR="00E138F2">
        <w:rPr>
          <w:rFonts w:ascii="Times New Roman" w:hAnsi="Times New Roman" w:cs="Times New Roman"/>
        </w:rPr>
        <w:t>newly born babies and children under the age of 5</w:t>
      </w:r>
      <w:r>
        <w:rPr>
          <w:rFonts w:ascii="Times New Roman" w:hAnsi="Times New Roman" w:cs="Times New Roman"/>
        </w:rPr>
        <w:t>. As a result of limited access to health care, infant mortality rates (IMR)</w:t>
      </w:r>
      <w:r w:rsidR="00E138F2">
        <w:rPr>
          <w:rStyle w:val="FootnoteReference"/>
          <w:rFonts w:ascii="Times New Roman" w:hAnsi="Times New Roman" w:cs="Times New Roman"/>
        </w:rPr>
        <w:footnoteReference w:id="1"/>
      </w:r>
      <w:r>
        <w:rPr>
          <w:rFonts w:ascii="Times New Roman" w:hAnsi="Times New Roman" w:cs="Times New Roman"/>
        </w:rPr>
        <w:t xml:space="preserve"> and child mortality rates (CMR)</w:t>
      </w:r>
      <w:r w:rsidR="00E138F2">
        <w:rPr>
          <w:rStyle w:val="FootnoteReference"/>
          <w:rFonts w:ascii="Times New Roman" w:hAnsi="Times New Roman" w:cs="Times New Roman"/>
        </w:rPr>
        <w:footnoteReference w:id="2"/>
      </w:r>
      <w:r>
        <w:rPr>
          <w:rFonts w:ascii="Times New Roman" w:hAnsi="Times New Roman" w:cs="Times New Roman"/>
        </w:rPr>
        <w:t xml:space="preserve"> are often high. As healthcare is beyond just access to facilities, this paper seeks to examine social and familial causes impacting IMR and CMR in India. </w:t>
      </w:r>
    </w:p>
    <w:p w14:paraId="56D6B383" w14:textId="77777777" w:rsidR="00A770CF" w:rsidRDefault="00A770CF" w:rsidP="00A770CF">
      <w:pPr>
        <w:pStyle w:val="ListParagraph"/>
        <w:jc w:val="both"/>
        <w:rPr>
          <w:rFonts w:ascii="Times New Roman" w:hAnsi="Times New Roman" w:cs="Times New Roman"/>
          <w:b/>
        </w:rPr>
      </w:pPr>
    </w:p>
    <w:p w14:paraId="2784ABAD" w14:textId="1C922992" w:rsidR="004F21ED" w:rsidRPr="004F21ED" w:rsidRDefault="004F21ED" w:rsidP="00A770CF">
      <w:pPr>
        <w:pStyle w:val="ListParagraph"/>
        <w:numPr>
          <w:ilvl w:val="1"/>
          <w:numId w:val="1"/>
        </w:numPr>
        <w:ind w:left="720"/>
        <w:jc w:val="both"/>
        <w:rPr>
          <w:rFonts w:ascii="Times New Roman" w:hAnsi="Times New Roman" w:cs="Times New Roman"/>
          <w:b/>
        </w:rPr>
      </w:pPr>
      <w:r>
        <w:rPr>
          <w:rFonts w:ascii="Times New Roman" w:hAnsi="Times New Roman" w:cs="Times New Roman"/>
          <w:b/>
        </w:rPr>
        <w:t xml:space="preserve">Research Problem: </w:t>
      </w:r>
      <w:r>
        <w:rPr>
          <w:rFonts w:ascii="Times New Roman" w:hAnsi="Times New Roman" w:cs="Times New Roman"/>
        </w:rPr>
        <w:t>Do marriages or households with increased instances of domestic violence display increased infant and child mortality rates? If yes, what are the causal factors and why?</w:t>
      </w:r>
      <w:r w:rsidR="00F50230">
        <w:rPr>
          <w:rFonts w:ascii="Times New Roman" w:hAnsi="Times New Roman" w:cs="Times New Roman"/>
        </w:rPr>
        <w:t xml:space="preserve"> If no, what does?</w:t>
      </w:r>
      <w:bookmarkStart w:id="0" w:name="_GoBack"/>
      <w:bookmarkEnd w:id="0"/>
    </w:p>
    <w:p w14:paraId="7560A41C" w14:textId="4FEC8BCC" w:rsidR="004F21ED" w:rsidRDefault="004F21ED" w:rsidP="00A770CF">
      <w:pPr>
        <w:pStyle w:val="ListParagraph"/>
        <w:jc w:val="both"/>
        <w:rPr>
          <w:rFonts w:ascii="Times New Roman" w:hAnsi="Times New Roman" w:cs="Times New Roman"/>
        </w:rPr>
      </w:pPr>
      <w:r>
        <w:rPr>
          <w:rFonts w:ascii="Times New Roman" w:hAnsi="Times New Roman" w:cs="Times New Roman"/>
        </w:rPr>
        <w:t xml:space="preserve">Domestic violence is a pertinent issue in south-east Asian countries, with several factors exacerbating its impact and existence. The causal relationship between domestic violence and IMR and CMR has been studied, though not with updated </w:t>
      </w:r>
      <w:r w:rsidR="00E138F2">
        <w:rPr>
          <w:rFonts w:ascii="Times New Roman" w:hAnsi="Times New Roman" w:cs="Times New Roman"/>
        </w:rPr>
        <w:t xml:space="preserve">NFHS 2015-16 </w:t>
      </w:r>
      <w:r>
        <w:rPr>
          <w:rFonts w:ascii="Times New Roman" w:hAnsi="Times New Roman" w:cs="Times New Roman"/>
        </w:rPr>
        <w:t>data and certainly not at a pan-Indian level.</w:t>
      </w:r>
    </w:p>
    <w:p w14:paraId="061F050D" w14:textId="77777777" w:rsidR="00A770CF" w:rsidRPr="00A770CF" w:rsidRDefault="00A770CF" w:rsidP="00A770CF">
      <w:pPr>
        <w:jc w:val="both"/>
        <w:rPr>
          <w:rFonts w:ascii="Times New Roman" w:hAnsi="Times New Roman" w:cs="Times New Roman"/>
        </w:rPr>
      </w:pPr>
    </w:p>
    <w:p w14:paraId="66A5BF4E" w14:textId="171B76FF" w:rsidR="00A81B42" w:rsidRPr="002514B5" w:rsidRDefault="00A81B42" w:rsidP="00A770CF">
      <w:pPr>
        <w:pStyle w:val="ListParagraph"/>
        <w:numPr>
          <w:ilvl w:val="1"/>
          <w:numId w:val="1"/>
        </w:numPr>
        <w:ind w:left="720"/>
        <w:jc w:val="both"/>
        <w:rPr>
          <w:rFonts w:ascii="Times New Roman" w:hAnsi="Times New Roman" w:cs="Times New Roman"/>
          <w:b/>
        </w:rPr>
      </w:pPr>
      <w:r w:rsidRPr="00A81B42">
        <w:rPr>
          <w:rFonts w:ascii="Times New Roman" w:hAnsi="Times New Roman" w:cs="Times New Roman"/>
          <w:b/>
        </w:rPr>
        <w:t>Methodology</w:t>
      </w:r>
      <w:r>
        <w:rPr>
          <w:rFonts w:ascii="Times New Roman" w:hAnsi="Times New Roman" w:cs="Times New Roman"/>
          <w:b/>
        </w:rPr>
        <w:t xml:space="preserve">: </w:t>
      </w:r>
      <w:r>
        <w:rPr>
          <w:rFonts w:ascii="Times New Roman" w:hAnsi="Times New Roman" w:cs="Times New Roman"/>
        </w:rPr>
        <w:t xml:space="preserve">The paper will consist of a literature review and an independent analysis using NFHS 2015-16. Previous studies in the field have used dated data, much smaller sample sets and geographically </w:t>
      </w:r>
      <w:r w:rsidR="00E138F2">
        <w:rPr>
          <w:rFonts w:ascii="Times New Roman" w:hAnsi="Times New Roman" w:cs="Times New Roman"/>
        </w:rPr>
        <w:t xml:space="preserve">specific studies, </w:t>
      </w:r>
      <w:r>
        <w:rPr>
          <w:rFonts w:ascii="Times New Roman" w:hAnsi="Times New Roman" w:cs="Times New Roman"/>
        </w:rPr>
        <w:t>which prevents larger generalization</w:t>
      </w:r>
      <w:r w:rsidR="00E138F2">
        <w:rPr>
          <w:rFonts w:ascii="Times New Roman" w:hAnsi="Times New Roman" w:cs="Times New Roman"/>
        </w:rPr>
        <w:t xml:space="preserve"> and trend analysis.</w:t>
      </w:r>
    </w:p>
    <w:p w14:paraId="13B0C485" w14:textId="77777777" w:rsidR="002514B5" w:rsidRPr="002514B5" w:rsidRDefault="002514B5" w:rsidP="002514B5">
      <w:pPr>
        <w:pStyle w:val="ListParagraph"/>
        <w:jc w:val="both"/>
        <w:rPr>
          <w:rFonts w:ascii="Times New Roman" w:hAnsi="Times New Roman" w:cs="Times New Roman"/>
          <w:b/>
        </w:rPr>
      </w:pPr>
    </w:p>
    <w:p w14:paraId="5F897612" w14:textId="16284891" w:rsidR="002514B5" w:rsidRPr="002514B5" w:rsidRDefault="002514B5" w:rsidP="00A770CF">
      <w:pPr>
        <w:pStyle w:val="ListParagraph"/>
        <w:numPr>
          <w:ilvl w:val="1"/>
          <w:numId w:val="1"/>
        </w:numPr>
        <w:ind w:left="720"/>
        <w:jc w:val="both"/>
        <w:rPr>
          <w:rFonts w:ascii="Times New Roman" w:hAnsi="Times New Roman" w:cs="Times New Roman"/>
          <w:b/>
        </w:rPr>
      </w:pPr>
      <w:r>
        <w:rPr>
          <w:rFonts w:ascii="Times New Roman" w:hAnsi="Times New Roman" w:cs="Times New Roman"/>
          <w:b/>
        </w:rPr>
        <w:t>Dependent Variable:</w:t>
      </w:r>
      <w:r>
        <w:rPr>
          <w:rFonts w:ascii="Times New Roman" w:hAnsi="Times New Roman" w:cs="Times New Roman"/>
        </w:rPr>
        <w:t xml:space="preserve"> </w:t>
      </w:r>
      <w:r w:rsidR="00F50230">
        <w:rPr>
          <w:rFonts w:ascii="Times New Roman" w:hAnsi="Times New Roman" w:cs="Times New Roman"/>
        </w:rPr>
        <w:t>Infant and child mortality rates</w:t>
      </w:r>
      <w:r>
        <w:rPr>
          <w:rFonts w:ascii="Times New Roman" w:hAnsi="Times New Roman" w:cs="Times New Roman"/>
        </w:rPr>
        <w:t xml:space="preserve"> </w:t>
      </w:r>
    </w:p>
    <w:p w14:paraId="63B288DA" w14:textId="77777777" w:rsidR="002514B5" w:rsidRPr="002514B5" w:rsidRDefault="002514B5" w:rsidP="002514B5">
      <w:pPr>
        <w:jc w:val="both"/>
        <w:rPr>
          <w:rFonts w:ascii="Times New Roman" w:hAnsi="Times New Roman" w:cs="Times New Roman"/>
          <w:b/>
        </w:rPr>
      </w:pPr>
    </w:p>
    <w:p w14:paraId="2A9771CC" w14:textId="4DBE89BD" w:rsidR="002514B5" w:rsidRPr="00F50230" w:rsidRDefault="002514B5" w:rsidP="00A770CF">
      <w:pPr>
        <w:pStyle w:val="ListParagraph"/>
        <w:numPr>
          <w:ilvl w:val="1"/>
          <w:numId w:val="1"/>
        </w:numPr>
        <w:ind w:left="720"/>
        <w:jc w:val="both"/>
        <w:rPr>
          <w:rFonts w:ascii="Times New Roman" w:hAnsi="Times New Roman" w:cs="Times New Roman"/>
        </w:rPr>
      </w:pPr>
      <w:r>
        <w:rPr>
          <w:rFonts w:ascii="Times New Roman" w:hAnsi="Times New Roman" w:cs="Times New Roman"/>
          <w:b/>
        </w:rPr>
        <w:t xml:space="preserve">Independent Variables: </w:t>
      </w:r>
      <w:r w:rsidR="00F50230" w:rsidRPr="00F50230">
        <w:rPr>
          <w:rFonts w:ascii="Times New Roman" w:hAnsi="Times New Roman" w:cs="Times New Roman"/>
        </w:rPr>
        <w:t>Domestic violence in the form of p</w:t>
      </w:r>
      <w:r w:rsidRPr="00F50230">
        <w:rPr>
          <w:rFonts w:ascii="Times New Roman" w:hAnsi="Times New Roman" w:cs="Times New Roman"/>
        </w:rPr>
        <w:t xml:space="preserve">hysical, emotional and sexual abuse </w:t>
      </w:r>
    </w:p>
    <w:p w14:paraId="6A64A25C" w14:textId="77777777" w:rsidR="00A81B42" w:rsidRPr="00A81B42" w:rsidRDefault="00A81B42" w:rsidP="00A81B42">
      <w:pPr>
        <w:pStyle w:val="ListParagraph"/>
        <w:ind w:left="1080"/>
        <w:jc w:val="both"/>
        <w:rPr>
          <w:rFonts w:ascii="Times New Roman" w:hAnsi="Times New Roman" w:cs="Times New Roman"/>
        </w:rPr>
      </w:pPr>
    </w:p>
    <w:p w14:paraId="5E96430E" w14:textId="77777777" w:rsidR="00A81B42" w:rsidRDefault="004F21ED" w:rsidP="00A81B42">
      <w:pPr>
        <w:pStyle w:val="ListParagraph"/>
        <w:numPr>
          <w:ilvl w:val="0"/>
          <w:numId w:val="1"/>
        </w:numPr>
        <w:jc w:val="both"/>
        <w:rPr>
          <w:rFonts w:ascii="Times New Roman" w:hAnsi="Times New Roman" w:cs="Times New Roman"/>
          <w:b/>
        </w:rPr>
      </w:pPr>
      <w:r>
        <w:rPr>
          <w:rFonts w:ascii="Times New Roman" w:hAnsi="Times New Roman" w:cs="Times New Roman"/>
          <w:b/>
        </w:rPr>
        <w:t>Data</w:t>
      </w:r>
      <w:r w:rsidR="00A81B42">
        <w:rPr>
          <w:rFonts w:ascii="Times New Roman" w:hAnsi="Times New Roman" w:cs="Times New Roman"/>
          <w:b/>
        </w:rPr>
        <w:t xml:space="preserve"> Source</w:t>
      </w:r>
    </w:p>
    <w:p w14:paraId="5E010EB7" w14:textId="5668406A" w:rsidR="004F21ED" w:rsidRPr="004F21ED" w:rsidRDefault="004F21ED" w:rsidP="00A81B42">
      <w:pPr>
        <w:pStyle w:val="ListParagraph"/>
        <w:ind w:left="360"/>
        <w:jc w:val="both"/>
        <w:rPr>
          <w:rFonts w:ascii="Times New Roman" w:hAnsi="Times New Roman" w:cs="Times New Roman"/>
          <w:b/>
        </w:rPr>
      </w:pPr>
      <w:r>
        <w:rPr>
          <w:rFonts w:ascii="Times New Roman" w:hAnsi="Times New Roman" w:cs="Times New Roman"/>
        </w:rPr>
        <w:t>The data for this research problem and question will primarily be DHS data which is funded by USAID and administered locally. In India, it is administered as the National Family Health Survey, administered via the Ministry of Health and Family Welfare. “</w:t>
      </w:r>
      <w:r w:rsidRPr="004F21ED">
        <w:rPr>
          <w:rFonts w:ascii="Times New Roman" w:hAnsi="Times New Roman" w:cs="Times New Roman"/>
          <w:i/>
        </w:rPr>
        <w:t>The NFHS is a collaborative project of the International Institute for Population Sciences (IIPS), Mumbai, India; ORC Macro, Calverton, Maryland, USA and the East-West Center, Honolulu, Hawaii, USA. The Ministry of Health and Family Welfare (MOHFW), Government of India, designated IIPS as the nodal agency, responsible for providing coordination and technical guidance for the NFHS”.</w:t>
      </w:r>
      <w:r w:rsidR="00A81B42">
        <w:rPr>
          <w:rStyle w:val="FootnoteReference"/>
          <w:rFonts w:ascii="Times New Roman" w:hAnsi="Times New Roman" w:cs="Times New Roman"/>
          <w:i/>
        </w:rPr>
        <w:footnoteReference w:id="3"/>
      </w:r>
      <w:r>
        <w:rPr>
          <w:rFonts w:ascii="Times New Roman" w:hAnsi="Times New Roman" w:cs="Times New Roman"/>
        </w:rPr>
        <w:t xml:space="preserve"> </w:t>
      </w:r>
    </w:p>
    <w:p w14:paraId="2ECE3825" w14:textId="6020F9BB" w:rsidR="004F21ED" w:rsidRPr="004F21ED" w:rsidRDefault="004F21ED" w:rsidP="004F21ED">
      <w:pPr>
        <w:pStyle w:val="ListParagraph"/>
        <w:ind w:left="360"/>
        <w:jc w:val="both"/>
        <w:rPr>
          <w:rFonts w:ascii="Times New Roman" w:hAnsi="Times New Roman" w:cs="Times New Roman"/>
        </w:rPr>
      </w:pPr>
    </w:p>
    <w:p w14:paraId="107FC6CB" w14:textId="2AE9ED61" w:rsidR="002F148F" w:rsidRDefault="002F148F" w:rsidP="004F21ED">
      <w:pPr>
        <w:pStyle w:val="ListParagraph"/>
        <w:numPr>
          <w:ilvl w:val="0"/>
          <w:numId w:val="1"/>
        </w:numPr>
        <w:jc w:val="both"/>
        <w:rPr>
          <w:rFonts w:ascii="Times New Roman" w:hAnsi="Times New Roman" w:cs="Times New Roman"/>
          <w:b/>
        </w:rPr>
      </w:pPr>
      <w:r w:rsidRPr="004F21ED">
        <w:rPr>
          <w:rFonts w:ascii="Times New Roman" w:hAnsi="Times New Roman" w:cs="Times New Roman"/>
          <w:b/>
        </w:rPr>
        <w:t>Validation methods</w:t>
      </w:r>
    </w:p>
    <w:p w14:paraId="6B446AD7" w14:textId="5753C9B3" w:rsidR="00A81B42" w:rsidRPr="00A81B42" w:rsidRDefault="00A81B42" w:rsidP="00A81B42">
      <w:pPr>
        <w:pStyle w:val="ListParagraph"/>
        <w:ind w:left="360"/>
        <w:jc w:val="both"/>
        <w:rPr>
          <w:rFonts w:ascii="Times New Roman" w:hAnsi="Times New Roman" w:cs="Times New Roman"/>
        </w:rPr>
      </w:pPr>
      <w:r>
        <w:rPr>
          <w:rFonts w:ascii="Times New Roman" w:hAnsi="Times New Roman" w:cs="Times New Roman"/>
        </w:rPr>
        <w:t xml:space="preserve">Results of the study can be validated using Census of India 2012 data and </w:t>
      </w:r>
      <w:r w:rsidR="00371D03">
        <w:rPr>
          <w:rFonts w:ascii="Times New Roman" w:hAnsi="Times New Roman" w:cs="Times New Roman"/>
        </w:rPr>
        <w:t>older</w:t>
      </w:r>
      <w:r>
        <w:rPr>
          <w:rFonts w:ascii="Times New Roman" w:hAnsi="Times New Roman" w:cs="Times New Roman"/>
        </w:rPr>
        <w:t xml:space="preserve"> version</w:t>
      </w:r>
      <w:r w:rsidR="00371D03">
        <w:rPr>
          <w:rFonts w:ascii="Times New Roman" w:hAnsi="Times New Roman" w:cs="Times New Roman"/>
        </w:rPr>
        <w:t>s</w:t>
      </w:r>
      <w:r>
        <w:rPr>
          <w:rFonts w:ascii="Times New Roman" w:hAnsi="Times New Roman" w:cs="Times New Roman"/>
        </w:rPr>
        <w:t xml:space="preserve"> of NFHS 2005-06 data.</w:t>
      </w:r>
      <w:r w:rsidR="00371D03">
        <w:rPr>
          <w:rFonts w:ascii="Times New Roman" w:hAnsi="Times New Roman" w:cs="Times New Roman"/>
        </w:rPr>
        <w:t xml:space="preserve"> While questions pertaining to IMR, CMR and domestic violence might differ, data on fertility and perceptions of domestic violence will help validate findings. </w:t>
      </w:r>
      <w:r>
        <w:rPr>
          <w:rFonts w:ascii="Times New Roman" w:hAnsi="Times New Roman" w:cs="Times New Roman"/>
        </w:rPr>
        <w:t xml:space="preserve"> </w:t>
      </w:r>
    </w:p>
    <w:sectPr w:rsidR="00A81B42" w:rsidRPr="00A81B42" w:rsidSect="00B31BA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87EDD" w14:textId="77777777" w:rsidR="00B56943" w:rsidRDefault="00B56943" w:rsidP="00A81B42">
      <w:r>
        <w:separator/>
      </w:r>
    </w:p>
  </w:endnote>
  <w:endnote w:type="continuationSeparator" w:id="0">
    <w:p w14:paraId="3F5920A7" w14:textId="77777777" w:rsidR="00B56943" w:rsidRDefault="00B56943" w:rsidP="00A8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33C60" w14:textId="77777777" w:rsidR="00B56943" w:rsidRDefault="00B56943" w:rsidP="00A81B42">
      <w:r>
        <w:separator/>
      </w:r>
    </w:p>
  </w:footnote>
  <w:footnote w:type="continuationSeparator" w:id="0">
    <w:p w14:paraId="3CF4D354" w14:textId="77777777" w:rsidR="00B56943" w:rsidRDefault="00B56943" w:rsidP="00A81B42">
      <w:r>
        <w:continuationSeparator/>
      </w:r>
    </w:p>
  </w:footnote>
  <w:footnote w:id="1">
    <w:p w14:paraId="70F9AAED" w14:textId="71C94A0C" w:rsidR="00E138F2" w:rsidRPr="002514B5" w:rsidRDefault="00E138F2">
      <w:pPr>
        <w:pStyle w:val="FootnoteText"/>
        <w:rPr>
          <w:sz w:val="16"/>
        </w:rPr>
      </w:pPr>
      <w:r w:rsidRPr="002514B5">
        <w:rPr>
          <w:rStyle w:val="FootnoteReference"/>
          <w:sz w:val="16"/>
        </w:rPr>
        <w:footnoteRef/>
      </w:r>
      <w:r w:rsidRPr="002514B5">
        <w:rPr>
          <w:sz w:val="16"/>
        </w:rPr>
        <w:t xml:space="preserve"> Infant mortality rate compares the number of deaths of infants under one year old in a given year by 1,000 live births in the same year.</w:t>
      </w:r>
    </w:p>
  </w:footnote>
  <w:footnote w:id="2">
    <w:p w14:paraId="47781E84" w14:textId="09AE86F9" w:rsidR="00E138F2" w:rsidRPr="002514B5" w:rsidRDefault="00E138F2">
      <w:pPr>
        <w:pStyle w:val="FootnoteText"/>
        <w:rPr>
          <w:sz w:val="16"/>
        </w:rPr>
      </w:pPr>
      <w:r w:rsidRPr="002514B5">
        <w:rPr>
          <w:rStyle w:val="FootnoteReference"/>
          <w:sz w:val="16"/>
        </w:rPr>
        <w:footnoteRef/>
      </w:r>
      <w:r w:rsidRPr="002514B5">
        <w:rPr>
          <w:sz w:val="16"/>
        </w:rPr>
        <w:t xml:space="preserve"> Child mortality is the probability per 1,000 live births that a newborn baby will die before reaching age five under current age-specific mortality patterns.</w:t>
      </w:r>
    </w:p>
  </w:footnote>
  <w:footnote w:id="3">
    <w:p w14:paraId="787BFA19" w14:textId="37D9723A" w:rsidR="00A81B42" w:rsidRDefault="00A81B42">
      <w:pPr>
        <w:pStyle w:val="FootnoteText"/>
      </w:pPr>
      <w:r w:rsidRPr="002514B5">
        <w:rPr>
          <w:rStyle w:val="FootnoteReference"/>
          <w:sz w:val="16"/>
        </w:rPr>
        <w:footnoteRef/>
      </w:r>
      <w:r w:rsidRPr="002514B5">
        <w:rPr>
          <w:sz w:val="16"/>
        </w:rPr>
        <w:t xml:space="preserve"> </w:t>
      </w:r>
      <w:hyperlink r:id="rId1" w:history="1">
        <w:r w:rsidRPr="002514B5">
          <w:rPr>
            <w:rStyle w:val="Hyperlink"/>
            <w:sz w:val="16"/>
          </w:rPr>
          <w:t>http://rchiips.org/nfhs/about.shtml</w:t>
        </w:r>
      </w:hyperlink>
      <w:r w:rsidRPr="002514B5">
        <w:rPr>
          <w:sz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E399F"/>
    <w:multiLevelType w:val="hybridMultilevel"/>
    <w:tmpl w:val="B2C270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C41049"/>
    <w:multiLevelType w:val="multilevel"/>
    <w:tmpl w:val="9B22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144703"/>
    <w:rsid w:val="00216172"/>
    <w:rsid w:val="002514B5"/>
    <w:rsid w:val="002C6276"/>
    <w:rsid w:val="002F148F"/>
    <w:rsid w:val="00371D03"/>
    <w:rsid w:val="003A459A"/>
    <w:rsid w:val="004C72E8"/>
    <w:rsid w:val="004F21ED"/>
    <w:rsid w:val="00651ABE"/>
    <w:rsid w:val="00A770CF"/>
    <w:rsid w:val="00A81B42"/>
    <w:rsid w:val="00B25568"/>
    <w:rsid w:val="00B31BA5"/>
    <w:rsid w:val="00B41FC8"/>
    <w:rsid w:val="00B56943"/>
    <w:rsid w:val="00E138F2"/>
    <w:rsid w:val="00F50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92D9"/>
  <w15:chartTrackingRefBased/>
  <w15:docId w15:val="{BD23F633-8248-5B42-A22C-ADA11783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1ED"/>
    <w:pPr>
      <w:ind w:left="720"/>
      <w:contextualSpacing/>
    </w:pPr>
  </w:style>
  <w:style w:type="paragraph" w:styleId="FootnoteText">
    <w:name w:val="footnote text"/>
    <w:basedOn w:val="Normal"/>
    <w:link w:val="FootnoteTextChar"/>
    <w:uiPriority w:val="99"/>
    <w:semiHidden/>
    <w:unhideWhenUsed/>
    <w:rsid w:val="00A81B42"/>
    <w:rPr>
      <w:sz w:val="20"/>
      <w:szCs w:val="20"/>
    </w:rPr>
  </w:style>
  <w:style w:type="character" w:customStyle="1" w:styleId="FootnoteTextChar">
    <w:name w:val="Footnote Text Char"/>
    <w:basedOn w:val="DefaultParagraphFont"/>
    <w:link w:val="FootnoteText"/>
    <w:uiPriority w:val="99"/>
    <w:semiHidden/>
    <w:rsid w:val="00A81B42"/>
    <w:rPr>
      <w:sz w:val="20"/>
      <w:szCs w:val="20"/>
      <w:lang w:val="en-US"/>
    </w:rPr>
  </w:style>
  <w:style w:type="character" w:styleId="FootnoteReference">
    <w:name w:val="footnote reference"/>
    <w:basedOn w:val="DefaultParagraphFont"/>
    <w:uiPriority w:val="99"/>
    <w:semiHidden/>
    <w:unhideWhenUsed/>
    <w:rsid w:val="00A81B42"/>
    <w:rPr>
      <w:vertAlign w:val="superscript"/>
    </w:rPr>
  </w:style>
  <w:style w:type="character" w:styleId="Hyperlink">
    <w:name w:val="Hyperlink"/>
    <w:basedOn w:val="DefaultParagraphFont"/>
    <w:uiPriority w:val="99"/>
    <w:unhideWhenUsed/>
    <w:rsid w:val="00A81B42"/>
    <w:rPr>
      <w:color w:val="0563C1" w:themeColor="hyperlink"/>
      <w:u w:val="single"/>
    </w:rPr>
  </w:style>
  <w:style w:type="character" w:styleId="UnresolvedMention">
    <w:name w:val="Unresolved Mention"/>
    <w:basedOn w:val="DefaultParagraphFont"/>
    <w:uiPriority w:val="99"/>
    <w:semiHidden/>
    <w:unhideWhenUsed/>
    <w:rsid w:val="00A81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79326">
      <w:bodyDiv w:val="1"/>
      <w:marLeft w:val="0"/>
      <w:marRight w:val="0"/>
      <w:marTop w:val="0"/>
      <w:marBottom w:val="0"/>
      <w:divBdr>
        <w:top w:val="none" w:sz="0" w:space="0" w:color="auto"/>
        <w:left w:val="none" w:sz="0" w:space="0" w:color="auto"/>
        <w:bottom w:val="none" w:sz="0" w:space="0" w:color="auto"/>
        <w:right w:val="none" w:sz="0" w:space="0" w:color="auto"/>
      </w:divBdr>
      <w:divsChild>
        <w:div w:id="1044716801">
          <w:marLeft w:val="0"/>
          <w:marRight w:val="0"/>
          <w:marTop w:val="0"/>
          <w:marBottom w:val="0"/>
          <w:divBdr>
            <w:top w:val="none" w:sz="0" w:space="0" w:color="auto"/>
            <w:left w:val="none" w:sz="0" w:space="0" w:color="auto"/>
            <w:bottom w:val="none" w:sz="0" w:space="0" w:color="auto"/>
            <w:right w:val="none" w:sz="0" w:space="0" w:color="auto"/>
          </w:divBdr>
          <w:divsChild>
            <w:div w:id="463281346">
              <w:marLeft w:val="0"/>
              <w:marRight w:val="0"/>
              <w:marTop w:val="0"/>
              <w:marBottom w:val="0"/>
              <w:divBdr>
                <w:top w:val="none" w:sz="0" w:space="0" w:color="auto"/>
                <w:left w:val="none" w:sz="0" w:space="0" w:color="auto"/>
                <w:bottom w:val="none" w:sz="0" w:space="0" w:color="auto"/>
                <w:right w:val="none" w:sz="0" w:space="0" w:color="auto"/>
              </w:divBdr>
              <w:divsChild>
                <w:div w:id="10983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9692">
      <w:bodyDiv w:val="1"/>
      <w:marLeft w:val="0"/>
      <w:marRight w:val="0"/>
      <w:marTop w:val="0"/>
      <w:marBottom w:val="0"/>
      <w:divBdr>
        <w:top w:val="none" w:sz="0" w:space="0" w:color="auto"/>
        <w:left w:val="none" w:sz="0" w:space="0" w:color="auto"/>
        <w:bottom w:val="none" w:sz="0" w:space="0" w:color="auto"/>
        <w:right w:val="none" w:sz="0" w:space="0" w:color="auto"/>
      </w:divBdr>
    </w:div>
    <w:div w:id="1710715358">
      <w:bodyDiv w:val="1"/>
      <w:marLeft w:val="0"/>
      <w:marRight w:val="0"/>
      <w:marTop w:val="0"/>
      <w:marBottom w:val="0"/>
      <w:divBdr>
        <w:top w:val="none" w:sz="0" w:space="0" w:color="auto"/>
        <w:left w:val="none" w:sz="0" w:space="0" w:color="auto"/>
        <w:bottom w:val="none" w:sz="0" w:space="0" w:color="auto"/>
        <w:right w:val="none" w:sz="0" w:space="0" w:color="auto"/>
      </w:divBdr>
    </w:div>
    <w:div w:id="1749036445">
      <w:bodyDiv w:val="1"/>
      <w:marLeft w:val="0"/>
      <w:marRight w:val="0"/>
      <w:marTop w:val="0"/>
      <w:marBottom w:val="0"/>
      <w:divBdr>
        <w:top w:val="none" w:sz="0" w:space="0" w:color="auto"/>
        <w:left w:val="none" w:sz="0" w:space="0" w:color="auto"/>
        <w:bottom w:val="none" w:sz="0" w:space="0" w:color="auto"/>
        <w:right w:val="none" w:sz="0" w:space="0" w:color="auto"/>
      </w:divBdr>
    </w:div>
    <w:div w:id="1822114303">
      <w:bodyDiv w:val="1"/>
      <w:marLeft w:val="0"/>
      <w:marRight w:val="0"/>
      <w:marTop w:val="0"/>
      <w:marBottom w:val="0"/>
      <w:divBdr>
        <w:top w:val="none" w:sz="0" w:space="0" w:color="auto"/>
        <w:left w:val="none" w:sz="0" w:space="0" w:color="auto"/>
        <w:bottom w:val="none" w:sz="0" w:space="0" w:color="auto"/>
        <w:right w:val="none" w:sz="0" w:space="0" w:color="auto"/>
      </w:divBdr>
    </w:div>
    <w:div w:id="19124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rchiips.org/nfhs/abou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5D263-897B-F140-8E02-112920D93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Sobti</dc:creator>
  <cp:keywords/>
  <dc:description/>
  <cp:lastModifiedBy>Sobti</cp:lastModifiedBy>
  <cp:revision>11</cp:revision>
  <dcterms:created xsi:type="dcterms:W3CDTF">2019-03-13T00:13:00Z</dcterms:created>
  <dcterms:modified xsi:type="dcterms:W3CDTF">2019-03-15T15:21:00Z</dcterms:modified>
</cp:coreProperties>
</file>