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August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An employee requests installation of licensed software through the Service Catalog</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750"/>
        <w:gridCol w:w="3495"/>
        <w:tblGridChange w:id="0">
          <w:tblGrid>
            <w:gridCol w:w="1560"/>
            <w:gridCol w:w="3750"/>
            <w:gridCol w:w="349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Field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PS-1 (End User / Employee Perspective)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PS-2 (IT Fulfiller / Support Team Perspective)</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I am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an enterprise employee needing specialized software to complete assigned work tasks.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an IT Support Specialist in the Software Support assignment group.</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I’m trying 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request and receive software installations conveniently through a single, easy-to-use Service Catalog portal.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process software requests rapidly and manage unexpected license shortages smoothly.</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manual approval chains and lack of structured request inputs cause long delays and zero status visibility.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I have to manually gather missing request details and manually log incident tickets whenever software licenses run out.</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Because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software requests are submitted without mandatory fields (</w:t>
            </w:r>
            <w:r w:rsidDel="00000000" w:rsidR="00000000" w:rsidRPr="00000000">
              <w:rPr>
                <w:rFonts w:ascii="Arial" w:cs="Arial" w:eastAsia="Arial" w:hAnsi="Arial"/>
                <w:i w:val="1"/>
                <w:iCs w:val="1"/>
                <w:color w:val="1f1f1f"/>
                <w:sz w:val="24"/>
                <w:szCs w:val="24"/>
                <w:rtl w:val="0"/>
              </w:rPr>
              <w:t xml:space="preserve">Version Required</w:t>
            </w: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i w:val="1"/>
                <w:iCs w:val="1"/>
                <w:color w:val="1f1f1f"/>
                <w:sz w:val="24"/>
                <w:szCs w:val="24"/>
                <w:rtl w:val="0"/>
              </w:rPr>
              <w:t xml:space="preserve">License Justification</w:t>
            </w: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i w:val="1"/>
                <w:iCs w:val="1"/>
                <w:color w:val="1f1f1f"/>
                <w:sz w:val="24"/>
                <w:szCs w:val="24"/>
                <w:rtl w:val="0"/>
              </w:rPr>
              <w:t xml:space="preserve">Urgency</w:t>
            </w:r>
            <w:r w:rsidDel="00000000" w:rsidR="00000000" w:rsidRPr="00000000">
              <w:rPr>
                <w:rFonts w:ascii="Arial" w:cs="Arial" w:eastAsia="Arial" w:hAnsi="Arial"/>
                <w:color w:val="1f1f1f"/>
                <w:sz w:val="24"/>
                <w:szCs w:val="24"/>
                <w:rtl w:val="0"/>
              </w:rPr>
              <w:t xml:space="preserve">) and processed through unstructured channels.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the catalog item isn't linked to an automated flow that routes tasks with variables and triggers incident creation on license hold states.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Which makes me feel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blocked, frustrated, and unable to meet project deadlines due to missing software tools.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overburdened by repetitive manual tracking and prone to missing SLA targets.</w:t>
            </w:r>
          </w:p>
        </w:tc>
      </w:tr>
    </w:tbl>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Reference: </w:t>
      </w:r>
      <w:hyperlink r:id="rId6">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