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Default ContentType="image/jpg" Extension="jpg"/>
  <Override ContentType="application/vnd.openxmlformats-officedocument.wordprocessingml.footer+xml" PartName="/word/footer1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1" w:line="275" w:lineRule="auto"/>
        <w:ind w:left="3388" w:right="437"/>
      </w:pPr>
      <w:r>
        <w:rPr>
          <w:rFonts w:ascii="Calibri" w:cs="Calibri" w:eastAsia="Calibri" w:hAnsi="Calibri"/>
          <w:position w:val="2"/>
          <w:sz w:val="22"/>
          <w:szCs w:val="22"/>
        </w:rPr>
        <w:t>Desechos (reducción estimada de 2,112 GgCO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2eq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)   que  pueden llegar a 4,135  GgCO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2eq</w:t>
      </w:r>
      <w:r>
        <w:rPr>
          <w:rFonts w:ascii="Calibri" w:cs="Calibri" w:eastAsia="Calibri" w:hAnsi="Calibri"/>
          <w:w w:val="100"/>
          <w:position w:val="0"/>
          <w:sz w:val="14"/>
          <w:szCs w:val="14"/>
        </w:rPr>
        <w:t>  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al año 2030, lo que puede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 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significar  un  8.11  %  de  reducción  con  respecto  al  BAU,  y  necesitaría movilizar  una  inversión  estimada  en  USD  $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8"/>
        <w:ind w:left="3388" w:right="3436"/>
      </w:pPr>
      <w:r>
        <w:rPr>
          <w:rFonts w:ascii="Calibri" w:cs="Calibri" w:eastAsia="Calibri" w:hAnsi="Calibri"/>
          <w:sz w:val="22"/>
          <w:szCs w:val="22"/>
        </w:rPr>
        <w:t>1,852,000,000.00, según las tecnologías evaluadas en los estudios supra indicados.</w:t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388" w:right="438"/>
      </w:pPr>
      <w:r>
        <w:rPr>
          <w:rFonts w:ascii="Calibri" w:cs="Calibri" w:eastAsia="Calibri" w:hAnsi="Calibri"/>
          <w:position w:val="2"/>
          <w:sz w:val="22"/>
          <w:szCs w:val="22"/>
        </w:rPr>
        <w:t>El país propone lograr, a partir de </w:t>
      </w:r>
      <w:r>
        <w:rPr>
          <w:rFonts w:ascii="Calibri" w:cs="Calibri" w:eastAsia="Calibri" w:hAnsi="Calibri"/>
          <w:b/>
          <w:position w:val="2"/>
          <w:sz w:val="22"/>
          <w:szCs w:val="22"/>
        </w:rPr>
        <w:t>opciones de mitigación </w:t>
      </w:r>
      <w:r>
        <w:rPr>
          <w:rFonts w:ascii="Calibri" w:cs="Calibri" w:eastAsia="Calibri" w:hAnsi="Calibri"/>
          <w:position w:val="2"/>
          <w:sz w:val="22"/>
          <w:szCs w:val="22"/>
        </w:rPr>
        <w:t>evaluadas y propuestas, reducir </w:t>
      </w:r>
      <w:r>
        <w:rPr>
          <w:rFonts w:ascii="Calibri" w:cs="Calibri" w:eastAsia="Calibri" w:hAnsi="Calibri"/>
          <w:b/>
          <w:position w:val="2"/>
          <w:sz w:val="22"/>
          <w:szCs w:val="22"/>
        </w:rPr>
        <w:t>13,853.71 Gg CO</w:t>
      </w:r>
      <w:r>
        <w:rPr>
          <w:rFonts w:ascii="Calibri" w:cs="Calibri" w:eastAsia="Calibri" w:hAnsi="Calibri"/>
          <w:b/>
          <w:w w:val="99"/>
          <w:position w:val="0"/>
          <w:sz w:val="14"/>
          <w:szCs w:val="14"/>
        </w:rPr>
        <w:t>2eq</w:t>
      </w:r>
      <w:r>
        <w:rPr>
          <w:rFonts w:ascii="Calibri" w:cs="Calibri" w:eastAsia="Calibri" w:hAnsi="Calibri"/>
          <w:b/>
          <w:w w:val="100"/>
          <w:position w:val="0"/>
          <w:sz w:val="14"/>
          <w:szCs w:val="14"/>
        </w:rPr>
        <w:t>  </w:t>
      </w:r>
      <w:r>
        <w:rPr>
          <w:rFonts w:ascii="Calibri" w:cs="Calibri" w:eastAsia="Calibri" w:hAnsi="Calibri"/>
          <w:b/>
          <w:w w:val="100"/>
          <w:position w:val="2"/>
          <w:sz w:val="22"/>
          <w:szCs w:val="22"/>
        </w:rPr>
        <w:t>lo que</w:t>
      </w:r>
      <w:r>
        <w:rPr>
          <w:rFonts w:ascii="Calibri" w:cs="Calibri" w:eastAsia="Calibri" w:hAnsi="Calibri"/>
          <w:b/>
          <w:w w:val="100"/>
          <w:position w:val="2"/>
          <w:sz w:val="22"/>
          <w:szCs w:val="22"/>
        </w:rPr>
        <w:t> representa 27.16 % con respecto al escenario BAU 2030 estimado en 51 mil Gg CO</w:t>
      </w:r>
      <w:r>
        <w:rPr>
          <w:rFonts w:ascii="Calibri" w:cs="Calibri" w:eastAsia="Calibri" w:hAnsi="Calibri"/>
          <w:b/>
          <w:w w:val="99"/>
          <w:position w:val="0"/>
          <w:sz w:val="14"/>
          <w:szCs w:val="14"/>
        </w:rPr>
        <w:t>2eq</w:t>
      </w:r>
      <w:r>
        <w:rPr>
          <w:rFonts w:ascii="Calibri" w:cs="Calibri" w:eastAsia="Calibri" w:hAnsi="Calibri"/>
          <w:b/>
          <w:w w:val="100"/>
          <w:position w:val="2"/>
          <w:sz w:val="22"/>
          <w:szCs w:val="22"/>
        </w:rPr>
        <w:t>, 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con una inversión estimada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 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de </w:t>
      </w:r>
      <w:r>
        <w:rPr>
          <w:rFonts w:ascii="Calibri" w:cs="Calibri" w:eastAsia="Calibri" w:hAnsi="Calibri"/>
          <w:b/>
          <w:w w:val="100"/>
          <w:position w:val="0"/>
          <w:sz w:val="22"/>
          <w:szCs w:val="22"/>
        </w:rPr>
        <w:t>8,916,950,000.00 dólares americanos expresada de forma condicionada e incondicionada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, teniendo presente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 que el país está en desarrollo y tardará un tiempo prudencial para lograr metas más ambiciosas, sobre la base de la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8"/>
        <w:ind w:left="3388" w:right="449"/>
      </w:pPr>
      <w:r>
        <w:rPr>
          <w:rFonts w:ascii="Calibri" w:cs="Calibri" w:eastAsia="Calibri" w:hAnsi="Calibri"/>
          <w:sz w:val="22"/>
          <w:szCs w:val="22"/>
        </w:rPr>
        <w:t>equidad    y    en    el    contexto    del    desarrollo    sostenible    y    de    los    esfuerzos    por    erradicar    la    pobreza.</w:t>
      </w:r>
    </w:p>
    <w:p>
      <w:pPr>
        <w:rPr>
          <w:sz w:val="19"/>
          <w:szCs w:val="19"/>
        </w:rPr>
        <w:jc w:val="left"/>
        <w:spacing w:before="4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7"/>
        <w:ind w:left="4322"/>
      </w:pPr>
      <w:r>
        <w:pict>
          <v:group coordorigin="1405,2284" coordsize="13766,7386" style="position:absolute;margin-left:70.27pt;margin-top:114.21pt;width:688.28pt;height:369.3pt;mso-position-horizontal-relative:page;mso-position-vertical-relative:page;z-index:-869">
            <v:shape coordorigin="1416,2302" coordsize="3156,3147" fillcolor="#F1F2F1" filled="t" path="m1416,5449l4572,5449,4572,2302,1416,2302,1416,5449xe" stroked="f" style="position:absolute;left:1416;top:2302;width:3156;height:3147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4577,2290" coordsize="0,3169" filled="f" path="m4577,2290l4577,5459e" strokecolor="#000000" stroked="t" strokeweight="0.58pt" style="position:absolute;left:4577;top:2290;width:0;height:3169">
              <v:path arrowok="t"/>
            </v:shape>
            <v:shape coordorigin="1416,5461" coordsize="103,331" fillcolor="#00AFEF" filled="t" path="m1416,5792l1519,5792,1519,5461,1416,5461,1416,5792xe" stroked="f" style="position:absolute;left:1416;top:5461;width:103;height:331">
              <v:path arrowok="t"/>
              <v:fill/>
            </v:shape>
            <v:shape coordorigin="15057,5461" coordsize="103,331" fillcolor="#00AFEF" filled="t" path="m15057,5792l15160,5792,15160,5461,15057,5461,15057,5792xe" stroked="f" style="position:absolute;left:15057;top:5461;width:103;height:331">
              <v:path arrowok="t"/>
              <v:fill/>
            </v:shape>
            <v:shape coordorigin="1519,5461" coordsize="13538,331" fillcolor="#00AFEF" filled="t" path="m1519,5792l15057,5792,15057,5461,1519,5461,1519,5792xe" stroked="f" style="position:absolute;left:1519;top:5461;width:13538;height:331">
              <v:path arrowok="t"/>
              <v:fill/>
            </v:shape>
            <v:shape coordorigin="1416,5454" coordsize="3156,0" filled="f" path="m1416,5454l4572,5454e" strokecolor="#000000" stroked="t" strokeweight="0.58001pt" style="position:absolute;left:1416;top:5454;width:3156;height:0">
              <v:path arrowok="t"/>
            </v:shape>
            <v:shape coordorigin="4582,5454" coordsize="10578,0" filled="f" path="m4582,5454l15160,5454e" strokecolor="#000000" stroked="t" strokeweight="0.58001pt" style="position:absolute;left:4582;top:5454;width:10578;height:0">
              <v:path arrowok="t"/>
            </v:shape>
            <v:shape coordorigin="15057,5804" coordsize="103,283" fillcolor="#DEEBF6" filled="t" path="m15057,6087l15160,6087,15160,5804,15057,5804,15057,6087xe" stroked="f" style="position:absolute;left:15057;top:5804;width:103;height:283">
              <v:path arrowok="t"/>
              <v:fill/>
            </v:shape>
            <v:shape coordorigin="1416,5804" coordsize="103,283" fillcolor="#DEEBF6" filled="t" path="m1416,6087l1519,6087,1519,5804,1416,5804,1416,6087xe" stroked="f" style="position:absolute;left:1416;top:5804;width:103;height:283">
              <v:path arrowok="t"/>
              <v:fill/>
            </v:shape>
            <v:shape coordorigin="1519,5804" coordsize="13538,283" fillcolor="#DEEBF6" filled="t" path="m1519,6087l15057,6087,15057,5804,1519,5804,1519,6087xe" stroked="f" style="position:absolute;left:1519;top:5804;width:13538;height:283">
              <v:path arrowok="t"/>
              <v:fill/>
            </v:shape>
            <v:shape coordorigin="1416,5797" coordsize="13744,0" filled="f" path="m1416,5797l15160,5797e" strokecolor="#000000" stroked="t" strokeweight="0.58001pt" style="position:absolute;left:1416;top:5797;width:13744;height:0">
              <v:path arrowok="t"/>
            </v:shape>
            <v:shape coordorigin="1416,6097" coordsize="3248,3558" fillcolor="#F1F2F1" filled="t" path="m1416,9655l4664,9655,4664,6097,1416,6097,1416,9655xe" stroked="f" style="position:absolute;left:1416;top:6097;width:3248;height:3558">
              <v:path arrowok="t"/>
              <v:fill/>
            </v:shape>
            <v:shape coordorigin="1519,7657" coordsize="3041,218" fillcolor="#F1F2F1" filled="t" path="m1519,7876l4560,7876,4560,7657,1519,7657,1519,7876xe" stroked="f" style="position:absolute;left:1519;top:7657;width:3041;height:218">
              <v:path arrowok="t"/>
              <v:fill/>
            </v:shape>
            <v:shape coordorigin="1519,7876" coordsize="3041,221" fillcolor="#F1F2F1" filled="t" path="m1519,8097l4560,8097,4560,7876,1519,7876,1519,8097xe" stroked="f" style="position:absolute;left:1519;top:7876;width:3041;height:221">
              <v:path arrowok="t"/>
              <v:fill/>
            </v:shape>
            <v:shape coordorigin="1416,6092" coordsize="3248,0" filled="f" path="m1416,6092l4664,6092e" strokecolor="#000000" stroked="t" strokeweight="0.57998pt" style="position:absolute;left:1416;top:6092;width:3248;height:0">
              <v:path arrowok="t"/>
            </v:shape>
            <v:shape coordorigin="4673,6092" coordsize="10487,0" filled="f" path="m4673,6092l15160,6092e" strokecolor="#000000" stroked="t" strokeweight="0.57998pt" style="position:absolute;left:4673;top:6092;width:10487;height:0">
              <v:path arrowok="t"/>
            </v:shape>
            <v:shape coordorigin="1411,2290" coordsize="0,7374" filled="f" path="m1411,2290l1411,9664e" strokecolor="#000000" stroked="t" strokeweight="0.58pt" style="position:absolute;left:1411;top:2290;width:0;height:7374">
              <v:path arrowok="t"/>
            </v:shape>
            <v:shape coordorigin="1416,9660" coordsize="3248,0" filled="f" path="m1416,9660l4664,9660e" strokecolor="#000000" stroked="t" strokeweight="0.58001pt" style="position:absolute;left:1416;top:9660;width:3248;height:0">
              <v:path arrowok="t"/>
            </v:shape>
            <v:shape coordorigin="4668,6087" coordsize="0,3577" filled="f" path="m4668,6087l4668,9664e" strokecolor="#000000" stroked="t" strokeweight="0.58pt" style="position:absolute;left:4668;top:6087;width:0;height:3577">
              <v:path arrowok="t"/>
            </v:shape>
            <v:shape coordorigin="4673,9660" coordsize="10487,0" filled="f" path="m4673,9660l15160,9660e" strokecolor="#000000" stroked="t" strokeweight="0.58001pt" style="position:absolute;left:4673;top:9660;width:10487;height:0">
              <v:path arrowok="t"/>
            </v:shape>
            <v:shape coordorigin="15165,2290" coordsize="0,7374" filled="f" path="m15165,2290l15165,9664e" strokecolor="#000000" stroked="t" strokeweight="0.58004pt" style="position:absolute;left:15165;top:2290;width:0;height:7374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b/>
          <w:sz w:val="24"/>
          <w:szCs w:val="24"/>
        </w:rPr>
        <w:t>Componente 2. Información sobre Adaptación</w:t>
      </w:r>
      <w:r>
        <w:rPr>
          <w:rFonts w:ascii="Calibri" w:cs="Calibri" w:eastAsia="Calibri" w:hAnsi="Calibri"/>
          <w:sz w:val="24"/>
          <w:szCs w:val="24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50"/>
        <w:ind w:left="219"/>
      </w:pPr>
      <w:r>
        <w:rPr>
          <w:rFonts w:ascii="Calibri" w:cs="Calibri" w:eastAsia="Calibri" w:hAnsi="Calibri"/>
          <w:b/>
          <w:w w:val="99"/>
          <w:sz w:val="20"/>
          <w:szCs w:val="20"/>
        </w:rPr>
        <w:t>1.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Adaptación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al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cambio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climático,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visión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estratégica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y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objetivo;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apoyo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acuerdos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institucionales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y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al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marco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políticas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25" w:line="276" w:lineRule="auto"/>
        <w:ind w:left="3476" w:right="441"/>
      </w:pPr>
      <w:r>
        <w:rPr>
          <w:rFonts w:ascii="Calibri" w:cs="Calibri" w:eastAsia="Calibri" w:hAnsi="Calibri"/>
          <w:sz w:val="22"/>
          <w:szCs w:val="22"/>
        </w:rPr>
        <w:t>La base legal nacional</w:t>
      </w:r>
      <w:r>
        <w:rPr>
          <w:rFonts w:ascii="Calibri" w:cs="Calibri" w:eastAsia="Calibri" w:hAnsi="Calibri"/>
          <w:w w:val="99"/>
          <w:position w:val="8"/>
          <w:sz w:val="14"/>
          <w:szCs w:val="14"/>
        </w:rPr>
        <w:t>3</w:t>
      </w:r>
      <w:r>
        <w:rPr>
          <w:rFonts w:ascii="Calibri" w:cs="Calibri" w:eastAsia="Calibri" w:hAnsi="Calibri"/>
          <w:w w:val="100"/>
          <w:position w:val="8"/>
          <w:sz w:val="14"/>
          <w:szCs w:val="14"/>
        </w:rPr>
        <w:t>  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que tiene la República Dominicana para trabajar los temas institucionales son los siguientes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 instrumentos   y   arreglos   institucionales   nacionales,   además   de   condiciones   habilitantes   en   proceso.   Los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5"/>
        <w:ind w:left="3476"/>
      </w:pPr>
      <w:r>
        <w:rPr>
          <w:rFonts w:ascii="Calibri" w:cs="Calibri" w:eastAsia="Calibri" w:hAnsi="Calibri"/>
          <w:sz w:val="22"/>
          <w:szCs w:val="22"/>
        </w:rPr>
        <w:t>instrumentos legales existentes en RD para trabajar temas de adaptación son:</w:t>
      </w:r>
    </w:p>
    <w:p>
      <w:pPr>
        <w:rPr>
          <w:sz w:val="18"/>
          <w:szCs w:val="18"/>
        </w:rPr>
        <w:jc w:val="left"/>
        <w:spacing w:before="3" w:line="180" w:lineRule="exact"/>
        <w:sectPr>
          <w:pgNumType w:start="34"/>
          <w:pgMar w:bottom="280" w:footer="1000" w:header="823" w:left="1300" w:right="1300" w:top="1860"/>
          <w:headerReference r:id="rId4" w:type="default"/>
          <w:footerReference r:id="rId5" w:type="default"/>
          <w:type w:val="continuous"/>
          <w:pgSz w:h="11920" w:orient="landscape" w:w="16840"/>
        </w:sectPr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920" w:val="left"/>
        </w:tabs>
        <w:jc w:val="left"/>
        <w:ind w:hanging="360" w:left="940" w:right="-33"/>
      </w:pPr>
      <w:r>
        <w:rPr>
          <w:rFonts w:ascii="Calibri" w:cs="Calibri" w:eastAsia="Calibri" w:hAnsi="Calibri"/>
          <w:sz w:val="16"/>
          <w:szCs w:val="16"/>
        </w:rPr>
        <w:t>a.</w:t>
        <w:tab/>
      </w:r>
      <w:r>
        <w:rPr>
          <w:rFonts w:ascii="Calibri" w:cs="Calibri" w:eastAsia="Calibri" w:hAnsi="Calibri"/>
          <w:sz w:val="16"/>
          <w:szCs w:val="16"/>
        </w:rPr>
      </w:r>
      <w:r>
        <w:rPr>
          <w:rFonts w:ascii="Calibri" w:cs="Calibri" w:eastAsia="Calibri" w:hAnsi="Calibri"/>
          <w:sz w:val="18"/>
          <w:szCs w:val="18"/>
        </w:rPr>
        <w:t>Arreglos institucionales,</w:t>
      </w:r>
      <w:r>
        <w:rPr>
          <w:rFonts w:ascii="Calibri" w:cs="Calibri" w:eastAsia="Calibri" w:hAnsi="Calibri"/>
          <w:sz w:val="18"/>
          <w:szCs w:val="18"/>
        </w:rPr>
        <w:t> gobernanza y marco jurídico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9"/>
      </w:pPr>
      <w:r>
        <w:br w:type="column"/>
      </w: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Constitución de la República Dominicana - Artículo 194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360" w:val="left"/>
        </w:tabs>
        <w:jc w:val="left"/>
        <w:spacing w:before="36" w:line="276" w:lineRule="auto"/>
        <w:ind w:hanging="360" w:left="360" w:right="440"/>
      </w:pPr>
      <w:r>
        <w:rPr>
          <w:rFonts w:ascii="Times New Roman" w:cs="Times New Roman" w:eastAsia="Times New Roman" w:hAnsi="Times New Roman"/>
          <w:sz w:val="22"/>
          <w:szCs w:val="22"/>
        </w:rPr>
        <w:t>-</w:t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Ley No. 1-12 Estrategia Nacional de Desarrollo 2030 de República Dominicana (Eje 4</w:t>
      </w:r>
      <w:r>
        <w:rPr>
          <w:rFonts w:ascii="Calibri" w:cs="Calibri" w:eastAsia="Calibri" w:hAnsi="Calibri"/>
          <w:w w:val="99"/>
          <w:position w:val="8"/>
          <w:sz w:val="14"/>
          <w:szCs w:val="14"/>
        </w:rPr>
        <w:t>to</w:t>
      </w:r>
      <w:r>
        <w:rPr>
          <w:rFonts w:ascii="Calibri" w:cs="Calibri" w:eastAsia="Calibri" w:hAnsi="Calibri"/>
          <w:w w:val="100"/>
          <w:position w:val="8"/>
          <w:sz w:val="14"/>
          <w:szCs w:val="14"/>
        </w:rPr>
        <w:t>  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está enfocado en la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 adaptación al Cambio Climático)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7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Ley No. 64-00 General sobre Medio Ambiente y Recursos Naturales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Ley No. 147-02. sobre Gestión de Riesgos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9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Ley Sectorial No. 202-04 de Áreas Protegidas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Ley Sectorial No. 333-15 sobre Biodiversidad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sectPr>
          <w:type w:val="continuous"/>
          <w:pgSz w:h="11920" w:orient="landscape" w:w="16840"/>
          <w:pgMar w:bottom="280" w:left="1300" w:right="1300" w:top="1860"/>
          <w:cols w:equalWidth="off" w:num="2">
            <w:col w:space="824" w:w="3013"/>
            <w:col w:w="10403"/>
          </w:cols>
        </w:sectPr>
      </w:pPr>
      <w:r>
        <w:pict>
          <v:group coordorigin="1416,811" coordsize="2880,0" style="position:absolute;margin-left:70.8pt;margin-top:40.5637pt;width:144.02pt;height:0pt;mso-position-horizontal-relative:page;mso-position-vertical-relative:paragraph;z-index:-868">
            <v:shape coordorigin="1416,811" coordsize="2880,0" filled="f" path="m1416,811l4296,811e" strokecolor="#000000" stroked="t" strokeweight="0.82pt" style="position:absolute;left:1416;top:811;width:288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Ley No. 158-01 sobre Fomento de Desarrollo Turístico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27"/>
        <w:ind w:left="116"/>
        <w:sectPr>
          <w:type w:val="continuous"/>
          <w:pgSz w:h="11920" w:orient="landscape" w:w="16840"/>
          <w:pgMar w:bottom="280" w:left="1300" w:right="1300" w:top="1860"/>
        </w:sectPr>
      </w:pPr>
      <w:r>
        <w:rPr>
          <w:rFonts w:ascii="Calibri" w:cs="Calibri" w:eastAsia="Calibri" w:hAnsi="Calibri"/>
          <w:w w:val="99"/>
          <w:position w:val="8"/>
          <w:sz w:val="14"/>
          <w:szCs w:val="14"/>
        </w:rPr>
        <w:t>3</w:t>
      </w:r>
      <w:r>
        <w:rPr>
          <w:rFonts w:ascii="Calibri" w:cs="Calibri" w:eastAsia="Calibri" w:hAnsi="Calibri"/>
          <w:w w:val="100"/>
          <w:position w:val="8"/>
          <w:sz w:val="14"/>
          <w:szCs w:val="14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Más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información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en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ANEXO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NDC-RD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2020: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VI.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Estudios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y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documentos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relacionados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con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la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NDC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que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conlleven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medidas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de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adaptación.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9"/>
        <w:ind w:left="3716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Ley 8-90 sobre Fomento de Zonas Francas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716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Ley No. 08 Ley de Agricultura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716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Ley Sectorial No. 57-18 Forestal de la República Dominicana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716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Ley No. 44-18 que establece pagos por Servicios Ambientales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9"/>
        <w:ind w:left="3716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Decreto 601-08 que crea el Consejo Nacional para el Cambio Climático y Mecanismo de Desarrollo Limpio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4076"/>
      </w:pPr>
      <w:r>
        <w:rPr>
          <w:rFonts w:ascii="Calibri" w:cs="Calibri" w:eastAsia="Calibri" w:hAnsi="Calibri"/>
          <w:sz w:val="22"/>
          <w:szCs w:val="22"/>
        </w:rPr>
        <w:t>(CNCCMDL)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716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Decreto 269-15 que establece la Política Nacional de Cambio Climático (PNCC)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716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Decreto 23-16 que crea la Comisión Interinstitucional de Alto Nivel para el Desarrollo Sostenible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4060" w:val="left"/>
        </w:tabs>
        <w:jc w:val="left"/>
        <w:spacing w:before="41" w:line="276" w:lineRule="auto"/>
        <w:ind w:hanging="360" w:left="4076" w:right="441"/>
      </w:pPr>
      <w:r>
        <w:rPr>
          <w:rFonts w:ascii="Times New Roman" w:cs="Times New Roman" w:eastAsia="Times New Roman" w:hAnsi="Times New Roman"/>
          <w:sz w:val="22"/>
          <w:szCs w:val="22"/>
        </w:rPr>
        <w:t>-</w:t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Decreto 541-20  que crea el Sistema Nacional de Medición de  Gases  de Efectos Invernadero  (Artículo I -</w:t>
      </w:r>
      <w:r>
        <w:rPr>
          <w:rFonts w:ascii="Calibri" w:cs="Calibri" w:eastAsia="Calibri" w:hAnsi="Calibri"/>
          <w:sz w:val="22"/>
          <w:szCs w:val="22"/>
        </w:rPr>
        <w:t> Párrafo III)</w:t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3385"/>
      </w:pPr>
      <w:r>
        <w:rPr>
          <w:rFonts w:ascii="Calibri" w:cs="Calibri" w:eastAsia="Calibri" w:hAnsi="Calibri"/>
          <w:sz w:val="22"/>
          <w:szCs w:val="22"/>
        </w:rPr>
        <w:t>Documentos estratégicos para implementación y reporte de acciones de adaptación:</w:t>
      </w:r>
    </w:p>
    <w:p>
      <w:pPr>
        <w:rPr>
          <w:sz w:val="19"/>
          <w:szCs w:val="19"/>
        </w:rPr>
        <w:jc w:val="left"/>
        <w:spacing w:before="10" w:line="180" w:lineRule="exact"/>
      </w:pPr>
      <w:r>
        <w:rPr>
          <w:sz w:val="19"/>
          <w:szCs w:val="19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3716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Plan Estratégico para el Cambio Climático (PECC) 2011-2030 en la República Dominicana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716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Plan Nacional de Adaptación al Cambio Climático en la República Dominicana (PNACC-RD) 2015-2030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716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Tercera Comunicación Nacional sobre Cambio Climático de la República Dominicana (TCNCC) 2017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716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Plan Nacional para la Soberanía y Seguridad Alimentaria y Nutricional 2019-2022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716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Estrategia  Nacional  de  Adaptación  al  Cambio  Climático  en  el  sector  Agropecuario  de  la  República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4076"/>
      </w:pPr>
      <w:r>
        <w:rPr>
          <w:rFonts w:ascii="Calibri" w:cs="Calibri" w:eastAsia="Calibri" w:hAnsi="Calibri"/>
          <w:sz w:val="22"/>
          <w:szCs w:val="22"/>
        </w:rPr>
        <w:t>Dominicana 2014-2020</w:t>
      </w:r>
    </w:p>
    <w:p>
      <w:pPr>
        <w:rPr>
          <w:sz w:val="14"/>
          <w:szCs w:val="14"/>
        </w:rPr>
        <w:jc w:val="left"/>
        <w:spacing w:before="8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line="277" w:lineRule="auto"/>
        <w:ind w:left="3356" w:right="443"/>
      </w:pPr>
      <w:r>
        <w:rPr>
          <w:rFonts w:ascii="Calibri" w:cs="Calibri" w:eastAsia="Calibri" w:hAnsi="Calibri"/>
          <w:sz w:val="22"/>
          <w:szCs w:val="22"/>
        </w:rPr>
        <w:t>Otras condiciones habilitantes necesarias y en proceso para el logro e implementación de medidas de adaptación</w:t>
      </w:r>
      <w:r>
        <w:rPr>
          <w:rFonts w:ascii="Calibri" w:cs="Calibri" w:eastAsia="Calibri" w:hAnsi="Calibri"/>
          <w:sz w:val="22"/>
          <w:szCs w:val="22"/>
        </w:rPr>
        <w:t> son el proyecto de ley de aguas, proyecto de ley de ordenamiento territorial y la implementación de la reciente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7"/>
        <w:ind w:left="3356"/>
      </w:pPr>
      <w:r>
        <w:rPr>
          <w:rFonts w:ascii="Calibri" w:cs="Calibri" w:eastAsia="Calibri" w:hAnsi="Calibri"/>
          <w:sz w:val="22"/>
          <w:szCs w:val="22"/>
        </w:rPr>
        <w:t>aprobada Ley 225-20 -Ley general de gestión integral y coprocesamiento de residuos de la República Dominicana.</w:t>
      </w:r>
    </w:p>
    <w:p>
      <w:pPr>
        <w:rPr>
          <w:sz w:val="19"/>
          <w:szCs w:val="19"/>
        </w:rPr>
        <w:jc w:val="left"/>
        <w:spacing w:before="7" w:line="180" w:lineRule="exact"/>
        <w:sectPr>
          <w:pgMar w:bottom="280" w:footer="1000" w:header="823" w:left="1420" w:right="1300" w:top="1860"/>
          <w:pgSz w:h="11920" w:orient="landscape" w:w="16840"/>
        </w:sectPr>
      </w:pPr>
      <w:r>
        <w:rPr>
          <w:sz w:val="19"/>
          <w:szCs w:val="19"/>
        </w:rPr>
      </w:r>
    </w:p>
    <w:p>
      <w:pPr>
        <w:rPr>
          <w:sz w:val="24"/>
          <w:szCs w:val="24"/>
        </w:rPr>
        <w:jc w:val="left"/>
        <w:spacing w:before="17" w:line="240" w:lineRule="exact"/>
      </w:pPr>
      <w:r>
        <w:pict>
          <v:group coordorigin="1405,2284" coordsize="13766,8084" style="position:absolute;margin-left:70.27pt;margin-top:114.21pt;width:688.28pt;height:404.216pt;mso-position-horizontal-relative:page;mso-position-vertical-relative:page;z-index:-867">
            <v:shape coordorigin="1416,2302" coordsize="3248,7115" fillcolor="#F1F2F1" filled="t" path="m1416,9417l4664,9417,4664,2302,1416,2302,1416,9417xe" stroked="f" style="position:absolute;left:1416;top:2302;width:3248;height:7115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1416,9427" coordsize="3248,926" fillcolor="#F1F2F1" filled="t" path="m1416,10353l4664,10353,4664,9427,1416,9427,1416,10353xe" stroked="f" style="position:absolute;left:1416;top:9427;width:3248;height:926">
              <v:path arrowok="t"/>
              <v:fill/>
            </v:shape>
            <v:shape coordorigin="1519,9672" coordsize="3041,218" fillcolor="#F1F2F1" filled="t" path="m1519,9890l4560,9890,4560,9672,1519,9672,1519,9890xe" stroked="f" style="position:absolute;left:1519;top:9672;width:3041;height:218">
              <v:path arrowok="t"/>
              <v:fill/>
            </v:shape>
            <v:shape coordorigin="1519,9890" coordsize="3041,221" fillcolor="#F1F2F1" filled="t" path="m1519,10111l4560,10111,4560,9890,1519,9890,1519,10111xe" stroked="f" style="position:absolute;left:1519;top:9890;width:3041;height:221">
              <v:path arrowok="t"/>
              <v:fill/>
            </v:shape>
            <v:shape coordorigin="1416,9422" coordsize="3248,0" filled="f" path="m1416,9422l4664,9422e" strokecolor="#000000" stroked="t" strokeweight="0.57998pt" style="position:absolute;left:1416;top:9422;width:3248;height:0">
              <v:path arrowok="t"/>
            </v:shape>
            <v:shape coordorigin="4673,9422" coordsize="10487,0" filled="f" path="m4673,9422l15160,9422e" strokecolor="#000000" stroked="t" strokeweight="0.57998pt" style="position:absolute;left:4673;top:9422;width:10487;height:0">
              <v:path arrowok="t"/>
            </v:shape>
            <v:shape coordorigin="1411,2290" coordsize="0,8073" filled="f" path="m1411,2290l1411,10363e" strokecolor="#000000" stroked="t" strokeweight="0.58pt" style="position:absolute;left:1411;top:2290;width:0;height:8073">
              <v:path arrowok="t"/>
            </v:shape>
            <v:shape coordorigin="1416,10358" coordsize="3248,0" filled="f" path="m1416,10358l4664,10358e" strokecolor="#000000" stroked="t" strokeweight="0.57998pt" style="position:absolute;left:1416;top:10358;width:3248;height:0">
              <v:path arrowok="t"/>
            </v:shape>
            <v:shape coordorigin="4668,2290" coordsize="0,8073" filled="f" path="m4668,2290l4668,10363e" strokecolor="#000000" stroked="t" strokeweight="0.58pt" style="position:absolute;left:4668;top:2290;width:0;height:8073">
              <v:path arrowok="t"/>
            </v:shape>
            <v:shape coordorigin="4673,10358" coordsize="10487,0" filled="f" path="m4673,10358l15160,10358e" strokecolor="#000000" stroked="t" strokeweight="0.57998pt" style="position:absolute;left:4673;top:10358;width:10487;height:0">
              <v:path arrowok="t"/>
            </v:shape>
            <v:shape coordorigin="15165,2290" coordsize="0,8073" filled="f" path="m15165,2290l15165,10363e" strokecolor="#000000" stroked="t" strokeweight="0.58004pt" style="position:absolute;left:15165;top:2290;width:0;height:8073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800" w:val="left"/>
        </w:tabs>
        <w:jc w:val="left"/>
        <w:ind w:hanging="360" w:left="820" w:right="-33"/>
      </w:pPr>
      <w:r>
        <w:rPr>
          <w:rFonts w:ascii="Calibri" w:cs="Calibri" w:eastAsia="Calibri" w:hAnsi="Calibri"/>
          <w:sz w:val="16"/>
          <w:szCs w:val="16"/>
        </w:rPr>
        <w:t>b.</w:t>
        <w:tab/>
      </w:r>
      <w:r>
        <w:rPr>
          <w:rFonts w:ascii="Calibri" w:cs="Calibri" w:eastAsia="Calibri" w:hAnsi="Calibri"/>
          <w:sz w:val="16"/>
          <w:szCs w:val="16"/>
        </w:rPr>
      </w:r>
      <w:r>
        <w:rPr>
          <w:rFonts w:ascii="Calibri" w:cs="Calibri" w:eastAsia="Calibri" w:hAnsi="Calibri"/>
          <w:sz w:val="18"/>
          <w:szCs w:val="18"/>
        </w:rPr>
        <w:t>Adaptación al cambio</w:t>
      </w:r>
      <w:r>
        <w:rPr>
          <w:rFonts w:ascii="Calibri" w:cs="Calibri" w:eastAsia="Calibri" w:hAnsi="Calibri"/>
          <w:sz w:val="18"/>
          <w:szCs w:val="18"/>
        </w:rPr>
        <w:t> climático, visión y meta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6" w:lineRule="auto"/>
        <w:ind w:right="442"/>
        <w:sectPr>
          <w:type w:val="continuous"/>
          <w:pgSz w:h="11920" w:orient="landscape" w:w="16840"/>
          <w:pgMar w:bottom="280" w:left="1420" w:right="1300" w:top="1860"/>
          <w:cols w:equalWidth="off" w:num="2">
            <w:col w:space="823" w:w="2534"/>
            <w:col w:w="10763"/>
          </w:cols>
        </w:sectPr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La  adaptación  al  cambio  climático  es  una  prioridad  constitucional  establecida  en  su  artículo  194.  La  Estrategia</w:t>
      </w:r>
      <w:r>
        <w:rPr>
          <w:rFonts w:ascii="Calibri" w:cs="Calibri" w:eastAsia="Calibri" w:hAnsi="Calibri"/>
          <w:sz w:val="22"/>
          <w:szCs w:val="22"/>
        </w:rPr>
        <w:t> Nacional de Desarrollo (Ley 1-12) establece en su eje 4 promover una adecuada adaptación al cambio climático.</w:t>
      </w:r>
      <w:r>
        <w:rPr>
          <w:rFonts w:ascii="Calibri" w:cs="Calibri" w:eastAsia="Calibri" w:hAnsi="Calibri"/>
          <w:sz w:val="22"/>
          <w:szCs w:val="22"/>
        </w:rPr>
        <w:t> Asimismo, el PNACC tiene como visión el horizonte temporal del 2030, ya que es consecuente con los estudios,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5" w:lineRule="auto"/>
        <w:ind w:left="3396" w:right="440"/>
      </w:pPr>
      <w:r>
        <w:rPr>
          <w:rFonts w:ascii="Calibri" w:cs="Calibri" w:eastAsia="Calibri" w:hAnsi="Calibri"/>
          <w:sz w:val="22"/>
          <w:szCs w:val="22"/>
        </w:rPr>
        <w:t>planes realizados en la RD, además de la Ley 01-12 de Estrategia Nacional de Desarrollo; así como teniendo en cuenta</w:t>
      </w:r>
      <w:r>
        <w:rPr>
          <w:rFonts w:ascii="Calibri" w:cs="Calibri" w:eastAsia="Calibri" w:hAnsi="Calibri"/>
          <w:sz w:val="22"/>
          <w:szCs w:val="22"/>
        </w:rPr>
        <w:t> de que un plan de esta naturaleza es un proceso continuo y que se reajustar</w:t>
      </w:r>
      <w:r>
        <w:rPr>
          <w:rFonts w:ascii="Calibri" w:cs="Calibri" w:eastAsia="Calibri" w:hAnsi="Calibri"/>
          <w:sz w:val="22"/>
          <w:szCs w:val="22"/>
        </w:rPr>
        <w:t>á </w:t>
      </w:r>
      <w:r>
        <w:rPr>
          <w:rFonts w:ascii="Calibri" w:cs="Calibri" w:eastAsia="Calibri" w:hAnsi="Calibri"/>
          <w:sz w:val="22"/>
          <w:szCs w:val="22"/>
        </w:rPr>
        <w:t>a las nuevas y cambiantes realidades</w:t>
      </w:r>
      <w:r>
        <w:rPr>
          <w:rFonts w:ascii="Calibri" w:cs="Calibri" w:eastAsia="Calibri" w:hAnsi="Calibri"/>
          <w:sz w:val="22"/>
          <w:szCs w:val="22"/>
        </w:rPr>
        <w:t> complejas que lo componen.</w:t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ind w:left="3396" w:right="4604"/>
      </w:pPr>
      <w:r>
        <w:rPr>
          <w:rFonts w:ascii="Calibri" w:cs="Calibri" w:eastAsia="Calibri" w:hAnsi="Calibri"/>
          <w:sz w:val="22"/>
          <w:szCs w:val="22"/>
        </w:rPr>
        <w:t>En cuanto a objetivos nacionales de adaptación, el PNACC establece:</w:t>
      </w:r>
    </w:p>
    <w:p>
      <w:pPr>
        <w:rPr>
          <w:sz w:val="20"/>
          <w:szCs w:val="20"/>
        </w:rPr>
        <w:jc w:val="left"/>
        <w:spacing w:before="2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4100" w:val="left"/>
        </w:tabs>
        <w:jc w:val="both"/>
        <w:spacing w:line="274" w:lineRule="auto"/>
        <w:ind w:hanging="360" w:left="4116" w:right="446"/>
      </w:pPr>
      <w:r>
        <w:rPr>
          <w:rFonts w:ascii="Times New Roman" w:cs="Times New Roman" w:eastAsia="Times New Roman" w:hAnsi="Times New Roman"/>
          <w:sz w:val="22"/>
          <w:szCs w:val="22"/>
        </w:rPr>
        <w:t>-</w:t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Reducir la vulnerabilidad a los impactos del cambio climático, mediante la construcción de la capacidad de</w:t>
      </w:r>
      <w:r>
        <w:rPr>
          <w:rFonts w:ascii="Calibri" w:cs="Calibri" w:eastAsia="Calibri" w:hAnsi="Calibri"/>
          <w:sz w:val="22"/>
          <w:szCs w:val="22"/>
        </w:rPr>
        <w:t> adaptación y resiliencia.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4100" w:val="left"/>
        </w:tabs>
        <w:jc w:val="both"/>
        <w:spacing w:before="9" w:line="275" w:lineRule="auto"/>
        <w:ind w:hanging="360" w:left="4116" w:right="442"/>
      </w:pPr>
      <w:r>
        <w:rPr>
          <w:rFonts w:ascii="Times New Roman" w:cs="Times New Roman" w:eastAsia="Times New Roman" w:hAnsi="Times New Roman"/>
          <w:sz w:val="22"/>
          <w:szCs w:val="22"/>
        </w:rPr>
        <w:t>-</w:t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Facilitar la integración de la adaptación al cambio climático, de manera coherente, en las políticas nuevas y</w:t>
      </w:r>
      <w:r>
        <w:rPr>
          <w:rFonts w:ascii="Calibri" w:cs="Calibri" w:eastAsia="Calibri" w:hAnsi="Calibri"/>
          <w:sz w:val="22"/>
          <w:szCs w:val="22"/>
        </w:rPr>
        <w:t> existentes, programas y actividades, en particular los procesos y estrategias de planificación del desarrollo,</w:t>
      </w:r>
      <w:r>
        <w:rPr>
          <w:rFonts w:ascii="Calibri" w:cs="Calibri" w:eastAsia="Calibri" w:hAnsi="Calibri"/>
          <w:sz w:val="22"/>
          <w:szCs w:val="22"/>
        </w:rPr>
        <w:t> dentro de todos los sectores pertinentes y en diferentes niveles, según proceda.</w:t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4" w:lineRule="auto"/>
        <w:ind w:left="3396" w:right="443"/>
      </w:pPr>
      <w:r>
        <w:rPr>
          <w:rFonts w:ascii="Calibri" w:cs="Calibri" w:eastAsia="Calibri" w:hAnsi="Calibri"/>
          <w:sz w:val="22"/>
          <w:szCs w:val="22"/>
        </w:rPr>
        <w:t>Se establecieron seis ejes estratégicos cada uno con áreas de enfoque más específicas, objetivos y líneas de acción.</w:t>
      </w:r>
      <w:r>
        <w:rPr>
          <w:rFonts w:ascii="Calibri" w:cs="Calibri" w:eastAsia="Calibri" w:hAnsi="Calibri"/>
          <w:sz w:val="22"/>
          <w:szCs w:val="22"/>
        </w:rPr>
        <w:t> Los ejes son:</w:t>
      </w:r>
    </w:p>
    <w:p>
      <w:pPr>
        <w:rPr>
          <w:sz w:val="17"/>
          <w:szCs w:val="17"/>
        </w:rPr>
        <w:jc w:val="left"/>
        <w:spacing w:before="1" w:line="160" w:lineRule="exact"/>
      </w:pPr>
      <w:r>
        <w:rPr>
          <w:sz w:val="17"/>
          <w:szCs w:val="17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3756"/>
      </w:pPr>
      <w:r>
        <w:rPr>
          <w:rFonts w:ascii="Calibri" w:cs="Calibri" w:eastAsia="Calibri" w:hAnsi="Calibri"/>
          <w:sz w:val="22"/>
          <w:szCs w:val="22"/>
        </w:rPr>
        <w:t>-      Sector de Seguridad Hídrica (agua potable) y Sector de Seguridad Alimentaria (agricultura)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756"/>
      </w:pPr>
      <w:r>
        <w:rPr>
          <w:rFonts w:ascii="Calibri" w:cs="Calibri" w:eastAsia="Calibri" w:hAnsi="Calibri"/>
          <w:sz w:val="22"/>
          <w:szCs w:val="22"/>
        </w:rPr>
        <w:t>-      Sector Ciudades Climáticamente Resilientes (infraestructuras, asentamientos humanos)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756"/>
      </w:pPr>
      <w:r>
        <w:pict>
          <v:group coordorigin="1405,2284" coordsize="13766,7772" style="position:absolute;margin-left:70.27pt;margin-top:114.21pt;width:688.28pt;height:388.616pt;mso-position-horizontal-relative:page;mso-position-vertical-relative:page;z-index:-866">
            <v:shape coordorigin="1416,2302" coordsize="3248,6039" fillcolor="#F1F2F1" filled="t" path="m1416,8341l4664,8341,4664,2302,1416,2302,1416,8341xe" stroked="f" style="position:absolute;left:1416;top:2302;width:3248;height:6039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4668,2290" coordsize="0,6061" filled="f" path="m4668,2290l4668,8351e" strokecolor="#000000" stroked="t" strokeweight="0.58pt" style="position:absolute;left:4668;top:2290;width:0;height:6061">
              <v:path arrowok="t"/>
            </v:shape>
            <v:shape coordorigin="1416,8351" coordsize="103,283" fillcolor="#DEEBF6" filled="t" path="m1416,8634l1519,8634,1519,8351,1416,8351,1416,8634xe" stroked="f" style="position:absolute;left:1416;top:8351;width:103;height:283">
              <v:path arrowok="t"/>
              <v:fill/>
            </v:shape>
            <v:shape coordorigin="15057,8351" coordsize="103,283" fillcolor="#DEEBF6" filled="t" path="m15057,8634l15160,8634,15160,8351,15057,8351,15057,8634xe" stroked="f" style="position:absolute;left:15057;top:8351;width:103;height:283">
              <v:path arrowok="t"/>
              <v:fill/>
            </v:shape>
            <v:shape coordorigin="1519,8351" coordsize="13538,283" fillcolor="#DEEBF6" filled="t" path="m1519,8634l15057,8634,15057,8351,1519,8351,1519,8634xe" stroked="f" style="position:absolute;left:1519;top:8351;width:13538;height:283">
              <v:path arrowok="t"/>
              <v:fill/>
            </v:shape>
            <v:shape coordorigin="1416,8346" coordsize="3248,0" filled="f" path="m1416,8346l4664,8346e" strokecolor="#000000" stroked="t" strokeweight="0.58001pt" style="position:absolute;left:1416;top:8346;width:3248;height:0">
              <v:path arrowok="t"/>
            </v:shape>
            <v:shape coordorigin="4673,8346" coordsize="10487,0" filled="f" path="m4673,8346l15160,8346e" strokecolor="#000000" stroked="t" strokeweight="0.58001pt" style="position:absolute;left:4673;top:8346;width:10487;height:0">
              <v:path arrowok="t"/>
            </v:shape>
            <v:shape coordorigin="1416,8646" coordsize="3248,1395" fillcolor="#F1F2F1" filled="t" path="m1416,10041l4664,10041,4664,8646,1416,8646,1416,10041xe" stroked="f" style="position:absolute;left:1416;top:8646;width:3248;height:1395">
              <v:path arrowok="t"/>
              <v:fill/>
            </v:shape>
            <v:shape coordorigin="1519,9014" coordsize="3041,221" fillcolor="#F1F2F1" filled="t" path="m1519,9235l4560,9235,4560,9014,1519,9014,1519,9235xe" stroked="f" style="position:absolute;left:1519;top:9014;width:3041;height:221">
              <v:path arrowok="t"/>
              <v:fill/>
            </v:shape>
            <v:shape coordorigin="1519,9235" coordsize="3041,218" fillcolor="#F1F2F1" filled="t" path="m1519,9453l4560,9453,4560,9235,1519,9235,1519,9453xe" stroked="f" style="position:absolute;left:1519;top:9235;width:3041;height:218">
              <v:path arrowok="t"/>
              <v:fill/>
            </v:shape>
            <v:shape coordorigin="1519,9453" coordsize="3041,221" fillcolor="#F1F2F1" filled="t" path="m1519,9674l4560,9674,4560,9453,1519,9453,1519,9674xe" stroked="f" style="position:absolute;left:1519;top:9453;width:3041;height:221">
              <v:path arrowok="t"/>
              <v:fill/>
            </v:shape>
            <v:shape coordorigin="1416,8639" coordsize="3248,0" filled="f" path="m1416,8639l4664,8639e" strokecolor="#000000" stroked="t" strokeweight="0.58001pt" style="position:absolute;left:1416;top:8639;width:3248;height:0">
              <v:path arrowok="t"/>
            </v:shape>
            <v:shape coordorigin="4673,8639" coordsize="10487,0" filled="f" path="m4673,8639l15160,8639e" strokecolor="#000000" stroked="t" strokeweight="0.58001pt" style="position:absolute;left:4673;top:8639;width:10487;height:0">
              <v:path arrowok="t"/>
            </v:shape>
            <v:shape coordorigin="1411,2290" coordsize="0,7761" filled="f" path="m1411,2290l1411,10051e" strokecolor="#000000" stroked="t" strokeweight="0.58pt" style="position:absolute;left:1411;top:2290;width:0;height:7761">
              <v:path arrowok="t"/>
            </v:shape>
            <v:shape coordorigin="1416,10046" coordsize="3248,0" filled="f" path="m1416,10046l4664,10046e" strokecolor="#000000" stroked="t" strokeweight="0.58001pt" style="position:absolute;left:1416;top:10046;width:3248;height:0">
              <v:path arrowok="t"/>
            </v:shape>
            <v:shape coordorigin="4668,8634" coordsize="0,1417" filled="f" path="m4668,8634l4668,10051e" strokecolor="#000000" stroked="t" strokeweight="0.58pt" style="position:absolute;left:4668;top:8634;width:0;height:1417">
              <v:path arrowok="t"/>
            </v:shape>
            <v:shape coordorigin="4673,10046" coordsize="10487,0" filled="f" path="m4673,10046l15160,10046e" strokecolor="#000000" stroked="t" strokeweight="0.58001pt" style="position:absolute;left:4673;top:10046;width:10487;height:0">
              <v:path arrowok="t"/>
            </v:shape>
            <v:shape coordorigin="15165,2290" coordsize="0,7761" filled="f" path="m15165,2290l15165,10051e" strokecolor="#000000" stroked="t" strokeweight="0.58004pt" style="position:absolute;left:15165;top:2290;width:0;height:7761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-      Sector Salud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756"/>
      </w:pPr>
      <w:r>
        <w:rPr>
          <w:rFonts w:ascii="Calibri" w:cs="Calibri" w:eastAsia="Calibri" w:hAnsi="Calibri"/>
          <w:sz w:val="22"/>
          <w:szCs w:val="22"/>
        </w:rPr>
        <w:t>-      Sector Ecosistemas, Biodiversidad y Bosques.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756"/>
      </w:pPr>
      <w:r>
        <w:rPr>
          <w:rFonts w:ascii="Calibri" w:cs="Calibri" w:eastAsia="Calibri" w:hAnsi="Calibri"/>
          <w:sz w:val="22"/>
          <w:szCs w:val="22"/>
        </w:rPr>
        <w:t>-      Sector Turismo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756"/>
      </w:pPr>
      <w:r>
        <w:rPr>
          <w:rFonts w:ascii="Calibri" w:cs="Calibri" w:eastAsia="Calibri" w:hAnsi="Calibri"/>
          <w:sz w:val="22"/>
          <w:szCs w:val="22"/>
        </w:rPr>
        <w:t>-      Sector Recursos Costero-Marinos</w:t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72"/>
        <w:ind w:left="139"/>
      </w:pPr>
      <w:r>
        <w:rPr>
          <w:rFonts w:ascii="Calibri" w:cs="Calibri" w:eastAsia="Calibri" w:hAnsi="Calibri"/>
          <w:b/>
          <w:w w:val="99"/>
          <w:sz w:val="20"/>
          <w:szCs w:val="20"/>
        </w:rPr>
        <w:t>2.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Escenarios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del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cambio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climático,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impactos,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riesgos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y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vulnerabilidades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30"/>
        <w:ind w:left="3396" w:right="449"/>
        <w:sectPr>
          <w:pgMar w:bottom="280" w:footer="1000" w:header="823" w:left="1380" w:right="1300" w:top="1860"/>
          <w:pgSz w:h="11920" w:orient="landscape" w:w="16840"/>
        </w:sectPr>
      </w:pPr>
      <w:r>
        <w:rPr>
          <w:rFonts w:ascii="Calibri" w:cs="Calibri" w:eastAsia="Calibri" w:hAnsi="Calibri"/>
          <w:sz w:val="22"/>
          <w:szCs w:val="22"/>
        </w:rPr>
        <w:t>El país cuenta con proyecciones climáticas realizadas por el Centro del Agua del Trópico Húmedo para América Latina</w:t>
      </w:r>
    </w:p>
    <w:p>
      <w:pPr>
        <w:rPr>
          <w:sz w:val="10"/>
          <w:szCs w:val="10"/>
        </w:rPr>
        <w:jc w:val="left"/>
        <w:spacing w:before="2" w:line="100" w:lineRule="exact"/>
      </w:pPr>
      <w:r>
        <w:rPr>
          <w:sz w:val="10"/>
          <w:szCs w:val="10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60" w:val="left"/>
        </w:tabs>
        <w:jc w:val="left"/>
        <w:ind w:hanging="452" w:left="567" w:right="-33"/>
      </w:pPr>
      <w:r>
        <w:rPr>
          <w:rFonts w:ascii="Calibri" w:cs="Calibri" w:eastAsia="Calibri" w:hAnsi="Calibri"/>
          <w:sz w:val="18"/>
          <w:szCs w:val="18"/>
        </w:rPr>
        <w:t>a.</w:t>
        <w:tab/>
      </w:r>
      <w:r>
        <w:rPr>
          <w:rFonts w:ascii="Calibri" w:cs="Calibri" w:eastAsia="Calibri" w:hAnsi="Calibri"/>
          <w:sz w:val="18"/>
          <w:szCs w:val="18"/>
        </w:rPr>
        <w:t>Proyecciones de cambios futuros</w:t>
      </w:r>
      <w:r>
        <w:rPr>
          <w:rFonts w:ascii="Calibri" w:cs="Calibri" w:eastAsia="Calibri" w:hAnsi="Calibri"/>
          <w:sz w:val="18"/>
          <w:szCs w:val="18"/>
        </w:rPr>
        <w:t> en temperatura, precipitación e</w:t>
      </w:r>
      <w:r>
        <w:rPr>
          <w:rFonts w:ascii="Calibri" w:cs="Calibri" w:eastAsia="Calibri" w:hAnsi="Calibri"/>
          <w:sz w:val="18"/>
          <w:szCs w:val="18"/>
        </w:rPr>
        <w:t> índices extremos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38" w:line="276" w:lineRule="auto"/>
        <w:ind w:right="443"/>
        <w:sectPr>
          <w:type w:val="continuous"/>
          <w:pgSz w:h="11920" w:orient="landscape" w:w="16840"/>
          <w:pgMar w:bottom="280" w:left="1380" w:right="1300" w:top="1860"/>
          <w:cols w:equalWidth="off" w:num="2">
            <w:col w:space="419" w:w="2977"/>
            <w:col w:w="10764"/>
          </w:cols>
        </w:sectPr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y el Caribe (CATHALAC) presentadas en la TCNCC. De igual forma, se añaden proyecciones realizadas por el Global</w:t>
      </w:r>
      <w:r>
        <w:rPr>
          <w:rFonts w:ascii="Calibri" w:cs="Calibri" w:eastAsia="Calibri" w:hAnsi="Calibri"/>
          <w:sz w:val="22"/>
          <w:szCs w:val="22"/>
        </w:rPr>
        <w:t> Water Partnership (GWP) dentro de la iniciativa Paquete de Mejora de la Acción Climática (CAEP). Estos escenarios</w:t>
      </w:r>
      <w:r>
        <w:rPr>
          <w:rFonts w:ascii="Calibri" w:cs="Calibri" w:eastAsia="Calibri" w:hAnsi="Calibri"/>
          <w:sz w:val="22"/>
          <w:szCs w:val="22"/>
        </w:rPr>
        <w:t> muestran proyecciones también sobre temperatura, deslizamientos, y sequía.</w:t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7888" style="position:absolute;margin-left:70.27pt;margin-top:114.21pt;width:688.28pt;height:394.376pt;mso-position-horizontal-relative:page;mso-position-vertical-relative:page;z-index:-865">
            <v:shape coordorigin="1416,2302" coordsize="3248,7852" fillcolor="#F1F2F1" filled="t" path="m1416,10154l4664,10154,4664,2302,1416,2302,1416,10154xe" stroked="f" style="position:absolute;left:1416;top:2302;width:3248;height:7852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1411,2290" coordsize="0,7876" filled="f" path="m1411,2290l1411,10166e" strokecolor="#000000" stroked="t" strokeweight="0.58pt" style="position:absolute;left:1411;top:2290;width:0;height:7876">
              <v:path arrowok="t"/>
            </v:shape>
            <v:shape coordorigin="1416,10161" coordsize="3248,0" filled="f" path="m1416,10161l4664,10161e" strokecolor="#000000" stroked="t" strokeweight="0.57998pt" style="position:absolute;left:1416;top:10161;width:3248;height:0">
              <v:path arrowok="t"/>
            </v:shape>
            <v:shape coordorigin="4668,2290" coordsize="0,7876" filled="f" path="m4668,2290l4668,10166e" strokecolor="#000000" stroked="t" strokeweight="0.58pt" style="position:absolute;left:4668;top:2290;width:0;height:7876">
              <v:path arrowok="t"/>
            </v:shape>
            <v:shape coordorigin="4673,10161" coordsize="10487,0" filled="f" path="m4673,10161l15160,10161e" strokecolor="#000000" stroked="t" strokeweight="0.57998pt" style="position:absolute;left:4673;top:10161;width:10487;height:0">
              <v:path arrowok="t"/>
            </v:shape>
            <v:shape coordorigin="15165,2290" coordsize="0,7876" filled="f" path="m15165,2290l15165,10166e" strokecolor="#000000" stroked="t" strokeweight="0.58004pt" style="position:absolute;left:15165;top:2290;width:0;height:7876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5" w:lineRule="auto"/>
        <w:ind w:left="3356" w:right="439"/>
      </w:pPr>
      <w:r>
        <w:rPr>
          <w:rFonts w:ascii="Calibri" w:cs="Calibri" w:eastAsia="Calibri" w:hAnsi="Calibri"/>
          <w:sz w:val="22"/>
          <w:szCs w:val="22"/>
        </w:rPr>
        <w:t>En el marco de la TCNCC, el CATHALAC llevó a cabo la simulación de escenarios climáticos nacionales basado en</w:t>
      </w:r>
      <w:r>
        <w:rPr>
          <w:rFonts w:ascii="Calibri" w:cs="Calibri" w:eastAsia="Calibri" w:hAnsi="Calibri"/>
          <w:sz w:val="22"/>
          <w:szCs w:val="22"/>
        </w:rPr>
        <w:t> modelos de las regiones del país seleccionadas, y análisis de la afectación de dichos escenarios a la seguridad hídrica,</w:t>
      </w:r>
      <w:r>
        <w:rPr>
          <w:rFonts w:ascii="Calibri" w:cs="Calibri" w:eastAsia="Calibri" w:hAnsi="Calibri"/>
          <w:sz w:val="22"/>
          <w:szCs w:val="22"/>
        </w:rPr>
        <w:t> alimentaria y energética del país. Estos escenarios son proyecciones hacia 2050 y 2070.</w:t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ind w:left="3356" w:right="2974"/>
      </w:pPr>
      <w:r>
        <w:rPr>
          <w:rFonts w:ascii="Calibri" w:cs="Calibri" w:eastAsia="Calibri" w:hAnsi="Calibri"/>
          <w:sz w:val="22"/>
          <w:szCs w:val="22"/>
        </w:rPr>
        <w:t>En cuanto a los escenarios de la TCNCC tenemos a modo general podemos indicar que:</w:t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5" w:lineRule="auto"/>
        <w:ind w:hanging="269" w:left="3668" w:right="439"/>
      </w:pPr>
      <w:r>
        <w:rPr>
          <w:rFonts w:ascii="Times New Roman" w:cs="Times New Roman" w:eastAsia="Times New Roman" w:hAnsi="Times New Roman"/>
          <w:sz w:val="22"/>
          <w:szCs w:val="22"/>
        </w:rPr>
        <w:t>-    </w:t>
      </w:r>
      <w:r>
        <w:rPr>
          <w:rFonts w:ascii="Calibri" w:cs="Calibri" w:eastAsia="Calibri" w:hAnsi="Calibri"/>
          <w:sz w:val="22"/>
          <w:szCs w:val="22"/>
        </w:rPr>
        <w:t>Las temperaturas mínimas aumentarán de entre 1 °C y hasta 3 °C hacia 2050 y alcanzarán valores de cambio de</w:t>
      </w:r>
      <w:r>
        <w:rPr>
          <w:rFonts w:ascii="Calibri" w:cs="Calibri" w:eastAsia="Calibri" w:hAnsi="Calibri"/>
          <w:sz w:val="22"/>
          <w:szCs w:val="22"/>
        </w:rPr>
        <w:t> entre 2 °C y hasta 6 °C hacia el 2070, donde sólo la provincia de Independencia (Jimaní) podrá presentar cambios</w:t>
      </w:r>
      <w:r>
        <w:rPr>
          <w:rFonts w:ascii="Calibri" w:cs="Calibri" w:eastAsia="Calibri" w:hAnsi="Calibri"/>
          <w:sz w:val="22"/>
          <w:szCs w:val="22"/>
        </w:rPr>
        <w:t> negativos (temperaturas más frías) de entre -1 °C y -2 °C durante el periodo lluvioso. hacia el 2070, los cambios</w:t>
      </w:r>
      <w:r>
        <w:rPr>
          <w:rFonts w:ascii="Calibri" w:cs="Calibri" w:eastAsia="Calibri" w:hAnsi="Calibri"/>
          <w:sz w:val="22"/>
          <w:szCs w:val="22"/>
        </w:rPr>
        <w:t> aumentarán más de entre 2 °C y hasta 6 °C, siendo más evidentes los cambios en las provincias de Barahona,</w:t>
      </w:r>
      <w:r>
        <w:rPr>
          <w:rFonts w:ascii="Calibri" w:cs="Calibri" w:eastAsia="Calibri" w:hAnsi="Calibri"/>
          <w:sz w:val="22"/>
          <w:szCs w:val="22"/>
        </w:rPr>
        <w:t> Monte Plata, La Romana, Hato Mayor y San Juan, siendo este último el más extremo.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8" w:line="276" w:lineRule="auto"/>
        <w:ind w:hanging="269" w:left="3668" w:right="436"/>
      </w:pPr>
      <w:r>
        <w:rPr>
          <w:rFonts w:ascii="Times New Roman" w:cs="Times New Roman" w:eastAsia="Times New Roman" w:hAnsi="Times New Roman"/>
          <w:sz w:val="22"/>
          <w:szCs w:val="22"/>
        </w:rPr>
        <w:t>-    </w:t>
      </w:r>
      <w:r>
        <w:rPr>
          <w:rFonts w:ascii="Calibri" w:cs="Calibri" w:eastAsia="Calibri" w:hAnsi="Calibri"/>
          <w:sz w:val="22"/>
          <w:szCs w:val="22"/>
        </w:rPr>
        <w:t>Las temperaturas máximas tendrán un incremento más marcado, generalizado y podrán aumentar de entre 2 °C</w:t>
      </w:r>
      <w:r>
        <w:rPr>
          <w:rFonts w:ascii="Calibri" w:cs="Calibri" w:eastAsia="Calibri" w:hAnsi="Calibri"/>
          <w:sz w:val="22"/>
          <w:szCs w:val="22"/>
        </w:rPr>
        <w:t> y 3 °C hacia el 2050 y de 3 °C a 5 °C hacia el 2070. Existe la excepción de las provincias de Samaná e Independencia</w:t>
      </w:r>
      <w:r>
        <w:rPr>
          <w:rFonts w:ascii="Calibri" w:cs="Calibri" w:eastAsia="Calibri" w:hAnsi="Calibri"/>
          <w:sz w:val="22"/>
          <w:szCs w:val="22"/>
        </w:rPr>
        <w:t> las cuales podrán mostrar cambios, pero con valores cercanos a su variabilidad natural, que hoy en día muestra</w:t>
      </w:r>
      <w:r>
        <w:rPr>
          <w:rFonts w:ascii="Calibri" w:cs="Calibri" w:eastAsia="Calibri" w:hAnsi="Calibri"/>
          <w:sz w:val="22"/>
          <w:szCs w:val="22"/>
        </w:rPr>
        <w:t> cambios de entre 1 °C y 3 °C. Se destaca que serán las provincias de Barahona, Monte Plata, Distrito Nacional,</w:t>
      </w:r>
      <w:r>
        <w:rPr>
          <w:rFonts w:ascii="Calibri" w:cs="Calibri" w:eastAsia="Calibri" w:hAnsi="Calibri"/>
          <w:sz w:val="22"/>
          <w:szCs w:val="22"/>
        </w:rPr>
        <w:t> Hato Mayor y San Juan donde podrán ser más notorios estos cambios.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8" w:line="275" w:lineRule="auto"/>
        <w:ind w:hanging="269" w:left="3668" w:right="438"/>
      </w:pPr>
      <w:r>
        <w:rPr>
          <w:rFonts w:ascii="Times New Roman" w:cs="Times New Roman" w:eastAsia="Times New Roman" w:hAnsi="Times New Roman"/>
          <w:sz w:val="22"/>
          <w:szCs w:val="22"/>
        </w:rPr>
        <w:t>-    </w:t>
      </w:r>
      <w:r>
        <w:rPr>
          <w:rFonts w:ascii="Calibri" w:cs="Calibri" w:eastAsia="Calibri" w:hAnsi="Calibri"/>
          <w:sz w:val="22"/>
          <w:szCs w:val="22"/>
        </w:rPr>
        <w:t>La temporada de secas (diciembre-abril) podrá intensificarse aún más hacia el 2050 y 2070. A nivel puntual y</w:t>
      </w:r>
      <w:r>
        <w:rPr>
          <w:rFonts w:ascii="Calibri" w:cs="Calibri" w:eastAsia="Calibri" w:hAnsi="Calibri"/>
          <w:sz w:val="22"/>
          <w:szCs w:val="22"/>
        </w:rPr>
        <w:t> bajo cualquier tipo de forzamiento radiativo, los modelos coinciden mayormente en una disminución en la lluvia</w:t>
      </w:r>
      <w:r>
        <w:rPr>
          <w:rFonts w:ascii="Calibri" w:cs="Calibri" w:eastAsia="Calibri" w:hAnsi="Calibri"/>
          <w:sz w:val="22"/>
          <w:szCs w:val="22"/>
        </w:rPr>
        <w:t> total de hasta 50 % respecto a los valores históricos en las provincias de Independencia, Puerto Plata, San Juan</w:t>
      </w:r>
      <w:r>
        <w:rPr>
          <w:rFonts w:ascii="Calibri" w:cs="Calibri" w:eastAsia="Calibri" w:hAnsi="Calibri"/>
          <w:sz w:val="22"/>
          <w:szCs w:val="22"/>
        </w:rPr>
        <w:t> y  Santiago,  así  como  disminuciones  de  entre  10  y  30  %  en  provincias  como  Samaná,  Distrito  Nacional,  La</w:t>
      </w:r>
      <w:r>
        <w:rPr>
          <w:rFonts w:ascii="Calibri" w:cs="Calibri" w:eastAsia="Calibri" w:hAnsi="Calibri"/>
          <w:sz w:val="22"/>
          <w:szCs w:val="22"/>
        </w:rPr>
        <w:t> Altagracia, Barahona y Hato Mayor.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9"/>
        <w:ind w:left="3400" w:right="446"/>
      </w:pPr>
      <w:r>
        <w:rPr>
          <w:rFonts w:ascii="Times New Roman" w:cs="Times New Roman" w:eastAsia="Times New Roman" w:hAnsi="Times New Roman"/>
          <w:sz w:val="22"/>
          <w:szCs w:val="22"/>
        </w:rPr>
        <w:t>-    </w:t>
      </w:r>
      <w:r>
        <w:rPr>
          <w:rFonts w:ascii="Calibri" w:cs="Calibri" w:eastAsia="Calibri" w:hAnsi="Calibri"/>
          <w:sz w:val="22"/>
          <w:szCs w:val="22"/>
        </w:rPr>
        <w:t>El inicio de las lluvias podría presentar un aumento súbito en la lluvia total acumulada tanto hacia el 2050 y 2070.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41" w:line="276" w:lineRule="auto"/>
        <w:ind w:left="3668" w:right="439"/>
        <w:sectPr>
          <w:pgMar w:bottom="280" w:footer="1000" w:header="823" w:left="1420" w:right="1300" w:top="1860"/>
          <w:pgSz w:h="11920" w:orient="landscape" w:w="16840"/>
        </w:sectPr>
      </w:pPr>
      <w:r>
        <w:rPr>
          <w:rFonts w:ascii="Calibri" w:cs="Calibri" w:eastAsia="Calibri" w:hAnsi="Calibri"/>
          <w:sz w:val="22"/>
          <w:szCs w:val="22"/>
        </w:rPr>
        <w:t>Existe coincidencia en los resultados de los modelos en ambos horizontes de tiempo de presentar incrementos</w:t>
      </w:r>
      <w:r>
        <w:rPr>
          <w:rFonts w:ascii="Calibri" w:cs="Calibri" w:eastAsia="Calibri" w:hAnsi="Calibri"/>
          <w:sz w:val="22"/>
          <w:szCs w:val="22"/>
        </w:rPr>
        <w:t> de  más  del  100  %  (principalmente  en  Herrera,  Barahona  y  San  Juan).  Este  resultado  es  coherente  con  la</w:t>
      </w:r>
      <w:r>
        <w:rPr>
          <w:rFonts w:ascii="Calibri" w:cs="Calibri" w:eastAsia="Calibri" w:hAnsi="Calibri"/>
          <w:sz w:val="22"/>
          <w:szCs w:val="22"/>
        </w:rPr>
        <w:t> ocurrencia de  un ciclo diurno más intensificado y con mayor capacidad para presentar eventos extremos de</w:t>
      </w:r>
      <w:r>
        <w:rPr>
          <w:rFonts w:ascii="Calibri" w:cs="Calibri" w:eastAsia="Calibri" w:hAnsi="Calibri"/>
          <w:sz w:val="22"/>
          <w:szCs w:val="22"/>
        </w:rPr>
        <w:t> lluvias.</w:t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7888" style="position:absolute;margin-left:70.27pt;margin-top:114.21pt;width:688.28pt;height:394.376pt;mso-position-horizontal-relative:page;mso-position-vertical-relative:page;z-index:-864">
            <v:shape coordorigin="1416,2302" coordsize="3248,7852" fillcolor="#F1F2F1" filled="t" path="m1416,10154l4664,10154,4664,2302,1416,2302,1416,10154xe" stroked="f" style="position:absolute;left:1416;top:2302;width:3248;height:7852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1411,2290" coordsize="0,7876" filled="f" path="m1411,2290l1411,10166e" strokecolor="#000000" stroked="t" strokeweight="0.58pt" style="position:absolute;left:1411;top:2290;width:0;height:7876">
              <v:path arrowok="t"/>
            </v:shape>
            <v:shape coordorigin="1416,10161" coordsize="3248,0" filled="f" path="m1416,10161l4664,10161e" strokecolor="#000000" stroked="t" strokeweight="0.57998pt" style="position:absolute;left:1416;top:10161;width:3248;height:0">
              <v:path arrowok="t"/>
            </v:shape>
            <v:shape coordorigin="4668,2290" coordsize="0,7876" filled="f" path="m4668,2290l4668,10166e" strokecolor="#000000" stroked="t" strokeweight="0.58pt" style="position:absolute;left:4668;top:2290;width:0;height:7876">
              <v:path arrowok="t"/>
            </v:shape>
            <v:shape coordorigin="4673,10161" coordsize="10487,0" filled="f" path="m4673,10161l15160,10161e" strokecolor="#000000" stroked="t" strokeweight="0.57998pt" style="position:absolute;left:4673;top:10161;width:10487;height:0">
              <v:path arrowok="t"/>
            </v:shape>
            <v:shape coordorigin="15165,2290" coordsize="0,7876" filled="f" path="m15165,2290l15165,10166e" strokecolor="#000000" stroked="t" strokeweight="0.58004pt" style="position:absolute;left:15165;top:2290;width:0;height:7876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9" w:line="275" w:lineRule="auto"/>
        <w:ind w:hanging="269" w:left="3668" w:right="439"/>
      </w:pPr>
      <w:r>
        <w:rPr>
          <w:rFonts w:ascii="Times New Roman" w:cs="Times New Roman" w:eastAsia="Times New Roman" w:hAnsi="Times New Roman"/>
          <w:sz w:val="22"/>
          <w:szCs w:val="22"/>
        </w:rPr>
        <w:t>-    </w:t>
      </w:r>
      <w:r>
        <w:rPr>
          <w:rFonts w:ascii="Calibri" w:cs="Calibri" w:eastAsia="Calibri" w:hAnsi="Calibri"/>
          <w:sz w:val="22"/>
          <w:szCs w:val="22"/>
        </w:rPr>
        <w:t>La  precipitación  total  anual  hacia  el  2050  disminuirá  un  15  %  al  promediar  en  todo  el  territorio  nacional,</w:t>
      </w:r>
      <w:r>
        <w:rPr>
          <w:rFonts w:ascii="Calibri" w:cs="Calibri" w:eastAsia="Calibri" w:hAnsi="Calibri"/>
          <w:sz w:val="22"/>
          <w:szCs w:val="22"/>
        </w:rPr>
        <w:t> agravándose  a  valores  de  17  %  hacia  el  2070,  en  comparación  con  los  valores  históricos  de  1961-1990.  La</w:t>
      </w:r>
      <w:r>
        <w:rPr>
          <w:rFonts w:ascii="Calibri" w:cs="Calibri" w:eastAsia="Calibri" w:hAnsi="Calibri"/>
          <w:sz w:val="22"/>
          <w:szCs w:val="22"/>
        </w:rPr>
        <w:t> consistencia de los resultados entre los modelos bajo un forzamiento radiativo de 8.5 W/m2 es del 87 %.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8"/>
        <w:ind w:left="3400"/>
      </w:pPr>
      <w:r>
        <w:rPr>
          <w:rFonts w:ascii="Times New Roman" w:cs="Times New Roman" w:eastAsia="Times New Roman" w:hAnsi="Times New Roman"/>
          <w:sz w:val="22"/>
          <w:szCs w:val="22"/>
        </w:rPr>
        <w:t>-    </w:t>
      </w:r>
      <w:r>
        <w:rPr>
          <w:rFonts w:ascii="Calibri" w:cs="Calibri" w:eastAsia="Calibri" w:hAnsi="Calibri"/>
          <w:sz w:val="22"/>
          <w:szCs w:val="22"/>
        </w:rPr>
        <w:t>Las provincias del sur y oeste del país serán las más afectadas por la disminución en las precipitaciones hacia el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39" w:line="276" w:lineRule="auto"/>
        <w:ind w:left="3668" w:right="444"/>
      </w:pPr>
      <w:r>
        <w:rPr>
          <w:rFonts w:ascii="Calibri" w:cs="Calibri" w:eastAsia="Calibri" w:hAnsi="Calibri"/>
          <w:sz w:val="22"/>
          <w:szCs w:val="22"/>
        </w:rPr>
        <w:t>2050 y 2070, mientras que las provincias del este y norte podrían inclusive mostrar hasta pequeños cambios</w:t>
      </w:r>
      <w:r>
        <w:rPr>
          <w:rFonts w:ascii="Calibri" w:cs="Calibri" w:eastAsia="Calibri" w:hAnsi="Calibri"/>
          <w:sz w:val="22"/>
          <w:szCs w:val="22"/>
        </w:rPr>
        <w:t> positivos.  La  condición  de  disminución  en  la  precipitación  total  anual  podría  acentuarse  aún  más  hacia  el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7"/>
        <w:ind w:left="3668" w:right="447"/>
      </w:pPr>
      <w:r>
        <w:rPr>
          <w:rFonts w:ascii="Calibri" w:cs="Calibri" w:eastAsia="Calibri" w:hAnsi="Calibri"/>
          <w:sz w:val="22"/>
          <w:szCs w:val="22"/>
        </w:rPr>
        <w:t>2050/2070 en las regiones: Ozama (18 %/20 %), Valdesia (17.5 %/20 %), Enriquillo (17 %/20 %), Higuamo (16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38" w:line="276" w:lineRule="auto"/>
        <w:ind w:left="3668" w:right="438"/>
      </w:pPr>
      <w:r>
        <w:rPr>
          <w:rFonts w:ascii="Calibri" w:cs="Calibri" w:eastAsia="Calibri" w:hAnsi="Calibri"/>
          <w:sz w:val="22"/>
          <w:szCs w:val="22"/>
        </w:rPr>
        <w:t>%/18 %) y Cibao Sur (15 %/17 %). Las demás regiones podrían experimentar cambios menores a 15 %. Solo un</w:t>
      </w:r>
      <w:r>
        <w:rPr>
          <w:rFonts w:ascii="Calibri" w:cs="Calibri" w:eastAsia="Calibri" w:hAnsi="Calibri"/>
          <w:sz w:val="22"/>
          <w:szCs w:val="22"/>
        </w:rPr>
        <w:t> modelo muestra valores positivos hacia el 2050 en Cibao Noroeste (1.3 %), Cibao Norte (0.9 %) y Yuma (0.1 %)</w:t>
      </w:r>
      <w:r>
        <w:rPr>
          <w:rFonts w:ascii="Calibri" w:cs="Calibri" w:eastAsia="Calibri" w:hAnsi="Calibri"/>
          <w:sz w:val="22"/>
          <w:szCs w:val="22"/>
        </w:rPr>
        <w:t> donde incluso sólo se incrementa en Yuma (4.5 %) hacia el 2070.</w:t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676" w:right="508"/>
      </w:pPr>
      <w:r>
        <w:rPr>
          <w:rFonts w:ascii="Calibri" w:cs="Calibri" w:eastAsia="Calibri" w:hAnsi="Calibri"/>
          <w:sz w:val="22"/>
          <w:szCs w:val="22"/>
        </w:rPr>
        <w:t>Relacionados a los escenarios climáticos desarrollados bajo la iniciativa CAEP por GWP podemos mencionar los</w:t>
      </w:r>
      <w:r>
        <w:rPr>
          <w:rFonts w:ascii="Calibri" w:cs="Calibri" w:eastAsia="Calibri" w:hAnsi="Calibri"/>
          <w:sz w:val="22"/>
          <w:szCs w:val="22"/>
        </w:rPr>
        <w:t> siguientes resultados claves:</w:t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3356"/>
      </w:pPr>
      <w:r>
        <w:rPr>
          <w:rFonts w:ascii="Calibri" w:cs="Calibri" w:eastAsia="Calibri" w:hAnsi="Calibri"/>
          <w:sz w:val="22"/>
          <w:szCs w:val="22"/>
        </w:rPr>
        <w:t>Relacionado a los mapas de susceptibilidad a deslizamientos de tierra:</w:t>
      </w:r>
    </w:p>
    <w:p>
      <w:pPr>
        <w:rPr>
          <w:sz w:val="20"/>
          <w:szCs w:val="20"/>
        </w:rPr>
        <w:jc w:val="left"/>
        <w:spacing w:before="2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4060" w:val="left"/>
        </w:tabs>
        <w:jc w:val="both"/>
        <w:spacing w:line="275" w:lineRule="auto"/>
        <w:ind w:hanging="360" w:left="4076" w:right="437"/>
      </w:pPr>
      <w:r>
        <w:rPr>
          <w:rFonts w:ascii="Times New Roman" w:cs="Times New Roman" w:eastAsia="Times New Roman" w:hAnsi="Times New Roman"/>
          <w:sz w:val="22"/>
          <w:szCs w:val="22"/>
        </w:rPr>
        <w:t>-</w:t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Generalmente alta susceptibilidad al noreste de las islas en la mayoría de los escenarios, que pueden ser el</w:t>
      </w:r>
      <w:r>
        <w:rPr>
          <w:rFonts w:ascii="Calibri" w:cs="Calibri" w:eastAsia="Calibri" w:hAnsi="Calibri"/>
          <w:sz w:val="22"/>
          <w:szCs w:val="22"/>
        </w:rPr>
        <w:t> resultado de la combinación de dos factores principales, es decir, la lluvia en pendiente y relieve cae de los</w:t>
      </w:r>
      <w:r>
        <w:rPr>
          <w:rFonts w:ascii="Calibri" w:cs="Calibri" w:eastAsia="Calibri" w:hAnsi="Calibri"/>
          <w:sz w:val="22"/>
          <w:szCs w:val="22"/>
        </w:rPr>
        <w:t> vientos cargados de humedad del Atlántico.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8"/>
        <w:ind w:left="3716" w:right="1777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El noroeste del país mantuvo bajos valores de susceptibilidad en todos los cinco menos uno.</w:t>
      </w:r>
    </w:p>
    <w:p>
      <w:pPr>
        <w:rPr>
          <w:sz w:val="14"/>
          <w:szCs w:val="14"/>
        </w:rPr>
        <w:jc w:val="left"/>
        <w:spacing w:before="9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3356"/>
      </w:pPr>
      <w:r>
        <w:rPr>
          <w:rFonts w:ascii="Calibri" w:cs="Calibri" w:eastAsia="Calibri" w:hAnsi="Calibri"/>
          <w:sz w:val="22"/>
          <w:szCs w:val="22"/>
        </w:rPr>
        <w:t>Relacionado con el riesgo por deslizamiento tenemos que: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41"/>
        <w:ind w:left="3716" w:right="2034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Alta correlación con áreas de alta densidad de población y construcción y susceptibilidad.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 w:line="553" w:lineRule="auto"/>
        <w:ind w:firstLine="360" w:left="3356" w:right="1582"/>
        <w:sectPr>
          <w:pgMar w:bottom="280" w:footer="1000" w:header="823" w:left="1420" w:right="1300" w:top="1860"/>
          <w:pgSz w:h="11920" w:orient="landscape" w:w="16840"/>
        </w:sectPr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Los valores más altos se observan en las cercanías de la capital, Santo Domingo y Puerto Plata.</w:t>
      </w:r>
      <w:r>
        <w:rPr>
          <w:rFonts w:ascii="Calibri" w:cs="Calibri" w:eastAsia="Calibri" w:hAnsi="Calibri"/>
          <w:sz w:val="22"/>
          <w:szCs w:val="22"/>
        </w:rPr>
        <w:t> Relacionado con las proyecciones de precipitación: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4100" w:val="left"/>
        </w:tabs>
        <w:jc w:val="left"/>
        <w:spacing w:before="19" w:line="274" w:lineRule="auto"/>
        <w:ind w:hanging="360" w:left="4116" w:right="439"/>
      </w:pPr>
      <w:r>
        <w:rPr>
          <w:rFonts w:ascii="Times New Roman" w:cs="Times New Roman" w:eastAsia="Times New Roman" w:hAnsi="Times New Roman"/>
          <w:sz w:val="22"/>
          <w:szCs w:val="22"/>
        </w:rPr>
        <w:t>-</w:t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Índices de precipitación extrema: las predicciones del modelo para 2030 y 2070 reflejan un nivel dominante</w:t>
      </w:r>
      <w:r>
        <w:rPr>
          <w:rFonts w:ascii="Calibri" w:cs="Calibri" w:eastAsia="Calibri" w:hAnsi="Calibri"/>
          <w:sz w:val="22"/>
          <w:szCs w:val="22"/>
        </w:rPr>
        <w:t> de susceptibilidad en Santo Domingo.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9"/>
        <w:ind w:left="3756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En 2030, la susceptibilidad a inundaciones muy alta es visible en el sureste de RD en ambos modelos. los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756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El modelo HadGEM45 R99 refleja una susceptibilidad muy alta en ambas épocas: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4820" w:val="left"/>
        </w:tabs>
        <w:jc w:val="both"/>
        <w:spacing w:before="39" w:line="271" w:lineRule="auto"/>
        <w:ind w:hanging="360" w:left="4837" w:right="441"/>
      </w:pPr>
      <w:r>
        <w:rPr>
          <w:rFonts w:ascii="Courier New" w:cs="Courier New" w:eastAsia="Courier New" w:hAnsi="Courier New"/>
          <w:sz w:val="22"/>
          <w:szCs w:val="22"/>
        </w:rPr>
        <w:t>o</w:t>
        <w:tab/>
      </w:r>
      <w:r>
        <w:rPr>
          <w:rFonts w:ascii="Courier New" w:cs="Courier New" w:eastAsia="Courier New" w:hAnsi="Courier New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Cuando la vegetación natural es reemplazada por una superficie impermeable en estas regiones,</w:t>
      </w:r>
      <w:r>
        <w:rPr>
          <w:rFonts w:ascii="Calibri" w:cs="Calibri" w:eastAsia="Calibri" w:hAnsi="Calibri"/>
          <w:sz w:val="22"/>
          <w:szCs w:val="22"/>
        </w:rPr>
        <w:t> altera el ciclo hidrológico, lo que aumenta la escorrentía de aguas pluviales y reduce la recarga de</w:t>
      </w:r>
      <w:r>
        <w:rPr>
          <w:rFonts w:ascii="Calibri" w:cs="Calibri" w:eastAsia="Calibri" w:hAnsi="Calibri"/>
          <w:sz w:val="22"/>
          <w:szCs w:val="22"/>
        </w:rPr>
        <w:t> aguas subterráneas.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4820" w:val="left"/>
        </w:tabs>
        <w:jc w:val="both"/>
        <w:spacing w:before="10" w:line="265" w:lineRule="auto"/>
        <w:ind w:hanging="360" w:left="4837" w:right="440"/>
      </w:pPr>
      <w:r>
        <w:rPr>
          <w:rFonts w:ascii="Courier New" w:cs="Courier New" w:eastAsia="Courier New" w:hAnsi="Courier New"/>
          <w:sz w:val="22"/>
          <w:szCs w:val="22"/>
        </w:rPr>
        <w:t>o</w:t>
        <w:tab/>
      </w:r>
      <w:r>
        <w:rPr>
          <w:rFonts w:ascii="Courier New" w:cs="Courier New" w:eastAsia="Courier New" w:hAnsi="Courier New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Se pronostican más precipitaciones en estas regiones aumentando así las escorrentías superficiales,</w:t>
      </w:r>
      <w:r>
        <w:rPr>
          <w:rFonts w:ascii="Calibri" w:cs="Calibri" w:eastAsia="Calibri" w:hAnsi="Calibri"/>
          <w:sz w:val="22"/>
          <w:szCs w:val="22"/>
        </w:rPr>
        <w:t> la infiltración capacidad y el agua fluye hacia los ríos cercanos.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4820" w:val="left"/>
        </w:tabs>
        <w:jc w:val="both"/>
        <w:spacing w:before="17" w:line="263" w:lineRule="auto"/>
        <w:ind w:hanging="360" w:left="4837" w:right="444"/>
      </w:pPr>
      <w:r>
        <w:rPr>
          <w:rFonts w:ascii="Courier New" w:cs="Courier New" w:eastAsia="Courier New" w:hAnsi="Courier New"/>
          <w:sz w:val="22"/>
          <w:szCs w:val="22"/>
        </w:rPr>
        <w:t>o</w:t>
        <w:tab/>
      </w:r>
      <w:r>
        <w:rPr>
          <w:rFonts w:ascii="Courier New" w:cs="Courier New" w:eastAsia="Courier New" w:hAnsi="Courier New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La ubicación de la vegetación y las áreas boscosas al oeste de la isla es más probable que produzca</w:t>
      </w:r>
      <w:r>
        <w:rPr>
          <w:rFonts w:ascii="Calibri" w:cs="Calibri" w:eastAsia="Calibri" w:hAnsi="Calibri"/>
          <w:sz w:val="22"/>
          <w:szCs w:val="22"/>
        </w:rPr>
        <w:t> una menor susceptibilidad que las zonas urbanizadas.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9"/>
        <w:ind w:left="3756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Las áreas comunes para experimentar más eventos de inundaciones son Santo Domingo y La Romana.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4100" w:val="left"/>
        </w:tabs>
        <w:jc w:val="left"/>
        <w:spacing w:before="41" w:line="274" w:lineRule="auto"/>
        <w:ind w:hanging="360" w:left="4116" w:right="439"/>
      </w:pPr>
      <w:r>
        <w:rPr>
          <w:rFonts w:ascii="Times New Roman" w:cs="Times New Roman" w:eastAsia="Times New Roman" w:hAnsi="Times New Roman"/>
          <w:sz w:val="22"/>
          <w:szCs w:val="22"/>
        </w:rPr>
        <w:t>-</w:t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Aunque  las  áreas  muy  altamente  susceptibles  se  encuentran  en  la  región  oriental  para  modelos,  la</w:t>
      </w:r>
      <w:r>
        <w:rPr>
          <w:rFonts w:ascii="Calibri" w:cs="Calibri" w:eastAsia="Calibri" w:hAnsi="Calibri"/>
          <w:sz w:val="22"/>
          <w:szCs w:val="22"/>
        </w:rPr>
        <w:t> distribución espacial varía.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4100" w:val="left"/>
        </w:tabs>
        <w:jc w:val="left"/>
        <w:spacing w:before="9" w:line="276" w:lineRule="auto"/>
        <w:ind w:hanging="360" w:left="4116" w:right="437"/>
      </w:pPr>
      <w:r>
        <w:rPr>
          <w:rFonts w:ascii="Times New Roman" w:cs="Times New Roman" w:eastAsia="Times New Roman" w:hAnsi="Times New Roman"/>
          <w:sz w:val="22"/>
          <w:szCs w:val="22"/>
        </w:rPr>
        <w:t>-</w:t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El modelo PWHadGEM85 2030 proyecta mayores cantidades de lluvia aumentando así la susceptibilidad de</w:t>
      </w:r>
      <w:r>
        <w:rPr>
          <w:rFonts w:ascii="Calibri" w:cs="Calibri" w:eastAsia="Calibri" w:hAnsi="Calibri"/>
          <w:sz w:val="22"/>
          <w:szCs w:val="22"/>
        </w:rPr>
        <w:t> las zonas urbanas a las inundaciones.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4100" w:val="left"/>
        </w:tabs>
        <w:jc w:val="left"/>
        <w:spacing w:before="7" w:line="274" w:lineRule="auto"/>
        <w:ind w:hanging="360" w:left="4116" w:right="438"/>
      </w:pPr>
      <w:r>
        <w:rPr>
          <w:rFonts w:ascii="Times New Roman" w:cs="Times New Roman" w:eastAsia="Times New Roman" w:hAnsi="Times New Roman"/>
          <w:sz w:val="22"/>
          <w:szCs w:val="22"/>
        </w:rPr>
        <w:t>-</w:t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La  influencia de  las  áreas  urbanizadas  puede  explicar  los dos distintos tipos  de  susceptibilidad muy  alta</w:t>
      </w:r>
      <w:r>
        <w:rPr>
          <w:rFonts w:ascii="Calibri" w:cs="Calibri" w:eastAsia="Calibri" w:hAnsi="Calibri"/>
          <w:sz w:val="22"/>
          <w:szCs w:val="22"/>
        </w:rPr>
        <w:t> regiones de la región sureste. El área de alta susceptibilidad al noroeste de la isla es en conjunto con más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9"/>
        <w:ind w:left="4116"/>
      </w:pPr>
      <w:r>
        <w:pict>
          <v:group coordorigin="1405,2284" coordsize="13766,7926" style="position:absolute;margin-left:70.27pt;margin-top:114.21pt;width:688.28pt;height:396.296pt;mso-position-horizontal-relative:page;mso-position-vertical-relative:page;z-index:-863">
            <v:shape coordorigin="1416,2302" coordsize="3248,6486" fillcolor="#F1F2F1" filled="t" path="m1416,8788l4664,8788,4664,2302,1416,2302,1416,8788xe" stroked="f" style="position:absolute;left:1416;top:2302;width:3248;height:6486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1416,8798" coordsize="3248,1397" fillcolor="#F1F2F1" filled="t" path="m1416,10195l4664,10195,4664,8798,1416,8798,1416,10195xe" stroked="f" style="position:absolute;left:1416;top:8798;width:3248;height:1397">
              <v:path arrowok="t"/>
              <v:fill/>
            </v:shape>
            <v:shape coordorigin="1519,9276" coordsize="3041,221" fillcolor="#F1F2F1" filled="t" path="m1519,9496l4560,9496,4560,9276,1519,9276,1519,9496xe" stroked="f" style="position:absolute;left:1519;top:9276;width:3041;height:221">
              <v:path arrowok="t"/>
              <v:fill/>
            </v:shape>
            <v:shape coordorigin="1519,9496" coordsize="3041,218" fillcolor="#F1F2F1" filled="t" path="m1519,9715l4560,9715,4560,9496,1519,9496,1519,9715xe" stroked="f" style="position:absolute;left:1519;top:9496;width:3041;height:218">
              <v:path arrowok="t"/>
              <v:fill/>
            </v:shape>
            <v:shape coordorigin="1416,8793" coordsize="3248,0" filled="f" path="m1416,8793l4664,8793e" strokecolor="#000000" stroked="t" strokeweight="0.604pt" style="position:absolute;left:1416;top:8793;width:3248;height:0">
              <v:path arrowok="t"/>
            </v:shape>
            <v:shape coordorigin="4673,8793" coordsize="10487,0" filled="f" path="m4673,8793l15160,8793e" strokecolor="#000000" stroked="t" strokeweight="0.604pt" style="position:absolute;left:4673;top:8793;width:10487;height:0">
              <v:path arrowok="t"/>
            </v:shape>
            <v:shape coordorigin="1411,2290" coordsize="0,7914" filled="f" path="m1411,2290l1411,10204e" strokecolor="#000000" stroked="t" strokeweight="0.58pt" style="position:absolute;left:1411;top:2290;width:0;height:7914">
              <v:path arrowok="t"/>
            </v:shape>
            <v:shape coordorigin="1416,10200" coordsize="3248,0" filled="f" path="m1416,10200l4664,10200e" strokecolor="#000000" stroked="t" strokeweight="0.58001pt" style="position:absolute;left:1416;top:10200;width:3248;height:0">
              <v:path arrowok="t"/>
            </v:shape>
            <v:shape coordorigin="4668,2290" coordsize="0,7914" filled="f" path="m4668,2290l4668,10204e" strokecolor="#000000" stroked="t" strokeweight="0.58pt" style="position:absolute;left:4668;top:2290;width:0;height:7914">
              <v:path arrowok="t"/>
            </v:shape>
            <v:shape coordorigin="4673,10200" coordsize="10487,0" filled="f" path="m4673,10200l15160,10200e" strokecolor="#000000" stroked="t" strokeweight="0.58001pt" style="position:absolute;left:4673;top:10200;width:10487;height:0">
              <v:path arrowok="t"/>
            </v:shape>
            <v:shape coordorigin="15165,2290" coordsize="0,7914" filled="f" path="m15165,2290l15165,10204e" strokecolor="#000000" stroked="t" strokeweight="0.58004pt" style="position:absolute;left:15165;top:2290;width:0;height:7914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lluvias que conduce a más susceptibles a inundaciones.</w:t>
      </w:r>
    </w:p>
    <w:p>
      <w:pPr>
        <w:rPr>
          <w:sz w:val="13"/>
          <w:szCs w:val="13"/>
        </w:rPr>
        <w:jc w:val="left"/>
        <w:spacing w:before="6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  <w:sectPr>
          <w:pgMar w:bottom="280" w:footer="1000" w:header="823" w:left="1380" w:right="1300" w:top="1860"/>
          <w:pgSz w:h="11920" w:orient="landscape" w:w="16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60" w:val="left"/>
        </w:tabs>
        <w:jc w:val="left"/>
        <w:spacing w:line="200" w:lineRule="exact"/>
        <w:ind w:hanging="452" w:left="567" w:right="-33"/>
      </w:pPr>
      <w:r>
        <w:rPr>
          <w:rFonts w:ascii="Calibri" w:cs="Calibri" w:eastAsia="Calibri" w:hAnsi="Calibri"/>
          <w:sz w:val="18"/>
          <w:szCs w:val="18"/>
        </w:rPr>
        <w:t>b.</w:t>
        <w:tab/>
      </w:r>
      <w:r>
        <w:rPr>
          <w:rFonts w:ascii="Calibri" w:cs="Calibri" w:eastAsia="Calibri" w:hAnsi="Calibri"/>
          <w:sz w:val="18"/>
          <w:szCs w:val="18"/>
        </w:rPr>
        <w:t>Cambio Climático. Impactos,</w:t>
      </w:r>
      <w:r>
        <w:rPr>
          <w:rFonts w:ascii="Calibri" w:cs="Calibri" w:eastAsia="Calibri" w:hAnsi="Calibri"/>
          <w:sz w:val="18"/>
          <w:szCs w:val="18"/>
        </w:rPr>
        <w:t> riesgos y vulnerabilidades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/>
        <w:ind w:right="3347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Estos escenarios desarrollados por GWP son proyecciones para 2030, 2050 y 2070.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1" w:line="276" w:lineRule="auto"/>
        <w:ind w:left="29" w:right="437"/>
        <w:sectPr>
          <w:type w:val="continuous"/>
          <w:pgSz w:h="11920" w:orient="landscape" w:w="16840"/>
          <w:pgMar w:bottom="280" w:left="1380" w:right="1300" w:top="1860"/>
          <w:cols w:equalWidth="off" w:num="2">
            <w:col w:space="747" w:w="2650"/>
            <w:col w:w="10763"/>
          </w:cols>
        </w:sectPr>
      </w:pPr>
      <w:r>
        <w:rPr>
          <w:rFonts w:ascii="Calibri" w:cs="Calibri" w:eastAsia="Calibri" w:hAnsi="Calibri"/>
          <w:sz w:val="22"/>
          <w:szCs w:val="22"/>
        </w:rPr>
        <w:t>El país cuenta con análisis de vulnerabilidad de sectores priorizados como el de seguridad alimentaria (agricultura)</w:t>
      </w:r>
      <w:r>
        <w:rPr>
          <w:rFonts w:ascii="Calibri" w:cs="Calibri" w:eastAsia="Calibri" w:hAnsi="Calibri"/>
          <w:sz w:val="22"/>
          <w:szCs w:val="22"/>
        </w:rPr>
        <w:t> y  costeros  marinos.  La  Agencia  de  Desarrollo  Francesa  (AFD)  y  el  Consejo  Nacional  para  el  Cambio  Climático  y</w:t>
      </w:r>
      <w:r>
        <w:rPr>
          <w:rFonts w:ascii="Calibri" w:cs="Calibri" w:eastAsia="Calibri" w:hAnsi="Calibri"/>
          <w:sz w:val="22"/>
          <w:szCs w:val="22"/>
        </w:rPr>
        <w:t> Mecanismo de Desarrollo Limpio, bajo la iniciativa Adapt</w:t>
      </w:r>
      <w:r>
        <w:rPr>
          <w:rFonts w:ascii="Calibri" w:cs="Calibri" w:eastAsia="Calibri" w:hAnsi="Calibri"/>
          <w:sz w:val="22"/>
          <w:szCs w:val="22"/>
        </w:rPr>
        <w:t>’</w:t>
      </w:r>
      <w:r>
        <w:rPr>
          <w:rFonts w:ascii="Calibri" w:cs="Calibri" w:eastAsia="Calibri" w:hAnsi="Calibri"/>
          <w:sz w:val="22"/>
          <w:szCs w:val="22"/>
        </w:rPr>
        <w:t>Action, han trabajado estudios de vulnerabilidad climática</w:t>
      </w:r>
      <w:r>
        <w:rPr>
          <w:rFonts w:ascii="Calibri" w:cs="Calibri" w:eastAsia="Calibri" w:hAnsi="Calibri"/>
          <w:sz w:val="22"/>
          <w:szCs w:val="22"/>
        </w:rPr>
        <w:t> en los sectores de seguridad alimentaria y agricultura.</w:t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8087" style="position:absolute;margin-left:70.27pt;margin-top:114.21pt;width:688.28pt;height:404.336pt;mso-position-horizontal-relative:page;mso-position-vertical-relative:page;z-index:-862">
            <v:shape coordorigin="1416,2302" coordsize="3248,8053" fillcolor="#F1F2F1" filled="t" path="m1416,10356l4664,10356,4664,2302,1416,2302,1416,10356xe" stroked="f" style="position:absolute;left:1416;top:2302;width:3248;height:8053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1411,2290" coordsize="0,8075" filled="f" path="m1411,2290l1411,10365e" strokecolor="#000000" stroked="t" strokeweight="0.58pt" style="position:absolute;left:1411;top:2290;width:0;height:8075">
              <v:path arrowok="t"/>
            </v:shape>
            <v:shape coordorigin="1416,10360" coordsize="3248,0" filled="f" path="m1416,10360l4664,10360e" strokecolor="#000000" stroked="t" strokeweight="0.57998pt" style="position:absolute;left:1416;top:10360;width:3248;height:0">
              <v:path arrowok="t"/>
            </v:shape>
            <v:shape coordorigin="4668,2290" coordsize="0,8075" filled="f" path="m4668,2290l4668,10365e" strokecolor="#000000" stroked="t" strokeweight="0.58pt" style="position:absolute;left:4668;top:2290;width:0;height:8075">
              <v:path arrowok="t"/>
            </v:shape>
            <v:shape coordorigin="4673,10360" coordsize="10487,0" filled="f" path="m4673,10360l15160,10360e" strokecolor="#000000" stroked="t" strokeweight="0.57998pt" style="position:absolute;left:4673;top:10360;width:10487;height:0">
              <v:path arrowok="t"/>
            </v:shape>
            <v:shape coordorigin="15165,2290" coordsize="0,8075" filled="f" path="m15165,2290l15165,10365e" strokecolor="#000000" stroked="t" strokeweight="0.58004pt" style="position:absolute;left:15165;top:2290;width:0;height:8075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6" w:lineRule="auto"/>
        <w:ind w:left="3356" w:right="439"/>
      </w:pPr>
      <w:r>
        <w:rPr>
          <w:rFonts w:ascii="Calibri" w:cs="Calibri" w:eastAsia="Calibri" w:hAnsi="Calibri"/>
          <w:sz w:val="22"/>
          <w:szCs w:val="22"/>
        </w:rPr>
        <w:t>El proyecto “Apoyo al sector agrícola de la República Dominicana en un contexto de cambio climático”</w:t>
      </w:r>
      <w:r>
        <w:rPr>
          <w:rFonts w:ascii="Calibri" w:cs="Calibri" w:eastAsia="Calibri" w:hAnsi="Calibri"/>
          <w:sz w:val="22"/>
          <w:szCs w:val="22"/>
        </w:rPr>
        <w:t>, financiado</w:t>
      </w:r>
      <w:r>
        <w:rPr>
          <w:rFonts w:ascii="Calibri" w:cs="Calibri" w:eastAsia="Calibri" w:hAnsi="Calibri"/>
          <w:sz w:val="22"/>
          <w:szCs w:val="22"/>
        </w:rPr>
        <w:t> p</w:t>
      </w:r>
      <w:r>
        <w:rPr>
          <w:rFonts w:ascii="Calibri" w:cs="Calibri" w:eastAsia="Calibri" w:hAnsi="Calibri"/>
          <w:sz w:val="22"/>
          <w:szCs w:val="22"/>
        </w:rPr>
        <w:t>or  la  AFD  a  través  de  la  facilidad  Adapt’Action</w:t>
      </w:r>
      <w:r>
        <w:rPr>
          <w:rFonts w:ascii="Calibri" w:cs="Calibri" w:eastAsia="Calibri" w:hAnsi="Calibri"/>
          <w:sz w:val="22"/>
          <w:szCs w:val="22"/>
        </w:rPr>
        <w:t>,  realizó  un  estudio  de  vulnerabilidad  del  sector  agrícola  en  la</w:t>
      </w:r>
      <w:r>
        <w:rPr>
          <w:rFonts w:ascii="Calibri" w:cs="Calibri" w:eastAsia="Calibri" w:hAnsi="Calibri"/>
          <w:sz w:val="22"/>
          <w:szCs w:val="22"/>
        </w:rPr>
        <w:t> República Dominicana, con un enfoque particular en seis Sistemas de Producción Agrícolas (SPA) estratégicos. Los</w:t>
      </w:r>
      <w:r>
        <w:rPr>
          <w:rFonts w:ascii="Calibri" w:cs="Calibri" w:eastAsia="Calibri" w:hAnsi="Calibri"/>
          <w:sz w:val="22"/>
          <w:szCs w:val="22"/>
        </w:rPr>
        <w:t> seis SPA analizados fueron los  siguientes: (1) El banano en la región noroeste, provincias de Valverde, Montecristi,</w:t>
      </w:r>
      <w:r>
        <w:rPr>
          <w:rFonts w:ascii="Calibri" w:cs="Calibri" w:eastAsia="Calibri" w:hAnsi="Calibri"/>
          <w:sz w:val="22"/>
          <w:szCs w:val="22"/>
        </w:rPr>
        <w:t> Dajabón y Santiago Rodríguez; (2) El arroz en la región noroeste, provincias de Valverde, Montecristi, Dajabón y</w:t>
      </w:r>
      <w:r>
        <w:rPr>
          <w:rFonts w:ascii="Calibri" w:cs="Calibri" w:eastAsia="Calibri" w:hAnsi="Calibri"/>
          <w:sz w:val="22"/>
          <w:szCs w:val="22"/>
        </w:rPr>
        <w:t> Santiago Rodríguez; (3) La habichuela en la región sudoeste, provincia de San Juan; (4) El cacao en la región noroeste,</w:t>
      </w:r>
      <w:r>
        <w:rPr>
          <w:rFonts w:ascii="Calibri" w:cs="Calibri" w:eastAsia="Calibri" w:hAnsi="Calibri"/>
          <w:sz w:val="22"/>
          <w:szCs w:val="22"/>
        </w:rPr>
        <w:t> provincias Duarte, Sánchez Ramírez, Samaná y Hermanas Mirabal; (4) El café en la  cordillera Septentrional entre</w:t>
      </w:r>
      <w:r>
        <w:rPr>
          <w:rFonts w:ascii="Calibri" w:cs="Calibri" w:eastAsia="Calibri" w:hAnsi="Calibri"/>
          <w:sz w:val="22"/>
          <w:szCs w:val="22"/>
        </w:rPr>
        <w:t> Solimán y Hermanas Mirabal en la región norte; y (5) El plátano en la región sur, provincias de Barahona, Bahoruco,</w:t>
      </w:r>
      <w:r>
        <w:rPr>
          <w:rFonts w:ascii="Calibri" w:cs="Calibri" w:eastAsia="Calibri" w:hAnsi="Calibri"/>
          <w:sz w:val="22"/>
          <w:szCs w:val="22"/>
        </w:rPr>
        <w:t> Independencia y Pedernales.</w:t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385" w:right="441"/>
      </w:pPr>
      <w:r>
        <w:rPr>
          <w:rFonts w:ascii="Calibri" w:cs="Calibri" w:eastAsia="Calibri" w:hAnsi="Calibri"/>
          <w:sz w:val="22"/>
          <w:szCs w:val="22"/>
        </w:rPr>
        <w:t>Referente al sector de ciudades resilientes (asentamientos humanos), RD cuenta con el Índice de Vulnerabilidad</w:t>
      </w:r>
      <w:r>
        <w:rPr>
          <w:rFonts w:ascii="Calibri" w:cs="Calibri" w:eastAsia="Calibri" w:hAnsi="Calibri"/>
          <w:sz w:val="22"/>
          <w:szCs w:val="22"/>
        </w:rPr>
        <w:t> ante  Choques  Climáticos  (IVACC),  previamente  conocido  como  el  Índice  de  Vulnerabilidad  Medioambiental  de</w:t>
      </w:r>
      <w:r>
        <w:rPr>
          <w:rFonts w:ascii="Calibri" w:cs="Calibri" w:eastAsia="Calibri" w:hAnsi="Calibri"/>
          <w:sz w:val="22"/>
          <w:szCs w:val="22"/>
        </w:rPr>
        <w:t> Hogares  (IVAM),  diseñado  por  la  Vicepresidencia  de  la  República,  a  través  del  Sistema  Único  de  Beneficiarios</w:t>
      </w:r>
      <w:r>
        <w:rPr>
          <w:rFonts w:ascii="Calibri" w:cs="Calibri" w:eastAsia="Calibri" w:hAnsi="Calibri"/>
          <w:sz w:val="22"/>
          <w:szCs w:val="22"/>
        </w:rPr>
        <w:t> (SIUBEN), con el apoyo técnico y financiero del Programa de las Naciones Unidas para el Desarrollo (PNUD).</w:t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385" w:right="438"/>
      </w:pPr>
      <w:r>
        <w:rPr>
          <w:rFonts w:ascii="Calibri" w:cs="Calibri" w:eastAsia="Calibri" w:hAnsi="Calibri"/>
          <w:sz w:val="22"/>
          <w:szCs w:val="22"/>
        </w:rPr>
        <w:t>El IVACC </w:t>
      </w:r>
      <w:r>
        <w:rPr>
          <w:rFonts w:ascii="Calibri" w:cs="Calibri" w:eastAsia="Calibri" w:hAnsi="Calibri"/>
          <w:i/>
          <w:sz w:val="22"/>
          <w:szCs w:val="22"/>
        </w:rPr>
        <w:t>es un índice que calcula la probabilidad de que un hogar sea vulnerable ante la ocurrencia de un fenómeno</w:t>
      </w:r>
      <w:r>
        <w:rPr>
          <w:rFonts w:ascii="Calibri" w:cs="Calibri" w:eastAsia="Calibri" w:hAnsi="Calibri"/>
          <w:i/>
          <w:sz w:val="22"/>
          <w:szCs w:val="22"/>
        </w:rPr>
        <w:t> climático como huracanes, tormentas e inundaciones, dadas ciertas características socioeconómicas y geográficas</w:t>
      </w:r>
      <w:r>
        <w:rPr>
          <w:rFonts w:ascii="Calibri" w:cs="Calibri" w:eastAsia="Calibri" w:hAnsi="Calibri"/>
          <w:i/>
          <w:sz w:val="22"/>
          <w:szCs w:val="22"/>
        </w:rPr>
        <w:t> del hogar. </w:t>
      </w:r>
      <w:r>
        <w:rPr>
          <w:rFonts w:ascii="Calibri" w:cs="Calibri" w:eastAsia="Calibri" w:hAnsi="Calibri"/>
          <w:sz w:val="22"/>
          <w:szCs w:val="22"/>
        </w:rPr>
        <w:t>Para ello, utiliza datos de una encuesta aplicada a hogares con la información suministrada por el Sistema</w:t>
      </w:r>
      <w:r>
        <w:rPr>
          <w:rFonts w:ascii="Calibri" w:cs="Calibri" w:eastAsia="Calibri" w:hAnsi="Calibri"/>
          <w:sz w:val="22"/>
          <w:szCs w:val="22"/>
        </w:rPr>
        <w:t> Único de Beneficiarios (SIUBEN). Este sistema tiene una cobertura de 8,579,852 personas, equivalente al 85.5 % de</w:t>
      </w:r>
      <w:r>
        <w:rPr>
          <w:rFonts w:ascii="Calibri" w:cs="Calibri" w:eastAsia="Calibri" w:hAnsi="Calibri"/>
          <w:sz w:val="22"/>
          <w:szCs w:val="22"/>
        </w:rPr>
        <w:t> la población proyectada por la Oficina Nacional de Estadísticas (ONE) para el país en el 2015.</w:t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5" w:lineRule="auto"/>
        <w:ind w:left="3356" w:right="443"/>
      </w:pPr>
      <w:r>
        <w:rPr>
          <w:rFonts w:ascii="Calibri" w:cs="Calibri" w:eastAsia="Calibri" w:hAnsi="Calibri"/>
          <w:sz w:val="22"/>
          <w:szCs w:val="22"/>
        </w:rPr>
        <w:t>Las cifras del IVACC para República Dominicana dan una idea clara del tipo de información agregada que permite</w:t>
      </w:r>
      <w:r>
        <w:rPr>
          <w:rFonts w:ascii="Calibri" w:cs="Calibri" w:eastAsia="Calibri" w:hAnsi="Calibri"/>
          <w:sz w:val="22"/>
          <w:szCs w:val="22"/>
        </w:rPr>
        <w:t> reflejar.  La  siguiente  información  puede  obtenerse  a  la  escala  de  detalle  de  municipio  o  comunidad.  El  IVACC</w:t>
      </w:r>
      <w:r>
        <w:rPr>
          <w:rFonts w:ascii="Calibri" w:cs="Calibri" w:eastAsia="Calibri" w:hAnsi="Calibri"/>
          <w:sz w:val="22"/>
          <w:szCs w:val="22"/>
        </w:rPr>
        <w:t> promedio para la República Dominicana es de 0.524. El 48.5 % de los hogares está por encima del nivel nacional y el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8" w:line="275" w:lineRule="auto"/>
        <w:ind w:left="3356" w:right="443"/>
        <w:sectPr>
          <w:pgMar w:bottom="280" w:footer="1000" w:header="823" w:left="1420" w:right="1300" w:top="1860"/>
          <w:pgSz w:h="11920" w:orient="landscape" w:w="16840"/>
        </w:sectPr>
      </w:pPr>
      <w:r>
        <w:rPr>
          <w:rFonts w:ascii="Calibri" w:cs="Calibri" w:eastAsia="Calibri" w:hAnsi="Calibri"/>
          <w:sz w:val="22"/>
          <w:szCs w:val="22"/>
        </w:rPr>
        <w:t>30.4 % de los hogares tiene un IVACC mayor a 0.70. En el país, los hogares con mayor vulnerabilidad ambiental son</w:t>
      </w:r>
      <w:r>
        <w:rPr>
          <w:rFonts w:ascii="Calibri" w:cs="Calibri" w:eastAsia="Calibri" w:hAnsi="Calibri"/>
          <w:sz w:val="22"/>
          <w:szCs w:val="22"/>
        </w:rPr>
        <w:t> aquellos  dirigidos  por  personas entre  16  y  17  años, con  un promedio  de  0.591.  A esos siguen  aquellos hogares</w:t>
      </w:r>
      <w:r>
        <w:rPr>
          <w:rFonts w:ascii="Calibri" w:cs="Calibri" w:eastAsia="Calibri" w:hAnsi="Calibri"/>
          <w:sz w:val="22"/>
          <w:szCs w:val="22"/>
        </w:rPr>
        <w:t> dirigidos por personas mayores (66 años o más) que tienen una vulnerabilidad promedio de 0.549.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15"/>
        <w:ind w:left="119"/>
      </w:pPr>
      <w:r>
        <w:rPr>
          <w:rFonts w:ascii="Calibri" w:cs="Calibri" w:eastAsia="Calibri" w:hAnsi="Calibri"/>
          <w:b/>
          <w:w w:val="99"/>
          <w:sz w:val="20"/>
          <w:szCs w:val="20"/>
        </w:rPr>
        <w:t>3.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Prioridades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nacionales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y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sectoriales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adaptación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al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cambio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climático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8" w:line="275" w:lineRule="auto"/>
        <w:ind w:left="3376" w:right="439"/>
      </w:pPr>
      <w:r>
        <w:rPr>
          <w:rFonts w:ascii="Calibri" w:cs="Calibri" w:eastAsia="Calibri" w:hAnsi="Calibri"/>
          <w:sz w:val="22"/>
          <w:szCs w:val="22"/>
        </w:rPr>
        <w:t>República Dominicana cuenta con su Plan Nacional de Adaptación al Cambio climático 2015-2030 (PNACC-RD) donde</w:t>
      </w:r>
      <w:r>
        <w:rPr>
          <w:rFonts w:ascii="Calibri" w:cs="Calibri" w:eastAsia="Calibri" w:hAnsi="Calibri"/>
          <w:sz w:val="22"/>
          <w:szCs w:val="22"/>
        </w:rPr>
        <w:t> promueve  la  sinergia  entre  la  mitigación  y  la  adaptación.  En  este  documento  se  establecieron  siete  líneas</w:t>
      </w:r>
      <w:r>
        <w:rPr>
          <w:rFonts w:ascii="Calibri" w:cs="Calibri" w:eastAsia="Calibri" w:hAnsi="Calibri"/>
          <w:sz w:val="22"/>
          <w:szCs w:val="22"/>
        </w:rPr>
        <w:t> estratégicas transversales (LT):</w:t>
      </w:r>
    </w:p>
    <w:p>
      <w:pPr>
        <w:rPr>
          <w:sz w:val="16"/>
          <w:szCs w:val="16"/>
        </w:rPr>
        <w:jc w:val="left"/>
        <w:spacing w:before="10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5" w:lineRule="auto"/>
        <w:ind w:left="3376" w:right="438"/>
      </w:pPr>
      <w:r>
        <w:rPr>
          <w:rFonts w:ascii="Calibri" w:cs="Calibri" w:eastAsia="Calibri" w:hAnsi="Calibri"/>
          <w:sz w:val="22"/>
          <w:szCs w:val="22"/>
        </w:rPr>
        <w:t>Línea T 1. Manejo político-administrativo del tema del cambio climático para facilitar la integración de la adaptación</w:t>
      </w:r>
      <w:r>
        <w:rPr>
          <w:rFonts w:ascii="Calibri" w:cs="Calibri" w:eastAsia="Calibri" w:hAnsi="Calibri"/>
          <w:sz w:val="22"/>
          <w:szCs w:val="22"/>
        </w:rPr>
        <w:t> y  mitigación  al cambio  climático  en  las  políticas  sectoriales  y  nacionales  y  planes  de  desarrollo  y  ordenamiento</w:t>
      </w:r>
      <w:r>
        <w:rPr>
          <w:rFonts w:ascii="Calibri" w:cs="Calibri" w:eastAsia="Calibri" w:hAnsi="Calibri"/>
          <w:sz w:val="22"/>
          <w:szCs w:val="22"/>
        </w:rPr>
        <w:t> territorial. Implementación o mejora de la legislación para integrar las cuestiones del cambio climático, la integración</w:t>
      </w:r>
      <w:r>
        <w:rPr>
          <w:rFonts w:ascii="Calibri" w:cs="Calibri" w:eastAsia="Calibri" w:hAnsi="Calibri"/>
          <w:sz w:val="22"/>
          <w:szCs w:val="22"/>
        </w:rPr>
        <w:t> de  la  adaptación,  teniendo  en  cuenta  todas  las  partes  interesadas.  Elaborar  Planes  Sectoriales  de  Adaptación.</w:t>
      </w:r>
      <w:r>
        <w:rPr>
          <w:rFonts w:ascii="Calibri" w:cs="Calibri" w:eastAsia="Calibri" w:hAnsi="Calibri"/>
          <w:sz w:val="22"/>
          <w:szCs w:val="22"/>
        </w:rPr>
        <w:t> Fortalecimiento  de  las  instancias  de  gestión  de  riesgo,  revisión  y  mejora  de  marcos  institucionales  y  legales  de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8"/>
        <w:ind w:left="3376" w:right="9062"/>
      </w:pPr>
      <w:r>
        <w:pict>
          <v:group coordorigin="1405,2284" coordsize="13766,7979" style="position:absolute;margin-left:70.27pt;margin-top:114.21pt;width:688.28pt;height:398.936pt;mso-position-horizontal-relative:page;mso-position-vertical-relative:page;z-index:-861">
            <v:shape coordorigin="1416,2302" coordsize="13744,341" fillcolor="#DEEBF6" filled="t" path="m1416,2643l15160,2643,15160,2302,1416,2302,1416,2643xe" stroked="f" style="position:absolute;left:1416;top:2302;width:13744;height:341">
              <v:path arrowok="t"/>
              <v:fill/>
            </v:shape>
            <v:shape coordorigin="1519,2328" coordsize="13538,286" fillcolor="#DEEBF6" filled="t" path="m1519,2614l15057,2614,15057,2328,1519,2328,1519,2614xe" stroked="f" style="position:absolute;left:1519;top:2328;width:13538;height:286">
              <v:path arrowok="t"/>
              <v:fill/>
            </v:shape>
            <v:shape coordorigin="1416,2295" coordsize="13744,0" filled="f" path="m1416,2295l15160,2295e" strokecolor="#000000" stroked="t" strokeweight="0.58pt" style="position:absolute;left:1416;top:2295;width:13744;height:0">
              <v:path arrowok="t"/>
            </v:shape>
            <v:shape coordorigin="1416,2653" coordsize="3248,7595" fillcolor="#F1F2F1" filled="t" path="m1416,10248l4664,10248,4664,2653,1416,2653,1416,10248xe" stroked="f" style="position:absolute;left:1416;top:2653;width:3248;height:7595">
              <v:path arrowok="t"/>
              <v:fill/>
            </v:shape>
            <v:shape coordorigin="1519,6229" coordsize="3041,221" fillcolor="#F1F2F1" filled="t" path="m1519,6450l4560,6450,4560,6229,1519,6229,1519,6450xe" stroked="f" style="position:absolute;left:1519;top:6229;width:3041;height:221">
              <v:path arrowok="t"/>
              <v:fill/>
            </v:shape>
            <v:shape coordorigin="1519,6450" coordsize="3041,221" fillcolor="#F1F2F1" filled="t" path="m1519,6671l4560,6671,4560,6450,1519,6450,1519,6671xe" stroked="f" style="position:absolute;left:1519;top:6450;width:3041;height:221">
              <v:path arrowok="t"/>
              <v:fill/>
            </v:shape>
            <v:shape coordorigin="1416,2648" coordsize="3248,0" filled="f" path="m1416,2648l4664,2648e" strokecolor="#000000" stroked="t" strokeweight="0.58001pt" style="position:absolute;left:1416;top:2648;width:3248;height:0">
              <v:path arrowok="t"/>
            </v:shape>
            <v:shape coordorigin="4673,2648" coordsize="10487,0" filled="f" path="m4673,2648l15160,2648e" strokecolor="#000000" stroked="t" strokeweight="0.58001pt" style="position:absolute;left:4673;top:2648;width:10487;height:0">
              <v:path arrowok="t"/>
            </v:shape>
            <v:shape coordorigin="1411,2290" coordsize="0,7967" filled="f" path="m1411,2290l1411,10257e" strokecolor="#000000" stroked="t" strokeweight="0.58pt" style="position:absolute;left:1411;top:2290;width:0;height:7967">
              <v:path arrowok="t"/>
            </v:shape>
            <v:shape coordorigin="1416,10252" coordsize="3248,0" filled="f" path="m1416,10252l4664,10252e" strokecolor="#000000" stroked="t" strokeweight="0.58004pt" style="position:absolute;left:1416;top:10252;width:3248;height:0">
              <v:path arrowok="t"/>
            </v:shape>
            <v:shape coordorigin="4668,2643" coordsize="0,7614" filled="f" path="m4668,2643l4668,10257e" strokecolor="#000000" stroked="t" strokeweight="0.58pt" style="position:absolute;left:4668;top:2643;width:0;height:7614">
              <v:path arrowok="t"/>
            </v:shape>
            <v:shape coordorigin="4673,10252" coordsize="10487,0" filled="f" path="m4673,10252l15160,10252e" strokecolor="#000000" stroked="t" strokeweight="0.58004pt" style="position:absolute;left:4673;top:10252;width:10487;height:0">
              <v:path arrowok="t"/>
            </v:shape>
            <v:shape coordorigin="15165,2290" coordsize="0,7967" filled="f" path="m15165,2290l15165,10257e" strokecolor="#000000" stroked="t" strokeweight="0.58004pt" style="position:absolute;left:15165;top:2290;width:0;height:7967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gestión de riesgos.</w:t>
      </w:r>
    </w:p>
    <w:p>
      <w:pPr>
        <w:rPr>
          <w:sz w:val="18"/>
          <w:szCs w:val="18"/>
        </w:rPr>
        <w:jc w:val="left"/>
        <w:spacing w:before="7" w:line="180" w:lineRule="exact"/>
        <w:sectPr>
          <w:pgMar w:bottom="280" w:footer="1000" w:header="823" w:left="1400" w:right="1300" w:top="1860"/>
          <w:pgSz w:h="11920" w:orient="landscape" w:w="16840"/>
        </w:sectPr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40" w:val="left"/>
        </w:tabs>
        <w:jc w:val="left"/>
        <w:ind w:hanging="360" w:left="547" w:right="-33"/>
      </w:pPr>
      <w:r>
        <w:rPr>
          <w:rFonts w:ascii="Calibri" w:cs="Calibri" w:eastAsia="Calibri" w:hAnsi="Calibri"/>
          <w:sz w:val="18"/>
          <w:szCs w:val="18"/>
        </w:rPr>
        <w:t>a.</w:t>
        <w:tab/>
      </w:r>
      <w:r>
        <w:rPr>
          <w:rFonts w:ascii="Calibri" w:cs="Calibri" w:eastAsia="Calibri" w:hAnsi="Calibri"/>
          <w:sz w:val="18"/>
          <w:szCs w:val="18"/>
        </w:rPr>
        <w:t>Prioridades adaptativas</w:t>
      </w:r>
      <w:r>
        <w:rPr>
          <w:rFonts w:ascii="Calibri" w:cs="Calibri" w:eastAsia="Calibri" w:hAnsi="Calibri"/>
          <w:sz w:val="18"/>
          <w:szCs w:val="18"/>
        </w:rPr>
        <w:t> transversales al cambio climático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6" w:lineRule="auto"/>
        <w:ind w:right="442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Línea  T  2.  Reducción  del  riesgo  climático:  la  implementación  de  iniciativas  que  reduzcan  la  vulnerabilidad  a  la</w:t>
      </w:r>
      <w:r>
        <w:rPr>
          <w:rFonts w:ascii="Calibri" w:cs="Calibri" w:eastAsia="Calibri" w:hAnsi="Calibri"/>
          <w:sz w:val="22"/>
          <w:szCs w:val="22"/>
        </w:rPr>
        <w:t> variabilidad y al cambio climático a través de las medidas sectoriales de gestión de riesgos y aumento de la resiliencia</w:t>
      </w:r>
      <w:r>
        <w:rPr>
          <w:rFonts w:ascii="Calibri" w:cs="Calibri" w:eastAsia="Calibri" w:hAnsi="Calibri"/>
          <w:sz w:val="22"/>
          <w:szCs w:val="22"/>
        </w:rPr>
        <w:t> enfocados en pérdidas y daños.</w:t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42"/>
      </w:pPr>
      <w:r>
        <w:rPr>
          <w:rFonts w:ascii="Calibri" w:cs="Calibri" w:eastAsia="Calibri" w:hAnsi="Calibri"/>
          <w:sz w:val="22"/>
          <w:szCs w:val="22"/>
        </w:rPr>
        <w:t>Línea  T  3.  Coordinación  intersectorial  e  interinstitucional:  incidencia  política  en  el  ámbito  nacional,  regional  e</w:t>
      </w:r>
      <w:r>
        <w:rPr>
          <w:rFonts w:ascii="Calibri" w:cs="Calibri" w:eastAsia="Calibri" w:hAnsi="Calibri"/>
          <w:sz w:val="22"/>
          <w:szCs w:val="22"/>
        </w:rPr>
        <w:t> internacional  para  el  abordaje  efectivo  del  cambio  climático.  La  creación  de  vínculos  entre  las  instituciones,  la</w:t>
      </w:r>
      <w:r>
        <w:rPr>
          <w:rFonts w:ascii="Calibri" w:cs="Calibri" w:eastAsia="Calibri" w:hAnsi="Calibri"/>
          <w:sz w:val="22"/>
          <w:szCs w:val="22"/>
        </w:rPr>
        <w:t> participación de los interesados en el diálogo y la toma de decisiones, fortalecer la comunidad de práctica sobre el</w:t>
      </w:r>
      <w:r>
        <w:rPr>
          <w:rFonts w:ascii="Calibri" w:cs="Calibri" w:eastAsia="Calibri" w:hAnsi="Calibri"/>
          <w:sz w:val="22"/>
          <w:szCs w:val="22"/>
        </w:rPr>
        <w:t> cambio climático y el uso de la investigación para la difusión y la formulación de políticas (redes de investigación y</w:t>
      </w:r>
      <w:r>
        <w:rPr>
          <w:rFonts w:ascii="Calibri" w:cs="Calibri" w:eastAsia="Calibri" w:hAnsi="Calibri"/>
          <w:sz w:val="22"/>
          <w:szCs w:val="22"/>
        </w:rPr>
        <w:t> observatorios). Asegurar que las medidas de adaptación de un sector no amenacen la resiliencia de otro.</w:t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40"/>
      </w:pPr>
      <w:r>
        <w:rPr>
          <w:rFonts w:ascii="Calibri" w:cs="Calibri" w:eastAsia="Calibri" w:hAnsi="Calibri"/>
          <w:sz w:val="22"/>
          <w:szCs w:val="22"/>
        </w:rPr>
        <w:t>Línea T 4. Investigación en vulnerabilidad, adaptación e impactos y escenarios climáticos: generando información y</w:t>
      </w:r>
      <w:r>
        <w:rPr>
          <w:rFonts w:ascii="Calibri" w:cs="Calibri" w:eastAsia="Calibri" w:hAnsi="Calibri"/>
          <w:sz w:val="22"/>
          <w:szCs w:val="22"/>
        </w:rPr>
        <w:t> métricas para fomentar el conocimiento de los factores condicionantes, manifestaciones, impactos y respuestas del</w:t>
      </w:r>
      <w:r>
        <w:rPr>
          <w:rFonts w:ascii="Calibri" w:cs="Calibri" w:eastAsia="Calibri" w:hAnsi="Calibri"/>
          <w:sz w:val="22"/>
          <w:szCs w:val="22"/>
        </w:rPr>
        <w:t> cambio climático. Desarrollo y actualización de mapas de riesgo y vulnerabilidad.</w:t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42"/>
        <w:sectPr>
          <w:type w:val="continuous"/>
          <w:pgSz w:h="11920" w:orient="landscape" w:w="16840"/>
          <w:pgMar w:bottom="280" w:left="1400" w:right="1300" w:top="1860"/>
          <w:cols w:equalWidth="off" w:num="2">
            <w:col w:space="416" w:w="2961"/>
            <w:col w:w="10763"/>
          </w:cols>
        </w:sectPr>
      </w:pPr>
      <w:r>
        <w:rPr>
          <w:rFonts w:ascii="Calibri" w:cs="Calibri" w:eastAsia="Calibri" w:hAnsi="Calibri"/>
          <w:sz w:val="22"/>
          <w:szCs w:val="22"/>
        </w:rPr>
        <w:t>Línea T 5. Fortalecimiento de los sistemas de monitoreo y evaluación, incluyendo la capacidad local. Fortalecer el</w:t>
      </w:r>
      <w:r>
        <w:rPr>
          <w:rFonts w:ascii="Calibri" w:cs="Calibri" w:eastAsia="Calibri" w:hAnsi="Calibri"/>
          <w:sz w:val="22"/>
          <w:szCs w:val="22"/>
        </w:rPr>
        <w:t> sistema de estadísticas, mejorar el sistema de indicadores, nuevos y existentes, incluidos los indicadores principales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/>
        <w:ind w:left="3356" w:right="445"/>
      </w:pPr>
      <w:r>
        <w:rPr>
          <w:rFonts w:ascii="Calibri" w:cs="Calibri" w:eastAsia="Calibri" w:hAnsi="Calibri"/>
          <w:sz w:val="22"/>
          <w:szCs w:val="22"/>
        </w:rPr>
        <w:t>de  la  vulnerabilidad  como  una  herramienta  para  informar  la  toma  de  decisiones.  Generar  Sistemas  de  Alerta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38"/>
        <w:ind w:left="3356" w:right="4927"/>
      </w:pPr>
      <w:r>
        <w:rPr>
          <w:rFonts w:ascii="Calibri" w:cs="Calibri" w:eastAsia="Calibri" w:hAnsi="Calibri"/>
          <w:sz w:val="22"/>
          <w:szCs w:val="22"/>
        </w:rPr>
        <w:t>Temprana (SAT), que incluyan proyecciones de cambio climático.</w:t>
      </w:r>
    </w:p>
    <w:p>
      <w:pPr>
        <w:rPr>
          <w:sz w:val="20"/>
          <w:szCs w:val="20"/>
        </w:rPr>
        <w:jc w:val="left"/>
        <w:spacing w:before="2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5" w:lineRule="auto"/>
        <w:ind w:left="3356" w:right="439"/>
      </w:pPr>
      <w:r>
        <w:rPr>
          <w:rFonts w:ascii="Calibri" w:cs="Calibri" w:eastAsia="Calibri" w:hAnsi="Calibri"/>
          <w:sz w:val="22"/>
          <w:szCs w:val="22"/>
        </w:rPr>
        <w:t>Línea T 6. Comunicación, información y educación para enfrentar el cambio climático y la variabilidad. Fortalecer las</w:t>
      </w:r>
      <w:r>
        <w:rPr>
          <w:rFonts w:ascii="Calibri" w:cs="Calibri" w:eastAsia="Calibri" w:hAnsi="Calibri"/>
          <w:sz w:val="22"/>
          <w:szCs w:val="22"/>
        </w:rPr>
        <w:t> capacidades  para  enfrentar  el  riesgo  climático  incluyendo  la  reducción  de  riesgos  de  desastres,  desarrollar</w:t>
      </w:r>
      <w:r>
        <w:rPr>
          <w:rFonts w:ascii="Calibri" w:cs="Calibri" w:eastAsia="Calibri" w:hAnsi="Calibri"/>
          <w:sz w:val="22"/>
          <w:szCs w:val="22"/>
        </w:rPr>
        <w:t> programas de capacitación en instituciones públicas y privadas a nivel nacional y local.</w:t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356" w:right="439"/>
      </w:pPr>
      <w:r>
        <w:rPr>
          <w:rFonts w:ascii="Calibri" w:cs="Calibri" w:eastAsia="Calibri" w:hAnsi="Calibri"/>
          <w:sz w:val="22"/>
          <w:szCs w:val="22"/>
        </w:rPr>
        <w:t>Línea T 7. Integración de la perspectiva de género: conscientes que, los efectos del cambio climático impactan de</w:t>
      </w:r>
      <w:r>
        <w:rPr>
          <w:rFonts w:ascii="Calibri" w:cs="Calibri" w:eastAsia="Calibri" w:hAnsi="Calibri"/>
          <w:sz w:val="22"/>
          <w:szCs w:val="22"/>
        </w:rPr>
        <w:t> forma diferenciada a los grupos humanos vulnerables, la perspectiva de género es un aspecto transversal al modelo</w:t>
      </w:r>
      <w:r>
        <w:rPr>
          <w:rFonts w:ascii="Calibri" w:cs="Calibri" w:eastAsia="Calibri" w:hAnsi="Calibri"/>
          <w:sz w:val="22"/>
          <w:szCs w:val="22"/>
        </w:rPr>
        <w:t> de  desarrollo  nacional.  Por  tanto,  se  reconoce  el  rol  de  la  mujer  como  agente  de  cambio  y  se  fomenta  su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"/>
        <w:ind w:left="3356" w:right="1820"/>
      </w:pPr>
      <w:r>
        <w:rPr>
          <w:rFonts w:ascii="Calibri" w:cs="Calibri" w:eastAsia="Calibri" w:hAnsi="Calibri"/>
          <w:sz w:val="22"/>
          <w:szCs w:val="22"/>
        </w:rPr>
        <w:t>participación para la transformación de la sociedad hacia un desarrollo bajo en carbono y resiliente.</w:t>
      </w:r>
    </w:p>
    <w:p>
      <w:pPr>
        <w:rPr>
          <w:sz w:val="19"/>
          <w:szCs w:val="19"/>
        </w:rPr>
        <w:jc w:val="left"/>
        <w:spacing w:before="9" w:line="180" w:lineRule="exact"/>
      </w:pPr>
      <w:r>
        <w:rPr>
          <w:sz w:val="19"/>
          <w:szCs w:val="19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/>
        <w:ind w:left="3356"/>
      </w:pPr>
      <w:r>
        <w:rPr>
          <w:rFonts w:ascii="Calibri" w:cs="Calibri" w:eastAsia="Calibri" w:hAnsi="Calibri"/>
          <w:sz w:val="22"/>
          <w:szCs w:val="22"/>
        </w:rPr>
        <w:t>Asimismo, el PNACC establece seis ejes estratégicos, cada uno con áreas de enfoque más específicas, objetivos y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356"/>
      </w:pPr>
      <w:r>
        <w:rPr>
          <w:rFonts w:ascii="Calibri" w:cs="Calibri" w:eastAsia="Calibri" w:hAnsi="Calibri"/>
          <w:sz w:val="22"/>
          <w:szCs w:val="22"/>
        </w:rPr>
        <w:t>líneas de acción. Los ejes establecidos son los siguientes:</w:t>
      </w:r>
    </w:p>
    <w:p>
      <w:pPr>
        <w:rPr>
          <w:sz w:val="18"/>
          <w:szCs w:val="18"/>
        </w:rPr>
        <w:jc w:val="left"/>
        <w:spacing w:before="1" w:line="180" w:lineRule="exact"/>
        <w:sectPr>
          <w:pgMar w:bottom="280" w:footer="1000" w:header="823" w:left="1420" w:right="1300" w:top="1860"/>
          <w:pgSz w:h="11920" w:orient="landscape" w:w="16840"/>
        </w:sectPr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8118" style="position:absolute;margin-left:70.27pt;margin-top:114.21pt;width:688.28pt;height:405.896pt;mso-position-horizontal-relative:page;mso-position-vertical-relative:page;z-index:-860">
            <v:shape coordorigin="1416,2302" coordsize="3248,3260" fillcolor="#F1F2F1" filled="t" path="m1416,5562l4664,5562,4664,2302,1416,2302,1416,5562xe" stroked="f" style="position:absolute;left:1416;top:2302;width:3248;height:3260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1416,5571" coordsize="3248,3558" fillcolor="#F1F2F1" filled="t" path="m1416,9129l4664,9129,4664,5571,1416,5571,1416,9129xe" stroked="f" style="position:absolute;left:1416;top:5571;width:3248;height:3558">
              <v:path arrowok="t"/>
              <v:fill/>
            </v:shape>
            <v:shape coordorigin="1519,7021" coordsize="3041,218" fillcolor="#F1F2F1" filled="t" path="m1519,7240l4560,7240,4560,7021,1519,7021,1519,7240xe" stroked="f" style="position:absolute;left:1519;top:7021;width:3041;height:218">
              <v:path arrowok="t"/>
              <v:fill/>
            </v:shape>
            <v:shape coordorigin="1519,7240" coordsize="3041,221" fillcolor="#F1F2F1" filled="t" path="m1519,7461l4560,7461,4560,7240,1519,7240,1519,7461xe" stroked="f" style="position:absolute;left:1519;top:7240;width:3041;height:221">
              <v:path arrowok="t"/>
              <v:fill/>
            </v:shape>
            <v:shape coordorigin="1519,7461" coordsize="3041,218" fillcolor="#F1F2F1" filled="t" path="m1519,7679l4560,7679,4560,7461,1519,7461,1519,7679xe" stroked="f" style="position:absolute;left:1519;top:7461;width:3041;height:218">
              <v:path arrowok="t"/>
              <v:fill/>
            </v:shape>
            <v:shape coordorigin="1416,5567" coordsize="3248,0" filled="f" path="m1416,5567l4664,5567e" strokecolor="#000000" stroked="t" strokeweight="0.57998pt" style="position:absolute;left:1416;top:5567;width:3248;height:0">
              <v:path arrowok="t"/>
            </v:shape>
            <v:shape coordorigin="4673,5567" coordsize="10487,0" filled="f" path="m4673,5567l15160,5567e" strokecolor="#000000" stroked="t" strokeweight="0.57998pt" style="position:absolute;left:4673;top:5567;width:10487;height:0">
              <v:path arrowok="t"/>
            </v:shape>
            <v:shape coordorigin="1416,9139" coordsize="3248,1248" fillcolor="#F1F2F1" filled="t" path="m1416,10387l4664,10387,4664,9139,1416,9139,1416,10387xe" stroked="f" style="position:absolute;left:1416;top:9139;width:3248;height:1248">
              <v:path arrowok="t"/>
              <v:fill/>
            </v:shape>
            <v:shape coordorigin="1519,9434" coordsize="3041,218" fillcolor="#F1F2F1" filled="t" path="m1519,9652l4560,9652,4560,9434,1519,9434,1519,9652xe" stroked="f" style="position:absolute;left:1519;top:9434;width:3041;height:218">
              <v:path arrowok="t"/>
              <v:fill/>
            </v:shape>
            <v:shape coordorigin="1519,9652" coordsize="3041,221" fillcolor="#F1F2F1" filled="t" path="m1519,9873l4560,9873,4560,9652,1519,9652,1519,9873xe" stroked="f" style="position:absolute;left:1519;top:9652;width:3041;height:221">
              <v:path arrowok="t"/>
              <v:fill/>
            </v:shape>
            <v:shape coordorigin="1519,9873" coordsize="3041,218" fillcolor="#F1F2F1" filled="t" path="m1519,10092l4560,10092,4560,9873,1519,9873,1519,10092xe" stroked="f" style="position:absolute;left:1519;top:9873;width:3041;height:218">
              <v:path arrowok="t"/>
              <v:fill/>
            </v:shape>
            <v:shape coordorigin="1416,9134" coordsize="3248,0" filled="f" path="m1416,9134l4664,9134e" strokecolor="#000000" stroked="t" strokeweight="0.58001pt" style="position:absolute;left:1416;top:9134;width:3248;height:0">
              <v:path arrowok="t"/>
            </v:shape>
            <v:shape coordorigin="4673,9134" coordsize="10487,0" filled="f" path="m4673,9134l15160,9134e" strokecolor="#000000" stroked="t" strokeweight="0.58001pt" style="position:absolute;left:4673;top:9134;width:10487;height:0">
              <v:path arrowok="t"/>
            </v:shape>
            <v:shape coordorigin="1411,2290" coordsize="0,8106" filled="f" path="m1411,2290l1411,10396e" strokecolor="#000000" stroked="t" strokeweight="0.58pt" style="position:absolute;left:1411;top:2290;width:0;height:8106">
              <v:path arrowok="t"/>
            </v:shape>
            <v:shape coordorigin="1416,10392" coordsize="3248,0" filled="f" path="m1416,10392l4664,10392e" strokecolor="#000000" stroked="t" strokeweight="0.57998pt" style="position:absolute;left:1416;top:10392;width:3248;height:0">
              <v:path arrowok="t"/>
            </v:shape>
            <v:shape coordorigin="4668,2290" coordsize="0,8106" filled="f" path="m4668,2290l4668,10396e" strokecolor="#000000" stroked="t" strokeweight="0.58pt" style="position:absolute;left:4668;top:2290;width:0;height:8106">
              <v:path arrowok="t"/>
            </v:shape>
            <v:shape coordorigin="4673,10392" coordsize="10487,0" filled="f" path="m4673,10392l15160,10392e" strokecolor="#000000" stroked="t" strokeweight="0.57998pt" style="position:absolute;left:4673;top:10392;width:10487;height:0">
              <v:path arrowok="t"/>
            </v:shape>
            <v:shape coordorigin="15165,2290" coordsize="0,8106" filled="f" path="m15165,2290l15165,10396e" strokecolor="#000000" stroked="t" strokeweight="0.58004pt" style="position:absolute;left:15165;top:2290;width:0;height:8106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20" w:val="left"/>
        </w:tabs>
        <w:jc w:val="left"/>
        <w:ind w:hanging="360" w:left="527" w:right="-33"/>
      </w:pPr>
      <w:r>
        <w:rPr>
          <w:rFonts w:ascii="Calibri" w:cs="Calibri" w:eastAsia="Calibri" w:hAnsi="Calibri"/>
          <w:sz w:val="18"/>
          <w:szCs w:val="18"/>
        </w:rPr>
        <w:t>b.</w:t>
        <w:tab/>
      </w:r>
      <w:r>
        <w:rPr>
          <w:rFonts w:ascii="Calibri" w:cs="Calibri" w:eastAsia="Calibri" w:hAnsi="Calibri"/>
          <w:sz w:val="18"/>
          <w:szCs w:val="18"/>
        </w:rPr>
        <w:t>Prioridades de adaptación a medio</w:t>
      </w:r>
      <w:r>
        <w:rPr>
          <w:rFonts w:ascii="Calibri" w:cs="Calibri" w:eastAsia="Calibri" w:hAnsi="Calibri"/>
          <w:sz w:val="18"/>
          <w:szCs w:val="18"/>
        </w:rPr>
        <w:t> plazo del Proceso Nacional de</w:t>
      </w:r>
      <w:r>
        <w:rPr>
          <w:rFonts w:ascii="Calibri" w:cs="Calibri" w:eastAsia="Calibri" w:hAnsi="Calibri"/>
          <w:sz w:val="18"/>
          <w:szCs w:val="18"/>
        </w:rPr>
        <w:t> Planificación de Adaptación</w:t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20" w:val="left"/>
        </w:tabs>
        <w:jc w:val="left"/>
        <w:ind w:hanging="360" w:left="527" w:right="148"/>
      </w:pPr>
      <w:r>
        <w:rPr>
          <w:rFonts w:ascii="Calibri" w:cs="Calibri" w:eastAsia="Calibri" w:hAnsi="Calibri"/>
          <w:sz w:val="18"/>
          <w:szCs w:val="18"/>
        </w:rPr>
        <w:t>c.</w:t>
        <w:tab/>
      </w:r>
      <w:r>
        <w:rPr>
          <w:rFonts w:ascii="Calibri" w:cs="Calibri" w:eastAsia="Calibri" w:hAnsi="Calibri"/>
          <w:sz w:val="18"/>
          <w:szCs w:val="18"/>
        </w:rPr>
        <w:t>Prioridades de adaptación al</w:t>
      </w:r>
      <w:r>
        <w:rPr>
          <w:rFonts w:ascii="Calibri" w:cs="Calibri" w:eastAsia="Calibri" w:hAnsi="Calibri"/>
          <w:sz w:val="18"/>
          <w:szCs w:val="18"/>
        </w:rPr>
        <w:t> cambio climático específicas por</w:t>
      </w:r>
      <w:r>
        <w:rPr>
          <w:rFonts w:ascii="Calibri" w:cs="Calibri" w:eastAsia="Calibri" w:hAnsi="Calibri"/>
          <w:sz w:val="18"/>
          <w:szCs w:val="18"/>
        </w:rPr>
        <w:t> sector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9"/>
        <w:ind w:left="43"/>
      </w:pPr>
      <w:r>
        <w:br w:type="column"/>
      </w: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Eje Estratégico 1: Mejorando la </w:t>
      </w:r>
      <w:r>
        <w:rPr>
          <w:rFonts w:ascii="Calibri" w:cs="Calibri" w:eastAsia="Calibri" w:hAnsi="Calibri"/>
          <w:b/>
          <w:sz w:val="22"/>
          <w:szCs w:val="22"/>
        </w:rPr>
        <w:t>seguridad hídrica y la seguridad alimentaria.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400" w:val="left"/>
        </w:tabs>
        <w:jc w:val="left"/>
        <w:spacing w:before="41" w:line="274" w:lineRule="auto"/>
        <w:ind w:hanging="360" w:left="403" w:right="442"/>
      </w:pPr>
      <w:r>
        <w:rPr>
          <w:rFonts w:ascii="Times New Roman" w:cs="Times New Roman" w:eastAsia="Times New Roman" w:hAnsi="Times New Roman"/>
          <w:sz w:val="22"/>
          <w:szCs w:val="22"/>
        </w:rPr>
        <w:t>-</w:t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Eje  Estratégico  2:  Fomentando  el  entorno  construido  y  la  infraestructura  a  prueba  del  clima  </w:t>
      </w:r>
      <w:r>
        <w:rPr>
          <w:rFonts w:ascii="Calibri" w:cs="Calibri" w:eastAsia="Calibri" w:hAnsi="Calibri"/>
          <w:b/>
          <w:sz w:val="22"/>
          <w:szCs w:val="22"/>
        </w:rPr>
        <w:t>(ciudades</w:t>
      </w:r>
      <w:r>
        <w:rPr>
          <w:rFonts w:ascii="Calibri" w:cs="Calibri" w:eastAsia="Calibri" w:hAnsi="Calibri"/>
          <w:b/>
          <w:sz w:val="22"/>
          <w:szCs w:val="22"/>
        </w:rPr>
        <w:t> climáticamente resilientes).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9"/>
        <w:ind w:left="43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Eje Estratégico 3: Promoviendo comunidades saludables y resilientes. </w:t>
      </w:r>
      <w:r>
        <w:rPr>
          <w:rFonts w:ascii="Calibri" w:cs="Calibri" w:eastAsia="Calibri" w:hAnsi="Calibri"/>
          <w:b/>
          <w:sz w:val="22"/>
          <w:szCs w:val="22"/>
        </w:rPr>
        <w:t>(Salud)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43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Eje Estratégico 4: Incrementando la resiliencia de </w:t>
      </w:r>
      <w:r>
        <w:rPr>
          <w:rFonts w:ascii="Calibri" w:cs="Calibri" w:eastAsia="Calibri" w:hAnsi="Calibri"/>
          <w:b/>
          <w:sz w:val="22"/>
          <w:szCs w:val="22"/>
        </w:rPr>
        <w:t>ecosistemas, la biodiversidad y los bosques</w:t>
      </w:r>
      <w:r>
        <w:rPr>
          <w:rFonts w:ascii="Calibri" w:cs="Calibri" w:eastAsia="Calibri" w:hAnsi="Calibri"/>
          <w:sz w:val="22"/>
          <w:szCs w:val="22"/>
        </w:rPr>
        <w:t>.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440" w:val="left"/>
        </w:tabs>
        <w:jc w:val="left"/>
        <w:spacing w:before="38" w:line="276" w:lineRule="auto"/>
        <w:ind w:hanging="360" w:left="403" w:right="439"/>
      </w:pPr>
      <w:r>
        <w:rPr>
          <w:rFonts w:ascii="Times New Roman" w:cs="Times New Roman" w:eastAsia="Times New Roman" w:hAnsi="Times New Roman"/>
          <w:sz w:val="22"/>
          <w:szCs w:val="22"/>
        </w:rPr>
        <w:t>-</w:t>
        <w:tab/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Eje Estratégico 5: Habilitando la competitividad empresarial (sectores productivos como el </w:t>
      </w:r>
      <w:r>
        <w:rPr>
          <w:rFonts w:ascii="Calibri" w:cs="Calibri" w:eastAsia="Calibri" w:hAnsi="Calibri"/>
          <w:b/>
          <w:sz w:val="22"/>
          <w:szCs w:val="22"/>
        </w:rPr>
        <w:t>turismo</w:t>
      </w:r>
      <w:r>
        <w:rPr>
          <w:rFonts w:ascii="Calibri" w:cs="Calibri" w:eastAsia="Calibri" w:hAnsi="Calibri"/>
          <w:sz w:val="22"/>
          <w:szCs w:val="22"/>
        </w:rPr>
        <w:t>) a través</w:t>
      </w:r>
      <w:r>
        <w:rPr>
          <w:rFonts w:ascii="Calibri" w:cs="Calibri" w:eastAsia="Calibri" w:hAnsi="Calibri"/>
          <w:sz w:val="22"/>
          <w:szCs w:val="22"/>
        </w:rPr>
        <w:t> de la sostenibilidad ambiental y la resiliencia climática.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400" w:val="left"/>
        </w:tabs>
        <w:jc w:val="left"/>
        <w:spacing w:before="7" w:line="275" w:lineRule="auto"/>
        <w:ind w:hanging="360" w:left="403" w:right="439"/>
      </w:pPr>
      <w:r>
        <w:rPr>
          <w:rFonts w:ascii="Times New Roman" w:cs="Times New Roman" w:eastAsia="Times New Roman" w:hAnsi="Times New Roman"/>
          <w:sz w:val="22"/>
          <w:szCs w:val="22"/>
        </w:rPr>
        <w:t>-</w:t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Eje  Estratégico  6:  Conservando  y  usando  sosteniblemente  los  </w:t>
      </w:r>
      <w:r>
        <w:rPr>
          <w:rFonts w:ascii="Calibri" w:cs="Calibri" w:eastAsia="Calibri" w:hAnsi="Calibri"/>
          <w:b/>
          <w:sz w:val="22"/>
          <w:szCs w:val="22"/>
        </w:rPr>
        <w:t>recursos  costero-marinos</w:t>
      </w:r>
      <w:r>
        <w:rPr>
          <w:rFonts w:ascii="Calibri" w:cs="Calibri" w:eastAsia="Calibri" w:hAnsi="Calibri"/>
          <w:sz w:val="22"/>
          <w:szCs w:val="22"/>
        </w:rPr>
        <w:t>,  aumentando  la</w:t>
      </w:r>
      <w:r>
        <w:rPr>
          <w:rFonts w:ascii="Calibri" w:cs="Calibri" w:eastAsia="Calibri" w:hAnsi="Calibri"/>
          <w:sz w:val="22"/>
          <w:szCs w:val="22"/>
        </w:rPr>
        <w:t> resiliencia frente al cambio y la variabilidad climáticos.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8" w:line="276" w:lineRule="auto"/>
        <w:ind w:right="444"/>
      </w:pPr>
      <w:r>
        <w:rPr>
          <w:rFonts w:ascii="Calibri" w:cs="Calibri" w:eastAsia="Calibri" w:hAnsi="Calibri"/>
          <w:sz w:val="22"/>
          <w:szCs w:val="22"/>
        </w:rPr>
        <w:t>El país cuenta con las prioridades nacionales en cada sector del PNACC antes descritas. Estas fueron recopiladas en</w:t>
      </w:r>
      <w:r>
        <w:rPr>
          <w:rFonts w:ascii="Calibri" w:cs="Calibri" w:eastAsia="Calibri" w:hAnsi="Calibri"/>
          <w:sz w:val="22"/>
          <w:szCs w:val="22"/>
        </w:rPr>
        <w:t> las consultas sectoriales realizadas, además de los documentos de planificación de las distintas sectoriales.</w:t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ectPr>
          <w:type w:val="continuous"/>
          <w:pgSz w:h="11920" w:orient="landscape" w:w="16840"/>
          <w:pgMar w:bottom="280" w:left="1420" w:right="1300" w:top="1860"/>
          <w:cols w:equalWidth="off" w:num="2">
            <w:col w:space="286" w:w="3070"/>
            <w:col w:w="10764"/>
          </w:cols>
        </w:sectPr>
      </w:pPr>
      <w:r>
        <w:rPr>
          <w:rFonts w:ascii="Calibri" w:cs="Calibri" w:eastAsia="Calibri" w:hAnsi="Calibri"/>
          <w:sz w:val="22"/>
          <w:szCs w:val="22"/>
        </w:rPr>
        <w:t>Las prioridades de adaptación por sector suman </w:t>
      </w:r>
      <w:r>
        <w:rPr>
          <w:rFonts w:ascii="Calibri" w:cs="Calibri" w:eastAsia="Calibri" w:hAnsi="Calibri"/>
          <w:b/>
          <w:sz w:val="22"/>
          <w:szCs w:val="22"/>
        </w:rPr>
        <w:t>37 medidas, </w:t>
      </w:r>
      <w:r>
        <w:rPr>
          <w:rFonts w:ascii="Calibri" w:cs="Calibri" w:eastAsia="Calibri" w:hAnsi="Calibri"/>
          <w:sz w:val="22"/>
          <w:szCs w:val="22"/>
        </w:rPr>
        <w:t>distribuidas de la siguiente manera:</w:t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7926" style="position:absolute;margin-left:70.27pt;margin-top:114.21pt;width:688.28pt;height:396.296pt;mso-position-horizontal-relative:page;mso-position-vertical-relative:page;z-index:-859">
            <v:shape coordorigin="1416,2302" coordsize="3248,7893" fillcolor="#F1F2F1" filled="t" path="m1416,10195l4664,10195,4664,2302,1416,2302,1416,10195xe" stroked="f" style="position:absolute;left:1416;top:2302;width:3248;height:7893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1411,2290" coordsize="0,7914" filled="f" path="m1411,2290l1411,10204e" strokecolor="#000000" stroked="t" strokeweight="0.58pt" style="position:absolute;left:1411;top:2290;width:0;height:7914">
              <v:path arrowok="t"/>
            </v:shape>
            <v:shape coordorigin="1416,10200" coordsize="3248,0" filled="f" path="m1416,10200l4664,10200e" strokecolor="#000000" stroked="t" strokeweight="0.58001pt" style="position:absolute;left:1416;top:10200;width:3248;height:0">
              <v:path arrowok="t"/>
            </v:shape>
            <v:shape coordorigin="4668,2290" coordsize="0,7914" filled="f" path="m4668,2290l4668,10204e" strokecolor="#000000" stroked="t" strokeweight="0.58pt" style="position:absolute;left:4668;top:2290;width:0;height:7914">
              <v:path arrowok="t"/>
            </v:shape>
            <v:shape coordorigin="4673,10200" coordsize="10487,0" filled="f" path="m4673,10200l15160,10200e" strokecolor="#000000" stroked="t" strokeweight="0.58001pt" style="position:absolute;left:4673;top:10200;width:10487;height:0">
              <v:path arrowok="t"/>
            </v:shape>
            <v:shape coordorigin="15165,2290" coordsize="0,7914" filled="f" path="m15165,2290l15165,10204e" strokecolor="#000000" stroked="t" strokeweight="0.58004pt" style="position:absolute;left:15165;top:2290;width:0;height:7914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/>
        <w:ind w:left="3356"/>
      </w:pPr>
      <w:r>
        <w:rPr>
          <w:rFonts w:ascii="Calibri" w:cs="Calibri" w:eastAsia="Calibri" w:hAnsi="Calibri"/>
          <w:b/>
          <w:sz w:val="22"/>
          <w:szCs w:val="22"/>
        </w:rPr>
        <w:t>Seguridad Hídrica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9" w:line="180" w:lineRule="exact"/>
      </w:pPr>
      <w:r>
        <w:rPr>
          <w:sz w:val="19"/>
          <w:szCs w:val="19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line="276" w:lineRule="auto"/>
        <w:ind w:hanging="360" w:left="4076" w:right="441"/>
      </w:pPr>
      <w:r>
        <w:rPr>
          <w:rFonts w:ascii="Calibri" w:cs="Calibri" w:eastAsia="Calibri" w:hAnsi="Calibri"/>
          <w:sz w:val="22"/>
          <w:szCs w:val="22"/>
        </w:rPr>
        <w:t>1.    Contribuir a asegurar la oferta y disponibilidad de fuentes de agua potable, implementando proyectos de</w:t>
      </w:r>
      <w:r>
        <w:rPr>
          <w:rFonts w:ascii="Calibri" w:cs="Calibri" w:eastAsia="Calibri" w:hAnsi="Calibri"/>
          <w:sz w:val="22"/>
          <w:szCs w:val="22"/>
        </w:rPr>
        <w:t> reabastecimiento y disminuyendo las fugas.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5" w:line="277" w:lineRule="auto"/>
        <w:ind w:hanging="360" w:left="4076" w:right="441"/>
      </w:pPr>
      <w:r>
        <w:rPr>
          <w:rFonts w:ascii="Calibri" w:cs="Calibri" w:eastAsia="Calibri" w:hAnsi="Calibri"/>
          <w:sz w:val="22"/>
          <w:szCs w:val="22"/>
        </w:rPr>
        <w:t>2.    Mejorar la calidad de los ecosistemas productores de agua que sirven de fuentes de suministro a los sistemas</w:t>
      </w:r>
      <w:r>
        <w:rPr>
          <w:rFonts w:ascii="Calibri" w:cs="Calibri" w:eastAsia="Calibri" w:hAnsi="Calibri"/>
          <w:sz w:val="22"/>
          <w:szCs w:val="22"/>
        </w:rPr>
        <w:t> de abastecimiento; incluyendo mejorar las condiciones de los servicios de saneamiento.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7" w:line="274" w:lineRule="auto"/>
        <w:ind w:hanging="360" w:left="4076" w:right="439"/>
      </w:pPr>
      <w:r>
        <w:rPr>
          <w:rFonts w:ascii="Calibri" w:cs="Calibri" w:eastAsia="Calibri" w:hAnsi="Calibri"/>
          <w:sz w:val="22"/>
          <w:szCs w:val="22"/>
        </w:rPr>
        <w:t>3.    Gestionar  el  riesgo  de  inundaciones  y  control  de  avenidas  de  agua  mediante  el  control  de  riberas,</w:t>
      </w:r>
      <w:r>
        <w:rPr>
          <w:rFonts w:ascii="Calibri" w:cs="Calibri" w:eastAsia="Calibri" w:hAnsi="Calibri"/>
          <w:sz w:val="22"/>
          <w:szCs w:val="22"/>
        </w:rPr>
        <w:t> protegiendo así la zona costero-marina.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9"/>
        <w:ind w:left="3716"/>
      </w:pPr>
      <w:r>
        <w:rPr>
          <w:rFonts w:ascii="Calibri" w:cs="Calibri" w:eastAsia="Calibri" w:hAnsi="Calibri"/>
          <w:sz w:val="22"/>
          <w:szCs w:val="22"/>
        </w:rPr>
        <w:t>4.    Fortalecer (por lo menos dos) alianzas público-privadas y/o mecanismos para la gestión del sector agua.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716"/>
      </w:pPr>
      <w:r>
        <w:rPr>
          <w:rFonts w:ascii="Calibri" w:cs="Calibri" w:eastAsia="Calibri" w:hAnsi="Calibri"/>
          <w:sz w:val="22"/>
          <w:szCs w:val="22"/>
        </w:rPr>
        <w:t>5.    Facilitar el acceso a un sistema de seguros para daños ligados a eventos climáticos.</w:t>
      </w:r>
    </w:p>
    <w:p>
      <w:pPr>
        <w:rPr>
          <w:sz w:val="14"/>
          <w:szCs w:val="14"/>
        </w:rPr>
        <w:jc w:val="left"/>
        <w:spacing w:before="8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3356"/>
      </w:pPr>
      <w:r>
        <w:rPr>
          <w:rFonts w:ascii="Calibri" w:cs="Calibri" w:eastAsia="Calibri" w:hAnsi="Calibri"/>
          <w:b/>
          <w:sz w:val="22"/>
          <w:szCs w:val="22"/>
        </w:rPr>
        <w:t>Seguridad Alimentaria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9" w:line="180" w:lineRule="exact"/>
      </w:pPr>
      <w:r>
        <w:rPr>
          <w:sz w:val="19"/>
          <w:szCs w:val="19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line="276" w:lineRule="auto"/>
        <w:ind w:hanging="360" w:left="4076" w:right="446"/>
      </w:pPr>
      <w:r>
        <w:rPr>
          <w:rFonts w:ascii="Calibri" w:cs="Calibri" w:eastAsia="Calibri" w:hAnsi="Calibri"/>
          <w:sz w:val="22"/>
          <w:szCs w:val="22"/>
        </w:rPr>
        <w:t>6.    Eficientizar el uso de agua para la producción de alimentos, se incluyen aquí las medidas de cambios de</w:t>
      </w:r>
      <w:r>
        <w:rPr>
          <w:rFonts w:ascii="Calibri" w:cs="Calibri" w:eastAsia="Calibri" w:hAnsi="Calibri"/>
          <w:sz w:val="22"/>
          <w:szCs w:val="22"/>
        </w:rPr>
        <w:t> cultivos y calendario de siembra. (Sector Riego)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7" w:line="276" w:lineRule="auto"/>
        <w:ind w:hanging="360" w:left="4076" w:right="439"/>
      </w:pPr>
      <w:r>
        <w:rPr>
          <w:rFonts w:ascii="Calibri" w:cs="Calibri" w:eastAsia="Calibri" w:hAnsi="Calibri"/>
          <w:sz w:val="22"/>
          <w:szCs w:val="22"/>
        </w:rPr>
        <w:t>7.    Proyecto  Paisaje  Productivo  Integrado  a  través  de  la  Planificación  del  Uso  de  Suelo,  Restauración  e</w:t>
      </w:r>
      <w:r>
        <w:rPr>
          <w:rFonts w:ascii="Calibri" w:cs="Calibri" w:eastAsia="Calibri" w:hAnsi="Calibri"/>
          <w:sz w:val="22"/>
          <w:szCs w:val="22"/>
        </w:rPr>
        <w:t> intensificación Sostenible del Arroz, en las cuencas Yaque del Norte y Yuna.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5" w:line="276" w:lineRule="auto"/>
        <w:ind w:hanging="360" w:left="4076" w:right="441"/>
      </w:pPr>
      <w:r>
        <w:rPr>
          <w:rFonts w:ascii="Calibri" w:cs="Calibri" w:eastAsia="Calibri" w:hAnsi="Calibri"/>
          <w:sz w:val="22"/>
          <w:szCs w:val="22"/>
        </w:rPr>
        <w:t>8.    Gestionar la oferta de agua mediante la mejora y construcción de infraestructura y equipamiento hidráulico.</w:t>
      </w:r>
      <w:r>
        <w:rPr>
          <w:rFonts w:ascii="Calibri" w:cs="Calibri" w:eastAsia="Calibri" w:hAnsi="Calibri"/>
          <w:sz w:val="22"/>
          <w:szCs w:val="22"/>
        </w:rPr>
        <w:t> (Sector Riego)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7"/>
        <w:ind w:left="3716"/>
      </w:pPr>
      <w:r>
        <w:rPr>
          <w:rFonts w:ascii="Calibri" w:cs="Calibri" w:eastAsia="Calibri" w:hAnsi="Calibri"/>
          <w:sz w:val="22"/>
          <w:szCs w:val="22"/>
        </w:rPr>
        <w:t>9.    Promover la gestión ganadera climáticamente Inteligente en la República Dominicana.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716"/>
      </w:pPr>
      <w:r>
        <w:rPr>
          <w:rFonts w:ascii="Calibri" w:cs="Calibri" w:eastAsia="Calibri" w:hAnsi="Calibri"/>
          <w:sz w:val="22"/>
          <w:szCs w:val="22"/>
        </w:rPr>
        <w:t>10.  Promover  la  adopción  de  Sistemas  Silvopastoriles  en  fincas  ganaderas  y  otras  prácticas  mejoradas  para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4076"/>
      </w:pPr>
      <w:r>
        <w:rPr>
          <w:rFonts w:ascii="Calibri" w:cs="Calibri" w:eastAsia="Calibri" w:hAnsi="Calibri"/>
          <w:sz w:val="22"/>
          <w:szCs w:val="22"/>
        </w:rPr>
        <w:t>Demostraciones de Explotaciones Amigables con el Ambiente.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400"/>
      </w:pPr>
      <w:r>
        <w:rPr>
          <w:rFonts w:ascii="Calibri" w:cs="Calibri" w:eastAsia="Calibri" w:hAnsi="Calibri"/>
          <w:b/>
          <w:sz w:val="22"/>
          <w:szCs w:val="22"/>
        </w:rPr>
        <w:t>Sector Salud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9" w:line="180" w:lineRule="exact"/>
      </w:pPr>
      <w:r>
        <w:rPr>
          <w:sz w:val="19"/>
          <w:szCs w:val="19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3716"/>
      </w:pPr>
      <w:r>
        <w:rPr>
          <w:rFonts w:ascii="Calibri" w:cs="Calibri" w:eastAsia="Calibri" w:hAnsi="Calibri"/>
          <w:sz w:val="22"/>
          <w:szCs w:val="22"/>
        </w:rPr>
        <w:t>11.  Realizar un mapeo de vulnerabilidades nacionales de salud.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 w:line="274" w:lineRule="auto"/>
        <w:ind w:hanging="360" w:left="4076" w:right="446"/>
        <w:sectPr>
          <w:pgMar w:bottom="280" w:footer="1000" w:header="823" w:left="1420" w:right="1300" w:top="1860"/>
          <w:pgSz w:h="11920" w:orient="landscape" w:w="16840"/>
        </w:sectPr>
      </w:pPr>
      <w:r>
        <w:rPr>
          <w:rFonts w:ascii="Calibri" w:cs="Calibri" w:eastAsia="Calibri" w:hAnsi="Calibri"/>
          <w:sz w:val="22"/>
          <w:szCs w:val="22"/>
        </w:rPr>
        <w:t>12.  Realizar  investigaciones  para  determinar  enfermedades  sensitivas  al  clima,  no  solo  las  transmitidas  por</w:t>
      </w:r>
      <w:r>
        <w:rPr>
          <w:rFonts w:ascii="Calibri" w:cs="Calibri" w:eastAsia="Calibri" w:hAnsi="Calibri"/>
          <w:sz w:val="22"/>
          <w:szCs w:val="22"/>
        </w:rPr>
        <w:t> vectores sino también de la piel, respiratorias y del agua.</w:t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7616" style="position:absolute;margin-left:70.27pt;margin-top:114.21pt;width:688.28pt;height:380.82pt;mso-position-horizontal-relative:page;mso-position-vertical-relative:page;z-index:-858">
            <v:shape coordorigin="1416,2302" coordsize="3248,7583" fillcolor="#F1F2F1" filled="t" path="m1416,9885l4664,9885,4664,2302,1416,2302,1416,9885xe" stroked="f" style="position:absolute;left:1416;top:2302;width:3248;height:7583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1411,2290" coordsize="0,7605" filled="f" path="m1411,2290l1411,9895e" strokecolor="#000000" stroked="t" strokeweight="0.58pt" style="position:absolute;left:1411;top:2290;width:0;height:7605">
              <v:path arrowok="t"/>
            </v:shape>
            <v:shape coordorigin="1416,9890" coordsize="3248,0" filled="f" path="m1416,9890l4664,9890e" strokecolor="#000000" stroked="t" strokeweight="0.57998pt" style="position:absolute;left:1416;top:9890;width:3248;height:0">
              <v:path arrowok="t"/>
            </v:shape>
            <v:shape coordorigin="4668,2290" coordsize="0,7605" filled="f" path="m4668,2290l4668,9895e" strokecolor="#000000" stroked="t" strokeweight="0.58pt" style="position:absolute;left:4668;top:2290;width:0;height:7605">
              <v:path arrowok="t"/>
            </v:shape>
            <v:shape coordorigin="4673,9890" coordsize="10487,0" filled="f" path="m4673,9890l15160,9890e" strokecolor="#000000" stroked="t" strokeweight="0.57998pt" style="position:absolute;left:4673;top:9890;width:10487;height:0">
              <v:path arrowok="t"/>
            </v:shape>
            <v:shape coordorigin="15165,2290" coordsize="0,7605" filled="f" path="m15165,2290l15165,9895e" strokecolor="#000000" stroked="t" strokeweight="0.58004pt" style="position:absolute;left:15165;top:2290;width:0;height:7605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4" w:lineRule="auto"/>
        <w:ind w:hanging="360" w:left="4076" w:right="440"/>
      </w:pPr>
      <w:r>
        <w:rPr>
          <w:rFonts w:ascii="Calibri" w:cs="Calibri" w:eastAsia="Calibri" w:hAnsi="Calibri"/>
          <w:sz w:val="22"/>
          <w:szCs w:val="22"/>
        </w:rPr>
        <w:t>13.  Preparar las evaluaciones de vulnerabilidad y adaptación de los sistemas de salud, el capítulo de salud para</w:t>
      </w:r>
      <w:r>
        <w:rPr>
          <w:rFonts w:ascii="Calibri" w:cs="Calibri" w:eastAsia="Calibri" w:hAnsi="Calibri"/>
          <w:sz w:val="22"/>
          <w:szCs w:val="22"/>
        </w:rPr>
        <w:t> ser adscrito al Plan de Adaptación al Cambio Climático o documentos equivalentes.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3356"/>
      </w:pPr>
      <w:r>
        <w:rPr>
          <w:rFonts w:ascii="Calibri" w:cs="Calibri" w:eastAsia="Calibri" w:hAnsi="Calibri"/>
          <w:b/>
          <w:sz w:val="22"/>
          <w:szCs w:val="22"/>
        </w:rPr>
        <w:t>Sector Ciudades Resilientes (infraestructuras, asentamientos humanos)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2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5" w:lineRule="auto"/>
        <w:ind w:hanging="360" w:left="4076" w:right="442"/>
      </w:pPr>
      <w:r>
        <w:rPr>
          <w:rFonts w:ascii="Calibri" w:cs="Calibri" w:eastAsia="Calibri" w:hAnsi="Calibri"/>
          <w:sz w:val="22"/>
          <w:szCs w:val="22"/>
        </w:rPr>
        <w:t>14.  Mejorar la planificación urbana y uso de suelo para garantizar que los desarrollos nuevos y existentes, la</w:t>
      </w:r>
      <w:r>
        <w:rPr>
          <w:rFonts w:ascii="Calibri" w:cs="Calibri" w:eastAsia="Calibri" w:hAnsi="Calibri"/>
          <w:sz w:val="22"/>
          <w:szCs w:val="22"/>
        </w:rPr>
        <w:t> infraestructura,  los  edificios  y  la  gestión  de  la  tierra,  promuevan  la  resiliencia  climática  a  largo  plazo,</w:t>
      </w:r>
      <w:r>
        <w:rPr>
          <w:rFonts w:ascii="Calibri" w:cs="Calibri" w:eastAsia="Calibri" w:hAnsi="Calibri"/>
          <w:sz w:val="22"/>
          <w:szCs w:val="22"/>
        </w:rPr>
        <w:t> incluyendo la capacidad de recuperación de los ecosistemas.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8"/>
        <w:ind w:left="3716"/>
      </w:pPr>
      <w:r>
        <w:rPr>
          <w:rFonts w:ascii="Calibri" w:cs="Calibri" w:eastAsia="Calibri" w:hAnsi="Calibri"/>
          <w:sz w:val="22"/>
          <w:szCs w:val="22"/>
        </w:rPr>
        <w:t>15.  Mejorar normas actuales de construcción para la integración del riesgo climático.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716"/>
      </w:pPr>
      <w:r>
        <w:rPr>
          <w:rFonts w:ascii="Calibri" w:cs="Calibri" w:eastAsia="Calibri" w:hAnsi="Calibri"/>
          <w:sz w:val="22"/>
          <w:szCs w:val="22"/>
        </w:rPr>
        <w:t>16.  Promover la evaluación ambiental estratégica integrando el riesgo climático.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41" w:line="276" w:lineRule="auto"/>
        <w:ind w:hanging="360" w:left="4076" w:right="443"/>
      </w:pPr>
      <w:r>
        <w:rPr>
          <w:rFonts w:ascii="Calibri" w:cs="Calibri" w:eastAsia="Calibri" w:hAnsi="Calibri"/>
          <w:sz w:val="22"/>
          <w:szCs w:val="22"/>
        </w:rPr>
        <w:t>17.  Fortalecer la capacidad de los profesionales e instituciones relacionadas con la planificación para prevenir y</w:t>
      </w:r>
      <w:r>
        <w:rPr>
          <w:rFonts w:ascii="Calibri" w:cs="Calibri" w:eastAsia="Calibri" w:hAnsi="Calibri"/>
          <w:sz w:val="22"/>
          <w:szCs w:val="22"/>
        </w:rPr>
        <w:t> mitigar la exposición al riesgo de cambio climático.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" w:line="276" w:lineRule="auto"/>
        <w:ind w:hanging="360" w:left="4076" w:right="445"/>
      </w:pPr>
      <w:r>
        <w:rPr>
          <w:rFonts w:ascii="Calibri" w:cs="Calibri" w:eastAsia="Calibri" w:hAnsi="Calibri"/>
          <w:sz w:val="22"/>
          <w:szCs w:val="22"/>
        </w:rPr>
        <w:t>18.  Facilitar  el  acceso  a  un  sistema  de  seguro  para  daños  ligados  a  eventos  climáticos  para  las  diferentes</w:t>
      </w:r>
      <w:r>
        <w:rPr>
          <w:rFonts w:ascii="Calibri" w:cs="Calibri" w:eastAsia="Calibri" w:hAnsi="Calibri"/>
          <w:sz w:val="22"/>
          <w:szCs w:val="22"/>
        </w:rPr>
        <w:t> estructuras y componentes de los asentamientos humanos.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7" w:line="275" w:lineRule="auto"/>
        <w:ind w:hanging="360" w:left="4076" w:right="441"/>
      </w:pPr>
      <w:r>
        <w:rPr>
          <w:rFonts w:ascii="Calibri" w:cs="Calibri" w:eastAsia="Calibri" w:hAnsi="Calibri"/>
          <w:sz w:val="22"/>
          <w:szCs w:val="22"/>
        </w:rPr>
        <w:t>19.  Mejorar el sistema de alerta temprana para eventos hidro-meteorológicos, perfeccionando las capacidades</w:t>
      </w:r>
      <w:r>
        <w:rPr>
          <w:rFonts w:ascii="Calibri" w:cs="Calibri" w:eastAsia="Calibri" w:hAnsi="Calibri"/>
          <w:sz w:val="22"/>
          <w:szCs w:val="22"/>
        </w:rPr>
        <w:t> de previsión de eventos climáticos, de manera que se reduzca la necesidad de llevar a cabo respuestas de</w:t>
      </w:r>
      <w:r>
        <w:rPr>
          <w:rFonts w:ascii="Calibri" w:cs="Calibri" w:eastAsia="Calibri" w:hAnsi="Calibri"/>
          <w:sz w:val="22"/>
          <w:szCs w:val="22"/>
        </w:rPr>
        <w:t> emergencia.</w:t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3356"/>
      </w:pPr>
      <w:r>
        <w:rPr>
          <w:rFonts w:ascii="Calibri" w:cs="Calibri" w:eastAsia="Calibri" w:hAnsi="Calibri"/>
          <w:b/>
          <w:sz w:val="22"/>
          <w:szCs w:val="22"/>
        </w:rPr>
        <w:t>Sector Ecosistemas, Biodiversidad y Bosques.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9" w:line="180" w:lineRule="exact"/>
      </w:pPr>
      <w:r>
        <w:rPr>
          <w:sz w:val="19"/>
          <w:szCs w:val="19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7" w:lineRule="auto"/>
        <w:ind w:hanging="360" w:left="4076" w:right="443"/>
      </w:pPr>
      <w:r>
        <w:rPr>
          <w:rFonts w:ascii="Calibri" w:cs="Calibri" w:eastAsia="Calibri" w:hAnsi="Calibri"/>
          <w:sz w:val="22"/>
          <w:szCs w:val="22"/>
        </w:rPr>
        <w:t>20.  Incorporar  la  Adaptación  Basada  en  Ecosistemas  (ABE)  en  los  planes  de  adaptación  al  cambio  climático</w:t>
      </w:r>
      <w:r>
        <w:rPr>
          <w:rFonts w:ascii="Calibri" w:cs="Calibri" w:eastAsia="Calibri" w:hAnsi="Calibri"/>
          <w:sz w:val="22"/>
          <w:szCs w:val="22"/>
        </w:rPr>
        <w:t> sectoriales, la biodiversidad y las políticas de desarrollo sostenible.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4" w:line="276" w:lineRule="auto"/>
        <w:ind w:hanging="360" w:left="4076" w:right="439"/>
        <w:sectPr>
          <w:pgMar w:bottom="280" w:footer="1000" w:header="823" w:left="1420" w:right="1300" w:top="1860"/>
          <w:pgSz w:h="11920" w:orient="landscape" w:w="16840"/>
        </w:sectPr>
      </w:pPr>
      <w:r>
        <w:rPr>
          <w:rFonts w:ascii="Calibri" w:cs="Calibri" w:eastAsia="Calibri" w:hAnsi="Calibri"/>
          <w:sz w:val="22"/>
          <w:szCs w:val="22"/>
        </w:rPr>
        <w:t>21.  Adoptar el enfoque de paisaje. Mapear, evaluar y realizar modelos de los servicios ecosistémicos, para las</w:t>
      </w:r>
      <w:r>
        <w:rPr>
          <w:rFonts w:ascii="Calibri" w:cs="Calibri" w:eastAsia="Calibri" w:hAnsi="Calibri"/>
          <w:sz w:val="22"/>
          <w:szCs w:val="22"/>
        </w:rPr>
        <w:t> prioridades de conservación, restauración y para la evaluación de diferentes escenarios y proyecciones que</w:t>
      </w:r>
      <w:r>
        <w:rPr>
          <w:rFonts w:ascii="Calibri" w:cs="Calibri" w:eastAsia="Calibri" w:hAnsi="Calibri"/>
          <w:sz w:val="22"/>
          <w:szCs w:val="22"/>
        </w:rPr>
        <w:t> permitan recomendar medidas de adaptación y gestión teniendo en cuenta el enfoque de paisaje.</w:t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7768" style="position:absolute;margin-left:70.27pt;margin-top:114.21pt;width:688.28pt;height:388.376pt;mso-position-horizontal-relative:page;mso-position-vertical-relative:page;z-index:-857">
            <v:shape coordorigin="1416,2302" coordsize="3248,7732" fillcolor="#F1F2F1" filled="t" path="m1416,10034l4664,10034,4664,2302,1416,2302,1416,10034xe" stroked="f" style="position:absolute;left:1416;top:2302;width:3248;height:7732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1411,2290" coordsize="0,7756" filled="f" path="m1411,2290l1411,10046e" strokecolor="#000000" stroked="t" strokeweight="0.58pt" style="position:absolute;left:1411;top:2290;width:0;height:7756">
              <v:path arrowok="t"/>
            </v:shape>
            <v:shape coordorigin="1416,10041" coordsize="3248,0" filled="f" path="m1416,10041l4664,10041e" strokecolor="#000000" stroked="t" strokeweight="0.57998pt" style="position:absolute;left:1416;top:10041;width:3248;height:0">
              <v:path arrowok="t"/>
            </v:shape>
            <v:shape coordorigin="4668,2290" coordsize="0,7756" filled="f" path="m4668,2290l4668,10046e" strokecolor="#000000" stroked="t" strokeweight="0.58pt" style="position:absolute;left:4668;top:2290;width:0;height:7756">
              <v:path arrowok="t"/>
            </v:shape>
            <v:shape coordorigin="4673,10041" coordsize="10487,0" filled="f" path="m4673,10041l15160,10041e" strokecolor="#000000" stroked="t" strokeweight="0.57998pt" style="position:absolute;left:4673;top:10041;width:10487;height:0">
              <v:path arrowok="t"/>
            </v:shape>
            <v:shape coordorigin="15165,2290" coordsize="0,7756" filled="f" path="m15165,2290l15165,10046e" strokecolor="#000000" stroked="t" strokeweight="0.58004pt" style="position:absolute;left:15165;top:2290;width:0;height:7756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4" w:lineRule="auto"/>
        <w:ind w:hanging="360" w:left="4076" w:right="440"/>
      </w:pPr>
      <w:r>
        <w:rPr>
          <w:rFonts w:ascii="Calibri" w:cs="Calibri" w:eastAsia="Calibri" w:hAnsi="Calibri"/>
          <w:sz w:val="22"/>
          <w:szCs w:val="22"/>
        </w:rPr>
        <w:t>22.  Evitar el cambio de uso de la tierra, deforestación y degradación. Implementar programas de reforestación</w:t>
      </w:r>
      <w:r>
        <w:rPr>
          <w:rFonts w:ascii="Calibri" w:cs="Calibri" w:eastAsia="Calibri" w:hAnsi="Calibri"/>
          <w:sz w:val="22"/>
          <w:szCs w:val="22"/>
        </w:rPr>
        <w:t> y reforestación de bosques, promoviendo el enfoque de REDD+.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9" w:line="275" w:lineRule="auto"/>
        <w:ind w:hanging="360" w:left="4076" w:right="441"/>
      </w:pPr>
      <w:r>
        <w:rPr>
          <w:rFonts w:ascii="Calibri" w:cs="Calibri" w:eastAsia="Calibri" w:hAnsi="Calibri"/>
          <w:sz w:val="22"/>
          <w:szCs w:val="22"/>
        </w:rPr>
        <w:t>23.  Promover la conectividad de hábitats, especies, comunidades y procesos ecológicos (enlace de paisaje) y la</w:t>
      </w:r>
      <w:r>
        <w:rPr>
          <w:rFonts w:ascii="Calibri" w:cs="Calibri" w:eastAsia="Calibri" w:hAnsi="Calibri"/>
          <w:sz w:val="22"/>
          <w:szCs w:val="22"/>
        </w:rPr>
        <w:t> continuidad  de  gradientes  altitudinales,  así  como  la  ampliación  y/o  el  establecimiento  de  nuevas  áreas</w:t>
      </w:r>
      <w:r>
        <w:rPr>
          <w:rFonts w:ascii="Calibri" w:cs="Calibri" w:eastAsia="Calibri" w:hAnsi="Calibri"/>
          <w:sz w:val="22"/>
          <w:szCs w:val="22"/>
        </w:rPr>
        <w:t> destinadas a reducir la vulnerabilidad ante los impactos del   cambio climático en la biodiversidad.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8" w:line="276" w:lineRule="auto"/>
        <w:ind w:hanging="360" w:left="4076" w:right="446"/>
      </w:pPr>
      <w:r>
        <w:rPr>
          <w:rFonts w:ascii="Calibri" w:cs="Calibri" w:eastAsia="Calibri" w:hAnsi="Calibri"/>
          <w:sz w:val="22"/>
          <w:szCs w:val="22"/>
        </w:rPr>
        <w:t>24.  Procurar  la  incorporación  del  tema  variabilidad  y  cambio  climático  en  los  instrumentos  de  regulación,</w:t>
      </w:r>
      <w:r>
        <w:rPr>
          <w:rFonts w:ascii="Calibri" w:cs="Calibri" w:eastAsia="Calibri" w:hAnsi="Calibri"/>
          <w:sz w:val="22"/>
          <w:szCs w:val="22"/>
        </w:rPr>
        <w:t> gestión de áreas protegidas/no protegidas y el manejo forestal.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5"/>
        <w:ind w:left="3716"/>
      </w:pPr>
      <w:r>
        <w:rPr>
          <w:rFonts w:ascii="Calibri" w:cs="Calibri" w:eastAsia="Calibri" w:hAnsi="Calibri"/>
          <w:sz w:val="22"/>
          <w:szCs w:val="22"/>
        </w:rPr>
        <w:t>25.  Estimular prácticas y tecnologías apropiadas favorables a la conservación de la biodiversidad.</w:t>
      </w:r>
    </w:p>
    <w:p>
      <w:pPr>
        <w:rPr>
          <w:sz w:val="10"/>
          <w:szCs w:val="10"/>
        </w:rPr>
        <w:jc w:val="left"/>
        <w:spacing w:before="9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3356"/>
      </w:pPr>
      <w:r>
        <w:rPr>
          <w:rFonts w:ascii="Calibri" w:cs="Calibri" w:eastAsia="Calibri" w:hAnsi="Calibri"/>
          <w:b/>
          <w:sz w:val="22"/>
          <w:szCs w:val="22"/>
        </w:rPr>
        <w:t>Sector Recursos Costero-Marinos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2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4" w:lineRule="auto"/>
        <w:ind w:hanging="360" w:left="4076" w:right="441"/>
      </w:pPr>
      <w:r>
        <w:rPr>
          <w:rFonts w:ascii="Calibri" w:cs="Calibri" w:eastAsia="Calibri" w:hAnsi="Calibri"/>
          <w:sz w:val="22"/>
          <w:szCs w:val="22"/>
        </w:rPr>
        <w:t>26.  Zonificación y planificación de los sistemas costero-marinos teniendo en cuenta la adaptación y resiliencia</w:t>
      </w:r>
      <w:r>
        <w:rPr>
          <w:rFonts w:ascii="Calibri" w:cs="Calibri" w:eastAsia="Calibri" w:hAnsi="Calibri"/>
          <w:sz w:val="22"/>
          <w:szCs w:val="22"/>
        </w:rPr>
        <w:t> frente al cambio climático.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9" w:line="276" w:lineRule="auto"/>
        <w:ind w:hanging="360" w:left="4076" w:right="441"/>
      </w:pPr>
      <w:r>
        <w:rPr>
          <w:rFonts w:ascii="Calibri" w:cs="Calibri" w:eastAsia="Calibri" w:hAnsi="Calibri"/>
          <w:sz w:val="22"/>
          <w:szCs w:val="22"/>
        </w:rPr>
        <w:t>27.  Fomentar  la  infraestructura  costera  resiliente,  favoreciendo  la  infraestructura  verde  según  proceda</w:t>
      </w:r>
      <w:r>
        <w:rPr>
          <w:rFonts w:ascii="Calibri" w:cs="Calibri" w:eastAsia="Calibri" w:hAnsi="Calibri"/>
          <w:sz w:val="22"/>
          <w:szCs w:val="22"/>
        </w:rPr>
        <w:t> teniendo en cuenta un enfoque ecosistémico.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7"/>
        <w:ind w:left="3716"/>
      </w:pPr>
      <w:r>
        <w:rPr>
          <w:rFonts w:ascii="Calibri" w:cs="Calibri" w:eastAsia="Calibri" w:hAnsi="Calibri"/>
          <w:sz w:val="22"/>
          <w:szCs w:val="22"/>
        </w:rPr>
        <w:t>28.  Manejo sostenible y seguro de las costas con un enfoque de cambio climático.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38" w:line="276" w:lineRule="auto"/>
        <w:ind w:hanging="360" w:left="4076" w:right="441"/>
      </w:pPr>
      <w:r>
        <w:rPr>
          <w:rFonts w:ascii="Calibri" w:cs="Calibri" w:eastAsia="Calibri" w:hAnsi="Calibri"/>
          <w:sz w:val="22"/>
          <w:szCs w:val="22"/>
        </w:rPr>
        <w:t>29.  Establecimiento  de  estructuras  institucionales  que  fortalezcan  la  investigación,  la  gestión  y  monitoreo</w:t>
      </w:r>
      <w:r>
        <w:rPr>
          <w:rFonts w:ascii="Calibri" w:cs="Calibri" w:eastAsia="Calibri" w:hAnsi="Calibri"/>
          <w:sz w:val="22"/>
          <w:szCs w:val="22"/>
        </w:rPr>
        <w:t> (estaciones  mareográficas,  climáticas  y  de  observación  del  medio  marino)  de  especies  y  ecosistemas</w:t>
      </w:r>
      <w:r>
        <w:rPr>
          <w:rFonts w:ascii="Calibri" w:cs="Calibri" w:eastAsia="Calibri" w:hAnsi="Calibri"/>
          <w:sz w:val="22"/>
          <w:szCs w:val="22"/>
        </w:rPr>
        <w:t> costero-marinos y su vulnerabilidad al cambio y variabilidad climática.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" w:line="276" w:lineRule="auto"/>
        <w:ind w:hanging="360" w:left="4076" w:right="440"/>
      </w:pPr>
      <w:r>
        <w:rPr>
          <w:rFonts w:ascii="Calibri" w:cs="Calibri" w:eastAsia="Calibri" w:hAnsi="Calibri"/>
          <w:sz w:val="22"/>
          <w:szCs w:val="22"/>
        </w:rPr>
        <w:t>30.  Prevención,  mitigación  y  remediación  de  contaminación  de  las  costas  y  playas  con  especial  atención  al</w:t>
      </w:r>
      <w:r>
        <w:rPr>
          <w:rFonts w:ascii="Calibri" w:cs="Calibri" w:eastAsia="Calibri" w:hAnsi="Calibri"/>
          <w:sz w:val="22"/>
          <w:szCs w:val="22"/>
        </w:rPr>
        <w:t> cumplimiento  y  fiscalización  para  reducir  la  vulnerabilidad  y  aumento  de  la  resiliencia  de  los  sistemas</w:t>
      </w:r>
      <w:r>
        <w:rPr>
          <w:rFonts w:ascii="Calibri" w:cs="Calibri" w:eastAsia="Calibri" w:hAnsi="Calibri"/>
          <w:sz w:val="22"/>
          <w:szCs w:val="22"/>
        </w:rPr>
        <w:t> costero/marinos.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4" w:line="276" w:lineRule="auto"/>
        <w:ind w:hanging="360" w:left="4076" w:right="442"/>
        <w:sectPr>
          <w:pgMar w:bottom="280" w:footer="1000" w:header="823" w:left="1420" w:right="1300" w:top="1860"/>
          <w:pgSz w:h="11920" w:orient="landscape" w:w="16840"/>
        </w:sectPr>
      </w:pPr>
      <w:r>
        <w:rPr>
          <w:rFonts w:ascii="Calibri" w:cs="Calibri" w:eastAsia="Calibri" w:hAnsi="Calibri"/>
          <w:sz w:val="22"/>
          <w:szCs w:val="22"/>
        </w:rPr>
        <w:t>31.  Gestionar un fondo para la recuperación de manglares, estuarios y arrecifes coralinos y otros ecosistemas y</w:t>
      </w:r>
      <w:r>
        <w:rPr>
          <w:rFonts w:ascii="Calibri" w:cs="Calibri" w:eastAsia="Calibri" w:hAnsi="Calibri"/>
          <w:sz w:val="22"/>
          <w:szCs w:val="22"/>
        </w:rPr>
        <w:t> especies costero-marinos, que contribuya a incrementar la resiliencia ante los efectos del cambio climático</w:t>
      </w:r>
      <w:r>
        <w:rPr>
          <w:rFonts w:ascii="Calibri" w:cs="Calibri" w:eastAsia="Calibri" w:hAnsi="Calibri"/>
          <w:sz w:val="22"/>
          <w:szCs w:val="22"/>
        </w:rPr>
        <w:t> y la variabilidad.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5" w:lineRule="auto"/>
        <w:ind w:hanging="360" w:left="4196" w:right="445"/>
      </w:pPr>
      <w:r>
        <w:rPr>
          <w:rFonts w:ascii="Calibri" w:cs="Calibri" w:eastAsia="Calibri" w:hAnsi="Calibri"/>
          <w:sz w:val="22"/>
          <w:szCs w:val="22"/>
        </w:rPr>
        <w:t>32.  Promover  la  producción  de  datos  marinos,  productos  y  metadatos  para  hacer  más  disponibles  para  los</w:t>
      </w:r>
      <w:r>
        <w:rPr>
          <w:rFonts w:ascii="Calibri" w:cs="Calibri" w:eastAsia="Calibri" w:hAnsi="Calibri"/>
          <w:sz w:val="22"/>
          <w:szCs w:val="22"/>
        </w:rPr>
        <w:t> usuarios públicos y privados que dependen de datos marinos, estandarizado y armonizado con garantía de</w:t>
      </w:r>
      <w:r>
        <w:rPr>
          <w:rFonts w:ascii="Calibri" w:cs="Calibri" w:eastAsia="Calibri" w:hAnsi="Calibri"/>
          <w:sz w:val="22"/>
          <w:szCs w:val="22"/>
        </w:rPr>
        <w:t> calidad.</w:t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3476"/>
      </w:pPr>
      <w:r>
        <w:rPr>
          <w:rFonts w:ascii="Calibri" w:cs="Calibri" w:eastAsia="Calibri" w:hAnsi="Calibri"/>
          <w:b/>
          <w:sz w:val="22"/>
          <w:szCs w:val="22"/>
        </w:rPr>
        <w:t>Sector Turismo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2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4" w:lineRule="auto"/>
        <w:ind w:hanging="360" w:left="4196" w:right="442"/>
      </w:pPr>
      <w:r>
        <w:rPr>
          <w:rFonts w:ascii="Calibri" w:cs="Calibri" w:eastAsia="Calibri" w:hAnsi="Calibri"/>
          <w:sz w:val="22"/>
          <w:szCs w:val="22"/>
        </w:rPr>
        <w:t>33.  Determinar y establecer la capacidad de carga de los ecosistemas costero-marinos o su límite de cambio</w:t>
      </w:r>
      <w:r>
        <w:rPr>
          <w:rFonts w:ascii="Calibri" w:cs="Calibri" w:eastAsia="Calibri" w:hAnsi="Calibri"/>
          <w:sz w:val="22"/>
          <w:szCs w:val="22"/>
        </w:rPr>
        <w:t> aceptable ante usos recreativos según su adaptación al cambio climático.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9"/>
        <w:ind w:left="3836"/>
      </w:pPr>
      <w:r>
        <w:rPr>
          <w:rFonts w:ascii="Calibri" w:cs="Calibri" w:eastAsia="Calibri" w:hAnsi="Calibri"/>
          <w:sz w:val="22"/>
          <w:szCs w:val="22"/>
        </w:rPr>
        <w:t>34.  Mantenimiento y restauración de los ecosistemas costeros marinos (manglares, arrecifes, dunas).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41" w:line="274" w:lineRule="auto"/>
        <w:ind w:hanging="360" w:left="4196" w:right="439"/>
      </w:pPr>
      <w:r>
        <w:rPr>
          <w:rFonts w:ascii="Calibri" w:cs="Calibri" w:eastAsia="Calibri" w:hAnsi="Calibri"/>
          <w:sz w:val="22"/>
          <w:szCs w:val="22"/>
        </w:rPr>
        <w:t>35.  Ordenar el territorio turístico con enfoque de adaptación al cambio climático: calles bien conectadas, paseos</w:t>
      </w:r>
      <w:r>
        <w:rPr>
          <w:rFonts w:ascii="Calibri" w:cs="Calibri" w:eastAsia="Calibri" w:hAnsi="Calibri"/>
          <w:sz w:val="22"/>
          <w:szCs w:val="22"/>
        </w:rPr>
        <w:t> peatonales, senderos bien mantenidos y ciclovías, arborización con especies nativas, entre otras medidas.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9" w:line="276" w:lineRule="auto"/>
        <w:ind w:hanging="360" w:left="4196" w:right="440"/>
      </w:pPr>
      <w:r>
        <w:rPr>
          <w:rFonts w:ascii="Calibri" w:cs="Calibri" w:eastAsia="Calibri" w:hAnsi="Calibri"/>
          <w:sz w:val="22"/>
          <w:szCs w:val="22"/>
        </w:rPr>
        <w:t>36.  Definir la actividad turística del país bajo en marco de la sostenibilidad ambiental, sociocultural y económica,</w:t>
      </w:r>
      <w:r>
        <w:rPr>
          <w:rFonts w:ascii="Calibri" w:cs="Calibri" w:eastAsia="Calibri" w:hAnsi="Calibri"/>
          <w:sz w:val="22"/>
          <w:szCs w:val="22"/>
        </w:rPr>
        <w:t> con enfoque de adaptación al cambio climático.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5"/>
        <w:ind w:left="3836"/>
      </w:pPr>
      <w:r>
        <w:rPr>
          <w:rFonts w:ascii="Calibri" w:cs="Calibri" w:eastAsia="Calibri" w:hAnsi="Calibri"/>
          <w:sz w:val="22"/>
          <w:szCs w:val="22"/>
        </w:rPr>
        <w:t>37.  Promover destinos turísticos resilientes: diversificar la oferta turística de sol y playa hacia otros segmentos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4196"/>
      </w:pPr>
      <w:r>
        <w:pict>
          <v:group coordorigin="1405,2284" coordsize="13766,6892" style="position:absolute;margin-left:70.27pt;margin-top:114.21pt;width:688.28pt;height:344.58pt;mso-position-horizontal-relative:page;mso-position-vertical-relative:page;z-index:-856">
            <v:shape coordorigin="1416,2302" coordsize="3248,4794" fillcolor="#F1F2F1" filled="t" path="m1416,7096l4664,7096,4664,2302,1416,2302,1416,7096xe" stroked="f" style="position:absolute;left:1416;top:2302;width:3248;height:4794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4668,2290" coordsize="0,4815" filled="f" path="m4668,2290l4668,7105e" strokecolor="#000000" stroked="t" strokeweight="0.58pt" style="position:absolute;left:4668;top:2290;width:0;height:4815">
              <v:path arrowok="t"/>
            </v:shape>
            <v:shape coordorigin="1416,7105" coordsize="13744,341" fillcolor="#DEEBF6" filled="t" path="m1416,7446l15160,7446,15160,7105,1416,7105,1416,7446xe" stroked="f" style="position:absolute;left:1416;top:7105;width:13744;height:341">
              <v:path arrowok="t"/>
              <v:fill/>
            </v:shape>
            <v:shape coordorigin="1519,7134" coordsize="13538,283" fillcolor="#DEEBF6" filled="t" path="m1519,7417l15057,7417,15057,7134,1519,7134,1519,7417xe" stroked="f" style="position:absolute;left:1519;top:7134;width:13538;height:283">
              <v:path arrowok="t"/>
              <v:fill/>
            </v:shape>
            <v:shape coordorigin="1416,7101" coordsize="3248,0" filled="f" path="m1416,7101l4664,7101e" strokecolor="#000000" stroked="t" strokeweight="0.58001pt" style="position:absolute;left:1416;top:7101;width:3248;height:0">
              <v:path arrowok="t"/>
            </v:shape>
            <v:shape coordorigin="4673,7101" coordsize="10487,0" filled="f" path="m4673,7101l15160,7101e" strokecolor="#000000" stroked="t" strokeweight="0.58001pt" style="position:absolute;left:4673;top:7101;width:10487;height:0">
              <v:path arrowok="t"/>
            </v:shape>
            <v:shape coordorigin="1416,7456" coordsize="3248,1704" fillcolor="#F1F2F1" filled="t" path="m1416,9160l4664,9160,4664,7456,1416,7456,1416,9160xe" stroked="f" style="position:absolute;left:1416;top:7456;width:3248;height:1704">
              <v:path arrowok="t"/>
              <v:fill/>
            </v:shape>
            <v:shape coordorigin="1519,7869" coordsize="3041,218" fillcolor="#F1F2F1" filled="t" path="m1519,8087l4560,8087,4560,7869,1519,7869,1519,8087xe" stroked="f" style="position:absolute;left:1519;top:7869;width:3041;height:218">
              <v:path arrowok="t"/>
              <v:fill/>
            </v:shape>
            <v:shape coordorigin="1519,8087" coordsize="3041,221" fillcolor="#F1F2F1" filled="t" path="m1519,8308l4560,8308,4560,8087,1519,8087,1519,8308xe" stroked="f" style="position:absolute;left:1519;top:8087;width:3041;height:221">
              <v:path arrowok="t"/>
              <v:fill/>
            </v:shape>
            <v:shape coordorigin="1519,8308" coordsize="3041,221" fillcolor="#F1F2F1" filled="t" path="m1519,8529l4560,8529,4560,8308,1519,8308,1519,8529xe" stroked="f" style="position:absolute;left:1519;top:8308;width:3041;height:221">
              <v:path arrowok="t"/>
              <v:fill/>
            </v:shape>
            <v:shape coordorigin="1519,8529" coordsize="3041,218" fillcolor="#F1F2F1" filled="t" path="m1519,8747l4560,8747,4560,8529,1519,8529,1519,8747xe" stroked="f" style="position:absolute;left:1519;top:8529;width:3041;height:218">
              <v:path arrowok="t"/>
              <v:fill/>
            </v:shape>
            <v:shape coordorigin="1416,7451" coordsize="3248,0" filled="f" path="m1416,7451l4664,7451e" strokecolor="#000000" stroked="t" strokeweight="0.57998pt" style="position:absolute;left:1416;top:7451;width:3248;height:0">
              <v:path arrowok="t"/>
            </v:shape>
            <v:shape coordorigin="4673,7451" coordsize="10487,0" filled="f" path="m4673,7451l15160,7451e" strokecolor="#000000" stroked="t" strokeweight="0.57998pt" style="position:absolute;left:4673;top:7451;width:10487;height:0">
              <v:path arrowok="t"/>
            </v:shape>
            <v:shape coordorigin="1411,2290" coordsize="0,6880" filled="f" path="m1411,2290l1411,9170e" strokecolor="#000000" stroked="t" strokeweight="0.58pt" style="position:absolute;left:1411;top:2290;width:0;height:6880">
              <v:path arrowok="t"/>
            </v:shape>
            <v:shape coordorigin="1416,9165" coordsize="3248,0" filled="f" path="m1416,9165l4664,9165e" strokecolor="#000000" stroked="t" strokeweight="0.58001pt" style="position:absolute;left:1416;top:9165;width:3248;height:0">
              <v:path arrowok="t"/>
            </v:shape>
            <v:shape coordorigin="4668,7446" coordsize="0,1724" filled="f" path="m4668,7446l4668,9170e" strokecolor="#000000" stroked="t" strokeweight="0.58pt" style="position:absolute;left:4668;top:7446;width:0;height:1724">
              <v:path arrowok="t"/>
            </v:shape>
            <v:shape coordorigin="4673,9165" coordsize="10487,0" filled="f" path="m4673,9165l15160,9165e" strokecolor="#000000" stroked="t" strokeweight="0.58001pt" style="position:absolute;left:4673;top:9165;width:10487;height:0">
              <v:path arrowok="t"/>
            </v:shape>
            <v:shape coordorigin="15165,2290" coordsize="0,6880" filled="f" path="m15165,2290l15165,9170e" strokecolor="#000000" stroked="t" strokeweight="0.58004pt" style="position:absolute;left:15165;top:2290;width:0;height:688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como el turismo de aventura, de naturaleza, ecoturismo y turismo de salud.</w:t>
      </w:r>
    </w:p>
    <w:p>
      <w:pPr>
        <w:rPr>
          <w:sz w:val="19"/>
          <w:szCs w:val="19"/>
        </w:rPr>
        <w:jc w:val="left"/>
        <w:spacing w:before="6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15"/>
        <w:ind w:left="219"/>
      </w:pPr>
      <w:r>
        <w:rPr>
          <w:rFonts w:ascii="Calibri" w:cs="Calibri" w:eastAsia="Calibri" w:hAnsi="Calibri"/>
          <w:b/>
          <w:w w:val="99"/>
          <w:sz w:val="20"/>
          <w:szCs w:val="20"/>
        </w:rPr>
        <w:t>4.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Adaptación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al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cambio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climático: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prioridades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inversión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55"/>
        <w:ind w:left="3505"/>
        <w:sectPr>
          <w:pgMar w:bottom="280" w:footer="1000" w:header="823" w:left="1300" w:right="1300" w:top="1860"/>
          <w:pgSz w:h="11920" w:orient="landscape" w:w="16840"/>
        </w:sectPr>
      </w:pPr>
      <w:r>
        <w:rPr>
          <w:rFonts w:ascii="Calibri" w:cs="Calibri" w:eastAsia="Calibri" w:hAnsi="Calibri"/>
          <w:sz w:val="22"/>
          <w:szCs w:val="22"/>
        </w:rPr>
        <w:t>Se  han  revisado  varios  documentos  y  estudios  publicados  referentes  a  la  evaluación  de  flujos  de  inversión  y</w:t>
      </w:r>
    </w:p>
    <w:p>
      <w:pPr>
        <w:rPr>
          <w:sz w:val="14"/>
          <w:szCs w:val="14"/>
        </w:rPr>
        <w:jc w:val="left"/>
        <w:spacing w:before="5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920" w:val="left"/>
        </w:tabs>
        <w:jc w:val="left"/>
        <w:ind w:hanging="360" w:left="940" w:right="-33"/>
      </w:pPr>
      <w:r>
        <w:pict>
          <v:group coordorigin="1416,2249" coordsize="2880,0" style="position:absolute;margin-left:70.8pt;margin-top:112.442pt;width:144.02pt;height:0pt;mso-position-horizontal-relative:page;mso-position-vertical-relative:paragraph;z-index:-855">
            <v:shape coordorigin="1416,2249" coordsize="2880,0" filled="f" path="m1416,2249l4296,2249e" strokecolor="#000000" stroked="t" strokeweight="0.82pt" style="position:absolute;left:1416;top:2249;width:2880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18"/>
          <w:szCs w:val="18"/>
        </w:rPr>
        <w:t>a.</w:t>
        <w:tab/>
      </w:r>
      <w:r>
        <w:rPr>
          <w:rFonts w:ascii="Calibri" w:cs="Calibri" w:eastAsia="Calibri" w:hAnsi="Calibri"/>
          <w:sz w:val="18"/>
          <w:szCs w:val="18"/>
        </w:rPr>
        <w:t>Implementación de adaptación</w:t>
      </w:r>
      <w:r>
        <w:rPr>
          <w:rFonts w:ascii="Calibri" w:cs="Calibri" w:eastAsia="Calibri" w:hAnsi="Calibri"/>
          <w:sz w:val="18"/>
          <w:szCs w:val="18"/>
        </w:rPr>
        <w:t> al cambio climático:</w:t>
      </w:r>
      <w:r>
        <w:rPr>
          <w:rFonts w:ascii="Calibri" w:cs="Calibri" w:eastAsia="Calibri" w:hAnsi="Calibri"/>
          <w:sz w:val="18"/>
          <w:szCs w:val="18"/>
        </w:rPr>
        <w:t> necesidades, prestación y</w:t>
      </w:r>
      <w:r>
        <w:rPr>
          <w:rFonts w:ascii="Calibri" w:cs="Calibri" w:eastAsia="Calibri" w:hAnsi="Calibri"/>
          <w:sz w:val="18"/>
          <w:szCs w:val="18"/>
        </w:rPr>
        <w:t> disposición de apoyo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41" w:line="274" w:lineRule="auto"/>
        <w:ind w:right="436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financieros para los sectores con prioridades en la adaptación. A partir de estos documentos se ha realizado un</w:t>
      </w:r>
      <w:r>
        <w:rPr>
          <w:rFonts w:ascii="Calibri" w:cs="Calibri" w:eastAsia="Calibri" w:hAnsi="Calibri"/>
          <w:sz w:val="22"/>
          <w:szCs w:val="22"/>
        </w:rPr>
        <w:t> levantamiento para estimar las necesidades financieras acorde a las inversiones para mejorar la resiliencia climática.</w:t>
      </w:r>
      <w:r>
        <w:rPr>
          <w:rFonts w:ascii="Calibri" w:cs="Calibri" w:eastAsia="Calibri" w:hAnsi="Calibri"/>
          <w:sz w:val="22"/>
          <w:szCs w:val="22"/>
        </w:rPr>
        <w:t> República  Dominicana  se  ve  en  la  necesidad  de  movilizar  recursos  financieros  para  la  implementación</w:t>
      </w:r>
      <w:r>
        <w:rPr>
          <w:rFonts w:ascii="Calibri" w:cs="Calibri" w:eastAsia="Calibri" w:hAnsi="Calibri"/>
          <w:w w:val="99"/>
          <w:position w:val="8"/>
          <w:sz w:val="14"/>
          <w:szCs w:val="14"/>
        </w:rPr>
        <w:t>4</w:t>
      </w:r>
      <w:r>
        <w:rPr>
          <w:rFonts w:ascii="Calibri" w:cs="Calibri" w:eastAsia="Calibri" w:hAnsi="Calibri"/>
          <w:w w:val="100"/>
          <w:position w:val="8"/>
          <w:sz w:val="14"/>
          <w:szCs w:val="14"/>
        </w:rPr>
        <w:t>   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de  las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7"/>
        <w:ind w:right="4625"/>
        <w:sectPr>
          <w:type w:val="continuous"/>
          <w:pgSz w:h="11920" w:orient="landscape" w:w="16840"/>
          <w:pgMar w:bottom="280" w:left="1300" w:right="1300" w:top="1860"/>
          <w:cols w:equalWidth="off" w:num="2">
            <w:col w:space="290" w:w="3216"/>
            <w:col w:w="10734"/>
          </w:cols>
        </w:sectPr>
      </w:pPr>
      <w:r>
        <w:rPr>
          <w:rFonts w:ascii="Calibri" w:cs="Calibri" w:eastAsia="Calibri" w:hAnsi="Calibri"/>
          <w:sz w:val="22"/>
          <w:szCs w:val="22"/>
        </w:rPr>
        <w:t>medidas identificadas en la NDC-RD 2020 en los siguientes sectores: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27"/>
        <w:ind w:left="116"/>
        <w:sectPr>
          <w:type w:val="continuous"/>
          <w:pgSz w:h="11920" w:orient="landscape" w:w="16840"/>
          <w:pgMar w:bottom="280" w:left="1300" w:right="1300" w:top="1860"/>
        </w:sectPr>
      </w:pPr>
      <w:r>
        <w:rPr>
          <w:rFonts w:ascii="Calibri" w:cs="Calibri" w:eastAsia="Calibri" w:hAnsi="Calibri"/>
          <w:w w:val="99"/>
          <w:position w:val="8"/>
          <w:sz w:val="14"/>
          <w:szCs w:val="14"/>
        </w:rPr>
        <w:t>4</w:t>
      </w:r>
      <w:r>
        <w:rPr>
          <w:rFonts w:ascii="Calibri" w:cs="Calibri" w:eastAsia="Calibri" w:hAnsi="Calibri"/>
          <w:w w:val="100"/>
          <w:position w:val="8"/>
          <w:sz w:val="14"/>
          <w:szCs w:val="14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Más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información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en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ANEXO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NDC-RD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2020: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VII.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Iniciativas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de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adaptación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nivel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nacional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y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regional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7789" style="position:absolute;margin-left:70.27pt;margin-top:114.21pt;width:688.28pt;height:389.456pt;mso-position-horizontal-relative:page;mso-position-vertical-relative:page;z-index:-854">
            <v:shape coordorigin="1416,2302" coordsize="3248,7756" fillcolor="#F1F2F1" filled="t" path="m1416,10058l4664,10058,4664,2302,1416,2302,1416,10058xe" stroked="f" style="position:absolute;left:1416;top:2302;width:3248;height:7756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1411,2290" coordsize="0,7778" filled="f" path="m1411,2290l1411,10068e" strokecolor="#000000" stroked="t" strokeweight="0.58pt" style="position:absolute;left:1411;top:2290;width:0;height:7778">
              <v:path arrowok="t"/>
            </v:shape>
            <v:shape coordorigin="1416,10063" coordsize="3248,0" filled="f" path="m1416,10063l4664,10063e" strokecolor="#000000" stroked="t" strokeweight="0.58001pt" style="position:absolute;left:1416;top:10063;width:3248;height:0">
              <v:path arrowok="t"/>
            </v:shape>
            <v:shape coordorigin="4668,2290" coordsize="0,7778" filled="f" path="m4668,2290l4668,10068e" strokecolor="#000000" stroked="t" strokeweight="0.58pt" style="position:absolute;left:4668;top:2290;width:0;height:7778">
              <v:path arrowok="t"/>
            </v:shape>
            <v:shape coordorigin="4673,10063" coordsize="10487,0" filled="f" path="m4673,10063l15160,10063e" strokecolor="#000000" stroked="t" strokeweight="0.58001pt" style="position:absolute;left:4673;top:10063;width:10487;height:0">
              <v:path arrowok="t"/>
            </v:shape>
            <v:shape coordorigin="15165,2290" coordsize="0,7778" filled="f" path="m15165,2290l15165,10068e" strokecolor="#000000" stroked="t" strokeweight="0.58004pt" style="position:absolute;left:15165;top:2290;width:0;height:7778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5" w:lineRule="auto"/>
        <w:ind w:left="3385" w:right="441"/>
      </w:pPr>
      <w:r>
        <w:rPr>
          <w:rFonts w:ascii="Calibri" w:cs="Calibri" w:eastAsia="Calibri" w:hAnsi="Calibri"/>
          <w:sz w:val="22"/>
          <w:szCs w:val="22"/>
        </w:rPr>
        <w:t>En el sector de seguridad hídrica (las medidas uno y dos), se proyecta una movilización de USD $ 670,822,568.00 al</w:t>
      </w:r>
      <w:r>
        <w:rPr>
          <w:rFonts w:ascii="Calibri" w:cs="Calibri" w:eastAsia="Calibri" w:hAnsi="Calibri"/>
          <w:sz w:val="22"/>
          <w:szCs w:val="22"/>
        </w:rPr>
        <w:t> año 2030, fundamentalmente dirigidos a proyectos de inversión para contribuir al mejoramiento del acceso al agua</w:t>
      </w:r>
      <w:r>
        <w:rPr>
          <w:rFonts w:ascii="Calibri" w:cs="Calibri" w:eastAsia="Calibri" w:hAnsi="Calibri"/>
          <w:sz w:val="22"/>
          <w:szCs w:val="22"/>
        </w:rPr>
        <w:t> potable y saneamiento.</w:t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ind w:left="3385" w:right="447"/>
      </w:pPr>
      <w:r>
        <w:rPr>
          <w:rFonts w:ascii="Calibri" w:cs="Calibri" w:eastAsia="Calibri" w:hAnsi="Calibri"/>
          <w:sz w:val="22"/>
          <w:szCs w:val="22"/>
        </w:rPr>
        <w:t>En el sector de seguridad alimentaria desde la medida sexta a la décima, se proyecta una movilización de USD $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41" w:line="276" w:lineRule="auto"/>
        <w:ind w:left="3385" w:right="442"/>
      </w:pPr>
      <w:r>
        <w:rPr>
          <w:rFonts w:ascii="Calibri" w:cs="Calibri" w:eastAsia="Calibri" w:hAnsi="Calibri"/>
          <w:sz w:val="22"/>
          <w:szCs w:val="22"/>
        </w:rPr>
        <w:t>4,736,170,000.00 al año 2030, fundamentalmente dirigidos a todo el desarrollo de proyectos de riego relacionados</w:t>
      </w:r>
      <w:r>
        <w:rPr>
          <w:rFonts w:ascii="Calibri" w:cs="Calibri" w:eastAsia="Calibri" w:hAnsi="Calibri"/>
          <w:sz w:val="22"/>
          <w:szCs w:val="22"/>
        </w:rPr>
        <w:t> áreas agrícolas y sistemas de seguridad alimentaria en ambientes controlados.</w:t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385" w:right="439"/>
      </w:pPr>
      <w:r>
        <w:rPr>
          <w:rFonts w:ascii="Calibri" w:cs="Calibri" w:eastAsia="Calibri" w:hAnsi="Calibri"/>
          <w:sz w:val="22"/>
          <w:szCs w:val="22"/>
        </w:rPr>
        <w:t>En el sector de salud las tres medidas identificadas, se proyecta una movilización de USD $ 1,935,000.00 al año 2030,</w:t>
      </w:r>
      <w:r>
        <w:rPr>
          <w:rFonts w:ascii="Calibri" w:cs="Calibri" w:eastAsia="Calibri" w:hAnsi="Calibri"/>
          <w:sz w:val="22"/>
          <w:szCs w:val="22"/>
        </w:rPr>
        <w:t> fundamentalmente dirigidos a estudios de línea base, como lo son estudios de vulnerabilidad del sector salud.</w:t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5" w:lineRule="auto"/>
        <w:ind w:left="3385" w:right="440"/>
      </w:pPr>
      <w:r>
        <w:rPr>
          <w:rFonts w:ascii="Calibri" w:cs="Calibri" w:eastAsia="Calibri" w:hAnsi="Calibri"/>
          <w:sz w:val="22"/>
          <w:szCs w:val="22"/>
        </w:rPr>
        <w:t>En el sector de ciudades resilientes en la medida uno se proyecta una movilización de USD $ 3,113,827,790.59 al</w:t>
      </w:r>
      <w:r>
        <w:rPr>
          <w:rFonts w:ascii="Calibri" w:cs="Calibri" w:eastAsia="Calibri" w:hAnsi="Calibri"/>
          <w:sz w:val="22"/>
          <w:szCs w:val="22"/>
        </w:rPr>
        <w:t> año 2030, principalmente dirigidas a obras de infraestructuras de puentes y vías terrestres para mejorar las rutas</w:t>
      </w:r>
      <w:r>
        <w:rPr>
          <w:rFonts w:ascii="Calibri" w:cs="Calibri" w:eastAsia="Calibri" w:hAnsi="Calibri"/>
          <w:sz w:val="22"/>
          <w:szCs w:val="22"/>
        </w:rPr>
        <w:t> de comunicación entre ciudades y comunidades.</w:t>
      </w:r>
    </w:p>
    <w:p>
      <w:pPr>
        <w:rPr>
          <w:sz w:val="16"/>
          <w:szCs w:val="16"/>
        </w:rPr>
        <w:jc w:val="left"/>
        <w:spacing w:before="10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5" w:lineRule="auto"/>
        <w:ind w:left="3385" w:right="441"/>
      </w:pPr>
      <w:r>
        <w:rPr>
          <w:rFonts w:ascii="Calibri" w:cs="Calibri" w:eastAsia="Calibri" w:hAnsi="Calibri"/>
          <w:sz w:val="22"/>
          <w:szCs w:val="22"/>
        </w:rPr>
        <w:t>Los  sectores  que  se  enuncian  a  continuación  las  inversiones  previstas  indican  un  robustecimiento  de  marcos</w:t>
      </w:r>
      <w:r>
        <w:rPr>
          <w:rFonts w:ascii="Calibri" w:cs="Calibri" w:eastAsia="Calibri" w:hAnsi="Calibri"/>
          <w:sz w:val="22"/>
          <w:szCs w:val="22"/>
        </w:rPr>
        <w:t> habilitantes y políticas sectoriales para la implementación de acciones que conlleven a un resultado positivo de las</w:t>
      </w:r>
      <w:r>
        <w:rPr>
          <w:rFonts w:ascii="Calibri" w:cs="Calibri" w:eastAsia="Calibri" w:hAnsi="Calibri"/>
          <w:sz w:val="22"/>
          <w:szCs w:val="22"/>
        </w:rPr>
        <w:t> medidas identificadas.</w:t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ind w:left="3385" w:right="447"/>
      </w:pPr>
      <w:r>
        <w:rPr>
          <w:rFonts w:ascii="Calibri" w:cs="Calibri" w:eastAsia="Calibri" w:hAnsi="Calibri"/>
          <w:sz w:val="22"/>
          <w:szCs w:val="22"/>
        </w:rPr>
        <w:t>En  el  sector  de  ecosistemas,  biodiversidad  y  bosques  en  las  medidas  se  proyecta  una  movilización  de  USD  $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38" w:line="276" w:lineRule="auto"/>
        <w:ind w:left="3385" w:right="441"/>
      </w:pPr>
      <w:r>
        <w:rPr>
          <w:rFonts w:ascii="Calibri" w:cs="Calibri" w:eastAsia="Calibri" w:hAnsi="Calibri"/>
          <w:sz w:val="22"/>
          <w:szCs w:val="22"/>
        </w:rPr>
        <w:t>106,686,662.14 al año 2030, esencialmente para la gestión oportuna de las áreas protegidas, tomando en cuenta la</w:t>
      </w:r>
      <w:r>
        <w:rPr>
          <w:rFonts w:ascii="Calibri" w:cs="Calibri" w:eastAsia="Calibri" w:hAnsi="Calibri"/>
          <w:sz w:val="22"/>
          <w:szCs w:val="22"/>
        </w:rPr>
        <w:t> adaptación basada en ecosistemas, el apropiado uso de la tierra, evitando su degradación y deforestación, con un</w:t>
      </w:r>
      <w:r>
        <w:rPr>
          <w:rFonts w:ascii="Calibri" w:cs="Calibri" w:eastAsia="Calibri" w:hAnsi="Calibri"/>
          <w:sz w:val="22"/>
          <w:szCs w:val="22"/>
        </w:rPr>
        <w:t> enfoque de paisaje que fomente la conectividad ecológica implementando programas con el enfoque de REDD+.</w:t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385" w:right="439"/>
        <w:sectPr>
          <w:pgMar w:bottom="280" w:footer="1000" w:header="823" w:left="1420" w:right="1300" w:top="1860"/>
          <w:pgSz w:h="11920" w:orient="landscape" w:w="16840"/>
        </w:sectPr>
      </w:pPr>
      <w:r>
        <w:rPr>
          <w:rFonts w:ascii="Calibri" w:cs="Calibri" w:eastAsia="Calibri" w:hAnsi="Calibri"/>
          <w:sz w:val="22"/>
          <w:szCs w:val="22"/>
        </w:rPr>
        <w:t>En el sector de recursos costero-marinos, para la implementación de las medidas se proyecta una movilización de</w:t>
      </w:r>
      <w:r>
        <w:rPr>
          <w:rFonts w:ascii="Calibri" w:cs="Calibri" w:eastAsia="Calibri" w:hAnsi="Calibri"/>
          <w:sz w:val="22"/>
          <w:szCs w:val="22"/>
        </w:rPr>
        <w:t> USD  $  7,200,630.94  al  año  2030,  fundamentalmente  para  el  fomento  del  manejo  sostenible  de  los  sistemas</w:t>
      </w:r>
      <w:r>
        <w:rPr>
          <w:rFonts w:ascii="Calibri" w:cs="Calibri" w:eastAsia="Calibri" w:hAnsi="Calibri"/>
          <w:sz w:val="22"/>
          <w:szCs w:val="22"/>
        </w:rPr>
        <w:t> costeros-marinos,   tomando   en   cuenta   su   zonificación   y   planificación,   propiciando   el   establecimiento   de</w:t>
      </w:r>
      <w:r>
        <w:rPr>
          <w:rFonts w:ascii="Calibri" w:cs="Calibri" w:eastAsia="Calibri" w:hAnsi="Calibri"/>
          <w:sz w:val="22"/>
          <w:szCs w:val="22"/>
        </w:rPr>
        <w:t> infraestructura resiliente y de estructuras institucionales que fortalezcan la investigación, la gestión y monitoreo,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4" w:lineRule="auto"/>
        <w:ind w:left="3405" w:right="444"/>
      </w:pPr>
      <w:r>
        <w:rPr>
          <w:rFonts w:ascii="Calibri" w:cs="Calibri" w:eastAsia="Calibri" w:hAnsi="Calibri"/>
          <w:sz w:val="22"/>
          <w:szCs w:val="22"/>
        </w:rPr>
        <w:t>en  busca  del  incremento  del  acceso  a  datos  relativos  a  resiliencia  climática y  promover  la  pronta  recuperación</w:t>
      </w:r>
      <w:r>
        <w:rPr>
          <w:rFonts w:ascii="Calibri" w:cs="Calibri" w:eastAsia="Calibri" w:hAnsi="Calibri"/>
          <w:sz w:val="22"/>
          <w:szCs w:val="22"/>
        </w:rPr>
        <w:t> ecosistémica costero.</w:t>
      </w:r>
    </w:p>
    <w:p>
      <w:pPr>
        <w:rPr>
          <w:sz w:val="17"/>
          <w:szCs w:val="17"/>
        </w:rPr>
        <w:jc w:val="left"/>
        <w:spacing w:line="160" w:lineRule="exact"/>
      </w:pPr>
      <w:r>
        <w:rPr>
          <w:sz w:val="17"/>
          <w:szCs w:val="17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405" w:right="439"/>
      </w:pPr>
      <w:r>
        <w:rPr>
          <w:rFonts w:ascii="Calibri" w:cs="Calibri" w:eastAsia="Calibri" w:hAnsi="Calibri"/>
          <w:sz w:val="22"/>
          <w:szCs w:val="22"/>
        </w:rPr>
        <w:t>En el sector turismo, la calidad de las infraestructuras turísticas depende en gran medida de que se disponga de</w:t>
      </w:r>
      <w:r>
        <w:rPr>
          <w:rFonts w:ascii="Calibri" w:cs="Calibri" w:eastAsia="Calibri" w:hAnsi="Calibri"/>
          <w:sz w:val="22"/>
          <w:szCs w:val="22"/>
        </w:rPr>
        <w:t> financiación para realizar inversiones públicas y privadas. En muchos países en desarrollo, el acceso al crédito resulta</w:t>
      </w:r>
      <w:r>
        <w:rPr>
          <w:rFonts w:ascii="Calibri" w:cs="Calibri" w:eastAsia="Calibri" w:hAnsi="Calibri"/>
          <w:sz w:val="22"/>
          <w:szCs w:val="22"/>
        </w:rPr>
        <w:t> sumamente costoso, y el gasto público en la construcción y la modernización de infraestructuras suele ser muy</w:t>
      </w:r>
      <w:r>
        <w:rPr>
          <w:rFonts w:ascii="Calibri" w:cs="Calibri" w:eastAsia="Calibri" w:hAnsi="Calibri"/>
          <w:sz w:val="22"/>
          <w:szCs w:val="22"/>
        </w:rPr>
        <w:t> limitado. Así pues, las políticas deben facilitar el acceso al crédito, especialmente a las pymes, que son la espina</w:t>
      </w:r>
      <w:r>
        <w:rPr>
          <w:rFonts w:ascii="Calibri" w:cs="Calibri" w:eastAsia="Calibri" w:hAnsi="Calibri"/>
          <w:sz w:val="22"/>
          <w:szCs w:val="22"/>
        </w:rPr>
        <w:t> dorsal  de  la  industria  turística.  Esto  obliga  a  que  los  bancos  reconsiderar  su  manera  de  evaluar  las  inversiones</w:t>
      </w:r>
      <w:r>
        <w:rPr>
          <w:rFonts w:ascii="Calibri" w:cs="Calibri" w:eastAsia="Calibri" w:hAnsi="Calibri"/>
          <w:sz w:val="22"/>
          <w:szCs w:val="22"/>
        </w:rPr>
        <w:t> ecológicamente racionales. Aunque tales inversiones conllevan un costo, sus períodos de amortización pueden ser</w:t>
      </w:r>
      <w:r>
        <w:rPr>
          <w:rFonts w:ascii="Calibri" w:cs="Calibri" w:eastAsia="Calibri" w:hAnsi="Calibri"/>
          <w:sz w:val="22"/>
          <w:szCs w:val="22"/>
        </w:rPr>
        <w:t> relativamente cortos y generar ahorros que las hagan viables económicamente y atractivas.</w:t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376" w:right="439"/>
      </w:pPr>
      <w:r>
        <w:rPr>
          <w:rFonts w:ascii="Calibri" w:cs="Calibri" w:eastAsia="Calibri" w:hAnsi="Calibri"/>
          <w:sz w:val="22"/>
          <w:szCs w:val="22"/>
        </w:rPr>
        <w:t>El  país  estima  una  inversión  ascendente  a  </w:t>
      </w:r>
      <w:r>
        <w:rPr>
          <w:rFonts w:ascii="Calibri" w:cs="Calibri" w:eastAsia="Calibri" w:hAnsi="Calibri"/>
          <w:b/>
          <w:sz w:val="22"/>
          <w:szCs w:val="22"/>
        </w:rPr>
        <w:t>USD  $  8,715,787,192.7  </w:t>
      </w:r>
      <w:r>
        <w:rPr>
          <w:rFonts w:ascii="Calibri" w:cs="Calibri" w:eastAsia="Calibri" w:hAnsi="Calibri"/>
          <w:sz w:val="22"/>
          <w:szCs w:val="22"/>
        </w:rPr>
        <w:t>expresada  en  inversiones,  sobre  todo  en  los</w:t>
      </w:r>
      <w:r>
        <w:rPr>
          <w:rFonts w:ascii="Calibri" w:cs="Calibri" w:eastAsia="Calibri" w:hAnsi="Calibri"/>
          <w:sz w:val="22"/>
          <w:szCs w:val="22"/>
        </w:rPr>
        <w:t> sectores de seguridad hídrica, seguridad alimentaria y ciudades resilientes. Mientras que en los demás sectores se</w:t>
      </w:r>
      <w:r>
        <w:rPr>
          <w:rFonts w:ascii="Calibri" w:cs="Calibri" w:eastAsia="Calibri" w:hAnsi="Calibri"/>
          <w:sz w:val="22"/>
          <w:szCs w:val="22"/>
        </w:rPr>
        <w:t> refleja una inversión menor y se fundamenta más en robustecer los marcos habilitantes para la implementación de</w:t>
      </w:r>
      <w:r>
        <w:rPr>
          <w:rFonts w:ascii="Calibri" w:cs="Calibri" w:eastAsia="Calibri" w:hAnsi="Calibri"/>
          <w:sz w:val="22"/>
          <w:szCs w:val="22"/>
        </w:rPr>
        <w:t> las medidas de adaptación en el periodo 2021-2030. Todo esto sobre la base de la equidad de género, en un contexto</w:t>
      </w:r>
      <w:r>
        <w:rPr>
          <w:rFonts w:ascii="Calibri" w:cs="Calibri" w:eastAsia="Calibri" w:hAnsi="Calibri"/>
          <w:sz w:val="22"/>
          <w:szCs w:val="22"/>
        </w:rPr>
        <w:t> del  desarrollo  sostenible  y  de  esfuerzos  por  erradicar  la  pobreza  lo  que  conlleva  a  un  aumento  de  resiliencia</w:t>
      </w:r>
      <w:r>
        <w:rPr>
          <w:rFonts w:ascii="Calibri" w:cs="Calibri" w:eastAsia="Calibri" w:hAnsi="Calibri"/>
          <w:sz w:val="22"/>
          <w:szCs w:val="22"/>
        </w:rPr>
        <w:t> climática.</w:t>
      </w:r>
    </w:p>
    <w:p>
      <w:pPr>
        <w:rPr>
          <w:sz w:val="28"/>
          <w:szCs w:val="28"/>
        </w:rPr>
        <w:jc w:val="left"/>
        <w:spacing w:before="13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300" w:lineRule="atLeast"/>
        <w:ind w:left="3376" w:right="438"/>
      </w:pPr>
      <w:r>
        <w:rPr>
          <w:rFonts w:ascii="Calibri" w:cs="Calibri" w:eastAsia="Calibri" w:hAnsi="Calibri"/>
          <w:sz w:val="22"/>
          <w:szCs w:val="22"/>
        </w:rPr>
        <w:t>La  inversión  por  parte  privada  específicamente  por  organización  no  gubernamentales  (ONG)  han  priorizados  la</w:t>
      </w:r>
      <w:r>
        <w:rPr>
          <w:rFonts w:ascii="Calibri" w:cs="Calibri" w:eastAsia="Calibri" w:hAnsi="Calibri"/>
          <w:sz w:val="22"/>
          <w:szCs w:val="22"/>
        </w:rPr>
        <w:t> inversión  en  los  sectores  de  seguridad  hídricas,  seguridad  alimentaria,  ciudades  resilientes  (infraestructura-</w:t>
      </w:r>
      <w:r>
        <w:rPr>
          <w:rFonts w:ascii="Calibri" w:cs="Calibri" w:eastAsia="Calibri" w:hAnsi="Calibri"/>
          <w:sz w:val="22"/>
          <w:szCs w:val="22"/>
        </w:rPr>
        <w:t> asentamientos humanos).</w:t>
      </w:r>
    </w:p>
    <w:p>
      <w:pPr>
        <w:rPr>
          <w:sz w:val="20"/>
          <w:szCs w:val="20"/>
        </w:rPr>
        <w:jc w:val="left"/>
        <w:spacing w:before="16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15"/>
        <w:ind w:left="119"/>
      </w:pPr>
      <w:r>
        <w:rPr>
          <w:rFonts w:ascii="Calibri" w:cs="Calibri" w:eastAsia="Calibri" w:hAnsi="Calibri"/>
          <w:b/>
          <w:w w:val="99"/>
          <w:sz w:val="20"/>
          <w:szCs w:val="20"/>
        </w:rPr>
        <w:t>5.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Aplicación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medidas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y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planes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adaptación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29" w:line="200" w:lineRule="exact"/>
        <w:ind w:left="3405"/>
        <w:sectPr>
          <w:pgMar w:bottom="280" w:footer="1000" w:header="823" w:left="1400" w:right="1300" w:top="1860"/>
          <w:pgSz w:h="11920" w:orient="landscape" w:w="16840"/>
        </w:sectPr>
      </w:pPr>
      <w:r>
        <w:rPr>
          <w:rFonts w:ascii="Calibri" w:cs="Calibri" w:eastAsia="Calibri" w:hAnsi="Calibri"/>
          <w:position w:val="-5"/>
          <w:sz w:val="22"/>
          <w:szCs w:val="22"/>
        </w:rPr>
        <w:t>Relacionado con esfuerzos en adaptación, RD cuenta con su Plan de Adaptación Nacional para el Cambio Climático</w:t>
      </w:r>
      <w:r>
        <w:rPr>
          <w:rFonts w:ascii="Calibri" w:cs="Calibri" w:eastAsia="Calibri" w:hAnsi="Calibri"/>
          <w:position w:val="0"/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180" w:lineRule="exact"/>
        <w:ind w:left="186" w:right="-50"/>
      </w:pPr>
      <w:r>
        <w:rPr>
          <w:rFonts w:ascii="Calibri" w:cs="Calibri" w:eastAsia="Calibri" w:hAnsi="Calibri"/>
          <w:w w:val="99"/>
          <w:position w:val="1"/>
          <w:sz w:val="20"/>
          <w:szCs w:val="20"/>
        </w:rPr>
        <w:t>a.</w:t>
      </w:r>
      <w:r>
        <w:rPr>
          <w:rFonts w:ascii="Calibri" w:cs="Calibri" w:eastAsia="Calibri" w:hAnsi="Calibri"/>
          <w:w w:val="100"/>
          <w:position w:val="1"/>
          <w:sz w:val="20"/>
          <w:szCs w:val="20"/>
        </w:rPr>
        <w:t>     </w:t>
      </w:r>
      <w:r>
        <w:rPr>
          <w:rFonts w:ascii="Calibri" w:cs="Calibri" w:eastAsia="Calibri" w:hAnsi="Calibri"/>
          <w:w w:val="100"/>
          <w:position w:val="1"/>
          <w:sz w:val="18"/>
          <w:szCs w:val="18"/>
        </w:rPr>
        <w:t>Progreso y resultados en</w:t>
      </w:r>
      <w:r>
        <w:rPr>
          <w:rFonts w:ascii="Calibri" w:cs="Calibri" w:eastAsia="Calibri" w:hAnsi="Calibri"/>
          <w:w w:val="100"/>
          <w:position w:val="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200" w:lineRule="exact"/>
        <w:ind w:left="547"/>
      </w:pPr>
      <w:r>
        <w:rPr>
          <w:rFonts w:ascii="Calibri" w:cs="Calibri" w:eastAsia="Calibri" w:hAnsi="Calibri"/>
          <w:sz w:val="18"/>
          <w:szCs w:val="18"/>
        </w:rPr>
        <w:t>adaptación.</w:t>
      </w:r>
    </w:p>
    <w:p>
      <w:pPr>
        <w:rPr>
          <w:sz w:val="10"/>
          <w:szCs w:val="10"/>
        </w:rPr>
        <w:jc w:val="left"/>
        <w:spacing w:before="4" w:line="100" w:lineRule="exact"/>
      </w:pPr>
      <w:r>
        <w:br w:type="column"/>
      </w:r>
      <w:r>
        <w:rPr>
          <w:sz w:val="10"/>
          <w:szCs w:val="1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ectPr>
          <w:type w:val="continuous"/>
          <w:pgSz w:h="11920" w:orient="landscape" w:w="16840"/>
          <w:pgMar w:bottom="280" w:left="1400" w:right="1300" w:top="1860"/>
          <w:cols w:equalWidth="off" w:num="2">
            <w:col w:space="1055" w:w="2350"/>
            <w:col w:w="10735"/>
          </w:cols>
        </w:sectPr>
      </w:pPr>
      <w:r>
        <w:pict>
          <v:group coordorigin="1405,2284" coordsize="13766,7484" style="position:absolute;margin-left:70.27pt;margin-top:114.21pt;width:688.28pt;height:374.22pt;mso-position-horizontal-relative:page;mso-position-vertical-relative:page;z-index:-853">
            <v:shape coordorigin="1416,2302" coordsize="3248,6368" fillcolor="#F1F2F1" filled="t" path="m1416,8670l4664,8670,4664,2302,1416,2302,1416,8670xe" stroked="f" style="position:absolute;left:1416;top:2302;width:3248;height:6368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4668,2290" coordsize="0,6390" filled="f" path="m4668,2290l4668,8680e" strokecolor="#000000" stroked="t" strokeweight="0.58pt" style="position:absolute;left:4668;top:2290;width:0;height:6390">
              <v:path arrowok="t"/>
            </v:shape>
            <v:shape coordorigin="1416,8680" coordsize="103,284" fillcolor="#DEEBF6" filled="t" path="m1416,8964l1519,8964,1519,8680,1416,8680,1416,8964xe" stroked="f" style="position:absolute;left:1416;top:8680;width:103;height:284">
              <v:path arrowok="t"/>
              <v:fill/>
            </v:shape>
            <v:shape coordorigin="15057,8680" coordsize="103,284" fillcolor="#DEEBF6" filled="t" path="m15057,8964l15160,8964,15160,8680,15057,8680,15057,8964xe" stroked="f" style="position:absolute;left:15057;top:8680;width:103;height:284">
              <v:path arrowok="t"/>
              <v:fill/>
            </v:shape>
            <v:shape coordorigin="1519,8680" coordsize="13538,284" fillcolor="#DEEBF6" filled="t" path="m1519,8964l15057,8964,15057,8680,1519,8680,1519,8964xe" stroked="f" style="position:absolute;left:1519;top:8680;width:13538;height:284">
              <v:path arrowok="t"/>
              <v:fill/>
            </v:shape>
            <v:shape coordorigin="1416,8675" coordsize="3248,0" filled="f" path="m1416,8675l4664,8675e" strokecolor="#000000" stroked="t" strokeweight="0.58001pt" style="position:absolute;left:1416;top:8675;width:3248;height:0">
              <v:path arrowok="t"/>
            </v:shape>
            <v:shape coordorigin="4673,8675" coordsize="10487,0" filled="f" path="m4673,8675l15160,8675e" strokecolor="#000000" stroked="t" strokeweight="0.58001pt" style="position:absolute;left:4673;top:8675;width:10487;height:0">
              <v:path arrowok="t"/>
            </v:shape>
            <v:shape coordorigin="1416,8976" coordsize="3248,778" fillcolor="#F1F2F1" filled="t" path="m1416,9753l4664,9753,4664,8976,1416,8976,1416,9753xe" stroked="f" style="position:absolute;left:1416;top:8976;width:3248;height:778">
              <v:path arrowok="t"/>
              <v:fill/>
            </v:shape>
            <v:shape coordorigin="1519,9134" coordsize="3041,240" fillcolor="#F1F2F1" filled="t" path="m1519,9374l4560,9374,4560,9134,1519,9134,1519,9374xe" stroked="f" style="position:absolute;left:1519;top:9134;width:3041;height:240">
              <v:path arrowok="t"/>
              <v:fill/>
            </v:shape>
            <v:shape coordorigin="1519,9374" coordsize="3041,218" fillcolor="#F1F2F1" filled="t" path="m1519,9592l4560,9592,4560,9374,1519,9374,1519,9592xe" stroked="f" style="position:absolute;left:1519;top:9374;width:3041;height:218">
              <v:path arrowok="t"/>
              <v:fill/>
            </v:shape>
            <v:shape coordorigin="1416,8968" coordsize="3248,0" filled="f" path="m1416,8968l4664,8968e" strokecolor="#000000" stroked="t" strokeweight="0.58001pt" style="position:absolute;left:1416;top:8968;width:3248;height:0">
              <v:path arrowok="t"/>
            </v:shape>
            <v:shape coordorigin="4673,8968" coordsize="10487,0" filled="f" path="m4673,8968l15160,8968e" strokecolor="#000000" stroked="t" strokeweight="0.58001pt" style="position:absolute;left:4673;top:8968;width:10487;height:0">
              <v:path arrowok="t"/>
            </v:shape>
            <v:shape coordorigin="1411,2290" coordsize="0,7473" filled="f" path="m1411,2290l1411,9763e" strokecolor="#000000" stroked="t" strokeweight="0.58pt" style="position:absolute;left:1411;top:2290;width:0;height:7473">
              <v:path arrowok="t"/>
            </v:shape>
            <v:shape coordorigin="1416,9758" coordsize="3248,0" filled="f" path="m1416,9758l4664,9758e" strokecolor="#000000" stroked="t" strokeweight="0.58001pt" style="position:absolute;left:1416;top:9758;width:3248;height:0">
              <v:path arrowok="t"/>
            </v:shape>
            <v:shape coordorigin="4668,8964" coordsize="0,799" filled="f" path="m4668,8964l4668,9763e" strokecolor="#000000" stroked="t" strokeweight="0.58pt" style="position:absolute;left:4668;top:8964;width:0;height:799">
              <v:path arrowok="t"/>
            </v:shape>
            <v:shape coordorigin="4673,9758" coordsize="10487,0" filled="f" path="m4673,9758l15160,9758e" strokecolor="#000000" stroked="t" strokeweight="0.58001pt" style="position:absolute;left:4673;top:9758;width:10487;height:0">
              <v:path arrowok="t"/>
            </v:shape>
            <v:shape coordorigin="15165,2290" coordsize="0,7473" filled="f" path="m15165,2290l15165,9763e" strokecolor="#000000" stroked="t" strokeweight="0.58004pt" style="position:absolute;left:15165;top:2290;width:0;height:7473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en la República Dominicana 2015-2030 (PNACC-RD).</w:t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8195" style="position:absolute;margin-left:70.27pt;margin-top:114.21pt;width:688.28pt;height:409.736pt;mso-position-horizontal-relative:page;mso-position-vertical-relative:page;z-index:-852">
            <v:shape coordorigin="1416,2302" coordsize="3248,8161" fillcolor="#F1F2F1" filled="t" path="m1416,10464l4664,10464,4664,2302,1416,2302,1416,10464xe" stroked="f" style="position:absolute;left:1416;top:2302;width:3248;height:8161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1411,2290" coordsize="0,8183" filled="f" path="m1411,2290l1411,10473e" strokecolor="#000000" stroked="t" strokeweight="0.58pt" style="position:absolute;left:1411;top:2290;width:0;height:8183">
              <v:path arrowok="t"/>
            </v:shape>
            <v:shape coordorigin="1416,10468" coordsize="3248,0" filled="f" path="m1416,10468l4664,10468e" strokecolor="#000000" stroked="t" strokeweight="0.57998pt" style="position:absolute;left:1416;top:10468;width:3248;height:0">
              <v:path arrowok="t"/>
            </v:shape>
            <v:shape coordorigin="4668,2290" coordsize="0,8183" filled="f" path="m4668,2290l4668,10473e" strokecolor="#000000" stroked="t" strokeweight="0.58pt" style="position:absolute;left:4668;top:2290;width:0;height:8183">
              <v:path arrowok="t"/>
            </v:shape>
            <v:shape coordorigin="4673,10468" coordsize="10487,0" filled="f" path="m4673,10468l15160,10468e" strokecolor="#000000" stroked="t" strokeweight="0.57998pt" style="position:absolute;left:4673;top:10468;width:10487;height:0">
              <v:path arrowok="t"/>
            </v:shape>
            <v:shape coordorigin="15165,2290" coordsize="0,8183" filled="f" path="m15165,2290l15165,10473e" strokecolor="#000000" stroked="t" strokeweight="0.58004pt" style="position:absolute;left:15165;top:2290;width:0;height:8183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5" w:lineRule="auto"/>
        <w:ind w:left="3356" w:right="446"/>
      </w:pPr>
      <w:r>
        <w:rPr>
          <w:rFonts w:ascii="Calibri" w:cs="Calibri" w:eastAsia="Calibri" w:hAnsi="Calibri"/>
          <w:sz w:val="22"/>
          <w:szCs w:val="22"/>
        </w:rPr>
        <w:t>El  Plan  constituye  una  actualización  del  PANA  anterior  (Ministerio  Ambiente,  2008)  y  define  dos  objetivos</w:t>
      </w:r>
      <w:r>
        <w:rPr>
          <w:rFonts w:ascii="Calibri" w:cs="Calibri" w:eastAsia="Calibri" w:hAnsi="Calibri"/>
          <w:sz w:val="22"/>
          <w:szCs w:val="22"/>
        </w:rPr>
        <w:t> principales: 1) reducir la vulnerabilidad a los impactos del cambio climático, mediante adaptación y resiliencia; e 2)</w:t>
      </w:r>
      <w:r>
        <w:rPr>
          <w:rFonts w:ascii="Calibri" w:cs="Calibri" w:eastAsia="Calibri" w:hAnsi="Calibri"/>
          <w:sz w:val="22"/>
          <w:szCs w:val="22"/>
        </w:rPr>
        <w:t> integrar la adaptación del cambio climático de manera transversal en todas las políticas y sectores.</w:t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5" w:lineRule="auto"/>
        <w:ind w:left="3356" w:right="444"/>
      </w:pPr>
      <w:r>
        <w:rPr>
          <w:rFonts w:ascii="Calibri" w:cs="Calibri" w:eastAsia="Calibri" w:hAnsi="Calibri"/>
          <w:sz w:val="22"/>
          <w:szCs w:val="22"/>
        </w:rPr>
        <w:t>De  manera  coherente  con  los  demás  instrumentos  desarrollados  en  el  tema,  se  establecen  como  sistemas</w:t>
      </w:r>
      <w:r>
        <w:rPr>
          <w:rFonts w:ascii="Calibri" w:cs="Calibri" w:eastAsia="Calibri" w:hAnsi="Calibri"/>
          <w:sz w:val="22"/>
          <w:szCs w:val="22"/>
        </w:rPr>
        <w:t> prioritarios  los  siguientes:  recursos  hídricos;  turismo;  agricultura  y  seguridad  alimentaria;  salud;  biodiversidad;</w:t>
      </w:r>
      <w:r>
        <w:rPr>
          <w:rFonts w:ascii="Calibri" w:cs="Calibri" w:eastAsia="Calibri" w:hAnsi="Calibri"/>
          <w:sz w:val="22"/>
          <w:szCs w:val="22"/>
        </w:rPr>
        <w:t> bosques; recursos costero-marinos; infraestructuras y asentamientos humanos; energía.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356" w:right="445"/>
      </w:pPr>
      <w:r>
        <w:rPr>
          <w:rFonts w:ascii="Calibri" w:cs="Calibri" w:eastAsia="Calibri" w:hAnsi="Calibri"/>
          <w:sz w:val="22"/>
          <w:szCs w:val="22"/>
        </w:rPr>
        <w:t>La Estrategia Nacional de Adaptación al Cambio Climático en el sector agropecuario de la República Dominicana</w:t>
      </w:r>
      <w:r>
        <w:rPr>
          <w:rFonts w:ascii="Calibri" w:cs="Calibri" w:eastAsia="Calibri" w:hAnsi="Calibri"/>
          <w:sz w:val="22"/>
          <w:szCs w:val="22"/>
        </w:rPr>
        <w:t> establece los elementos necesarios para identificar, articular y orientar los instrumentos de política, así como las</w:t>
      </w:r>
      <w:r>
        <w:rPr>
          <w:rFonts w:ascii="Calibri" w:cs="Calibri" w:eastAsia="Calibri" w:hAnsi="Calibri"/>
          <w:sz w:val="22"/>
          <w:szCs w:val="22"/>
        </w:rPr>
        <w:t> acciones y medidas necesarias para fortalecer las capacidades de adaptación del sector agropecuario.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356" w:right="439"/>
      </w:pPr>
      <w:r>
        <w:rPr>
          <w:rFonts w:ascii="Calibri" w:cs="Calibri" w:eastAsia="Calibri" w:hAnsi="Calibri"/>
          <w:sz w:val="22"/>
          <w:szCs w:val="22"/>
        </w:rPr>
        <w:t>Conjuntamente cuenta con el Plan Nacional para la Soberanía y Seguridad Alimentaria y Nutricional (2019-2022),</w:t>
      </w:r>
      <w:r>
        <w:rPr>
          <w:rFonts w:ascii="Calibri" w:cs="Calibri" w:eastAsia="Calibri" w:hAnsi="Calibri"/>
          <w:sz w:val="22"/>
          <w:szCs w:val="22"/>
        </w:rPr>
        <w:t> que tiene el objetivo de guiar la ejecución de las acciones estratégicas concebidas y definidas por las instituciones</w:t>
      </w:r>
      <w:r>
        <w:rPr>
          <w:rFonts w:ascii="Calibri" w:cs="Calibri" w:eastAsia="Calibri" w:hAnsi="Calibri"/>
          <w:sz w:val="22"/>
          <w:szCs w:val="22"/>
        </w:rPr>
        <w:t> del sector, siguiendo los lineamientos políticos de seguridad alimentaria y nutricional para un periodo de cuatro</w:t>
      </w:r>
      <w:r>
        <w:rPr>
          <w:rFonts w:ascii="Calibri" w:cs="Calibri" w:eastAsia="Calibri" w:hAnsi="Calibri"/>
          <w:sz w:val="22"/>
          <w:szCs w:val="22"/>
        </w:rPr>
        <w:t> años, inicialmente 2019-2022.</w:t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ind w:left="3385" w:right="1365"/>
      </w:pPr>
      <w:r>
        <w:rPr>
          <w:rFonts w:ascii="Calibri" w:cs="Calibri" w:eastAsia="Calibri" w:hAnsi="Calibri"/>
          <w:sz w:val="22"/>
          <w:szCs w:val="22"/>
        </w:rPr>
        <w:t>Relacionado con proyectos en el Sector de Ciudades Resilientes (infraestructura) tenemos los siguientes:</w:t>
      </w:r>
    </w:p>
    <w:p>
      <w:pPr>
        <w:rPr>
          <w:sz w:val="20"/>
          <w:szCs w:val="20"/>
        </w:rPr>
        <w:jc w:val="left"/>
        <w:spacing w:before="2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3745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Boca de Cachón, en Jimaní, proyecto de reubicación debido a inundaciones de la zona donde se reubicaron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4105"/>
      </w:pPr>
      <w:r>
        <w:rPr>
          <w:rFonts w:ascii="Calibri" w:cs="Calibri" w:eastAsia="Calibri" w:hAnsi="Calibri"/>
          <w:sz w:val="22"/>
          <w:szCs w:val="22"/>
        </w:rPr>
        <w:t>546  familias  con  un  monto  de  inversión  de  USD  $  24.4  millones  (más  de  mil  millones  de  pesos).</w:t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4100" w:val="left"/>
        </w:tabs>
        <w:jc w:val="both"/>
        <w:spacing w:line="276" w:lineRule="auto"/>
        <w:ind w:hanging="360" w:left="4105" w:right="439"/>
        <w:sectPr>
          <w:pgMar w:bottom="280" w:footer="1000" w:header="823" w:left="1420" w:right="1300" w:top="1860"/>
          <w:pgSz w:h="11920" w:orient="landscape" w:w="16840"/>
        </w:sectPr>
      </w:pPr>
      <w:r>
        <w:rPr>
          <w:rFonts w:ascii="Times New Roman" w:cs="Times New Roman" w:eastAsia="Times New Roman" w:hAnsi="Times New Roman"/>
          <w:sz w:val="22"/>
          <w:szCs w:val="22"/>
        </w:rPr>
        <w:t>-</w:t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La  Nueva  Barquita,  en  Santo  Domingo:  consistió  en  la  construcción  de  una  urbanización  ubicada  en  la</w:t>
      </w:r>
      <w:r>
        <w:rPr>
          <w:rFonts w:ascii="Calibri" w:cs="Calibri" w:eastAsia="Calibri" w:hAnsi="Calibri"/>
          <w:sz w:val="22"/>
          <w:szCs w:val="22"/>
        </w:rPr>
        <w:t> margen norte del río Ozama, e incluyó la recuperación del hábitat ribereño en el sector de La Barquita, este,</w:t>
      </w:r>
      <w:r>
        <w:rPr>
          <w:rFonts w:ascii="Calibri" w:cs="Calibri" w:eastAsia="Calibri" w:hAnsi="Calibri"/>
          <w:sz w:val="22"/>
          <w:szCs w:val="22"/>
        </w:rPr>
        <w:t> ambas zonas son de alto riesgo de inundaciones y deslizamiento de tierra. Reubicando 1,787 familias, con</w:t>
      </w:r>
      <w:r>
        <w:rPr>
          <w:rFonts w:ascii="Calibri" w:cs="Calibri" w:eastAsia="Calibri" w:hAnsi="Calibri"/>
          <w:sz w:val="22"/>
          <w:szCs w:val="22"/>
        </w:rPr>
        <w:t> un costo DOP $ 4,834.8 millones (USD $ 100.2 millones).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9"/>
        <w:ind w:left="3865"/>
      </w:pPr>
      <w:r>
        <w:rPr>
          <w:rFonts w:ascii="Times New Roman" w:cs="Times New Roman" w:eastAsia="Times New Roman" w:hAnsi="Times New Roman"/>
          <w:sz w:val="22"/>
          <w:szCs w:val="22"/>
        </w:rPr>
        <w:t>-     </w:t>
      </w:r>
      <w:r>
        <w:rPr>
          <w:rFonts w:ascii="Calibri" w:cs="Calibri" w:eastAsia="Calibri" w:hAnsi="Calibri"/>
          <w:sz w:val="22"/>
          <w:szCs w:val="22"/>
        </w:rPr>
        <w:t>En el barrio Domingo Savio (La Ciénaga y Los Guandules) en la ribera oeste del río Ozama, serán reubicadas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4225"/>
      </w:pPr>
      <w:r>
        <w:rPr>
          <w:rFonts w:ascii="Calibri" w:cs="Calibri" w:eastAsia="Calibri" w:hAnsi="Calibri"/>
          <w:sz w:val="22"/>
          <w:szCs w:val="22"/>
        </w:rPr>
        <w:t>1,300  viviendas  y  otras  obras,  trabajos  en  los  que  se  invertirán  DOP  $  2,400.0  (USD  $  46.0  millones)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4225"/>
      </w:pPr>
      <w:r>
        <w:rPr>
          <w:rFonts w:ascii="Calibri" w:cs="Calibri" w:eastAsia="Calibri" w:hAnsi="Calibri"/>
          <w:sz w:val="22"/>
          <w:szCs w:val="22"/>
        </w:rPr>
        <w:t>aproximadamente.</w:t>
      </w:r>
    </w:p>
    <w:p>
      <w:pPr>
        <w:rPr>
          <w:sz w:val="14"/>
          <w:szCs w:val="14"/>
        </w:rPr>
        <w:jc w:val="left"/>
        <w:spacing w:before="9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4220" w:val="left"/>
        </w:tabs>
        <w:jc w:val="left"/>
        <w:spacing w:line="276" w:lineRule="auto"/>
        <w:ind w:hanging="360" w:left="4225" w:right="438"/>
      </w:pPr>
      <w:r>
        <w:rPr>
          <w:rFonts w:ascii="Times New Roman" w:cs="Times New Roman" w:eastAsia="Times New Roman" w:hAnsi="Times New Roman"/>
          <w:sz w:val="22"/>
          <w:szCs w:val="22"/>
        </w:rPr>
        <w:t>-</w:t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La Presa de Monte Grande es una obra para control de inundaciones en la cuenca baja del río Yaque del Sur</w:t>
      </w:r>
      <w:r>
        <w:rPr>
          <w:rFonts w:ascii="Calibri" w:cs="Calibri" w:eastAsia="Calibri" w:hAnsi="Calibri"/>
          <w:sz w:val="22"/>
          <w:szCs w:val="22"/>
        </w:rPr>
        <w:t> con un monto de DOP $ 3,335.9 millones (USD $ 69.2 millones).</w:t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4220" w:val="left"/>
        </w:tabs>
        <w:jc w:val="left"/>
        <w:spacing w:line="276" w:lineRule="auto"/>
        <w:ind w:hanging="360" w:left="4225" w:right="445"/>
      </w:pPr>
      <w:r>
        <w:rPr>
          <w:rFonts w:ascii="Times New Roman" w:cs="Times New Roman" w:eastAsia="Times New Roman" w:hAnsi="Times New Roman"/>
          <w:sz w:val="22"/>
          <w:szCs w:val="22"/>
        </w:rPr>
        <w:t>-</w:t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El Gobierno está invirtiendo DOP $ 748 millones en proyectos agroforestales en la cordillera Central y las</w:t>
      </w:r>
      <w:r>
        <w:rPr>
          <w:rFonts w:ascii="Calibri" w:cs="Calibri" w:eastAsia="Calibri" w:hAnsi="Calibri"/>
          <w:sz w:val="22"/>
          <w:szCs w:val="22"/>
        </w:rPr>
        <w:t> sierras de Neiba y Bahoruco.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7" w:line="276" w:lineRule="auto"/>
        <w:ind w:left="3476" w:right="441"/>
      </w:pPr>
      <w:r>
        <w:rPr>
          <w:rFonts w:ascii="Calibri" w:cs="Calibri" w:eastAsia="Calibri" w:hAnsi="Calibri"/>
          <w:sz w:val="22"/>
          <w:szCs w:val="22"/>
        </w:rPr>
        <w:t>República Dominicana cuenta con reconocimientos para el esfuerzo en implementación de medidas que contribuyan</w:t>
      </w:r>
      <w:r>
        <w:rPr>
          <w:rFonts w:ascii="Calibri" w:cs="Calibri" w:eastAsia="Calibri" w:hAnsi="Calibri"/>
          <w:sz w:val="22"/>
          <w:szCs w:val="22"/>
        </w:rPr>
        <w:t> a la adaptación.  Entre ellos podemos mencionar los siguientes:</w:t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4220" w:val="left"/>
        </w:tabs>
        <w:jc w:val="left"/>
        <w:spacing w:line="276" w:lineRule="auto"/>
        <w:ind w:hanging="360" w:left="4225" w:right="440"/>
      </w:pPr>
      <w:r>
        <w:rPr>
          <w:rFonts w:ascii="Times New Roman" w:cs="Times New Roman" w:eastAsia="Times New Roman" w:hAnsi="Times New Roman"/>
          <w:sz w:val="22"/>
          <w:szCs w:val="22"/>
        </w:rPr>
        <w:t>-</w:t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La   Ley   No.   44-18   </w:t>
      </w:r>
      <w:r>
        <w:rPr>
          <w:rFonts w:ascii="Calibri" w:cs="Calibri" w:eastAsia="Calibri" w:hAnsi="Calibri"/>
          <w:b/>
          <w:sz w:val="22"/>
          <w:szCs w:val="22"/>
        </w:rPr>
        <w:t>Pago   por   Servicios   Ambientales   </w:t>
      </w:r>
      <w:r>
        <w:rPr>
          <w:rFonts w:ascii="Calibri" w:cs="Calibri" w:eastAsia="Calibri" w:hAnsi="Calibri"/>
          <w:sz w:val="22"/>
          <w:szCs w:val="22"/>
        </w:rPr>
        <w:t>para   promover   la   gobernanza,   la   inversión</w:t>
      </w:r>
      <w:r>
        <w:rPr>
          <w:rFonts w:ascii="Calibri" w:cs="Calibri" w:eastAsia="Calibri" w:hAnsi="Calibri"/>
          <w:sz w:val="22"/>
          <w:szCs w:val="22"/>
        </w:rPr>
        <w:t> en infraestructura  verde,  ordenar  la  planificación  territorial,  fortalecer  derechos  de  propiedad  bajo  un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"/>
        <w:ind w:left="4225"/>
      </w:pPr>
      <w:r>
        <w:pict>
          <v:group coordorigin="1405,2284" coordsize="13766,7616" style="position:absolute;margin-left:70.27pt;margin-top:114.21pt;width:688.28pt;height:380.82pt;mso-position-horizontal-relative:page;mso-position-vertical-relative:page;z-index:-851">
            <v:shape coordorigin="1416,2302" coordsize="3248,2780" fillcolor="#F1F2F1" filled="t" path="m1416,5082l4664,5082,4664,2302,1416,2302,1416,5082xe" stroked="f" style="position:absolute;left:1416;top:2302;width:3248;height:2780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1416,5091" coordsize="3248,4794" fillcolor="#F1F2F1" filled="t" path="m1416,9885l4664,9885,4664,5091,1416,5091,1416,9885xe" stroked="f" style="position:absolute;left:1416;top:5091;width:3248;height:4794">
              <v:path arrowok="t"/>
              <v:fill/>
            </v:shape>
            <v:shape coordorigin="1519,7269" coordsize="3041,218" fillcolor="#F1F2F1" filled="t" path="m1519,7487l4560,7487,4560,7269,1519,7269,1519,7487xe" stroked="f" style="position:absolute;left:1519;top:7269;width:3041;height:218">
              <v:path arrowok="t"/>
              <v:fill/>
            </v:shape>
            <v:shape coordorigin="1519,7487" coordsize="3041,221" fillcolor="#F1F2F1" filled="t" path="m1519,7708l4560,7708,4560,7487,1519,7487,1519,7708xe" stroked="f" style="position:absolute;left:1519;top:7487;width:3041;height:221">
              <v:path arrowok="t"/>
              <v:fill/>
            </v:shape>
            <v:shape coordorigin="1416,5087" coordsize="3248,0" filled="f" path="m1416,5087l4664,5087e" strokecolor="#000000" stroked="t" strokeweight="0.58001pt" style="position:absolute;left:1416;top:5087;width:3248;height:0">
              <v:path arrowok="t"/>
            </v:shape>
            <v:shape coordorigin="4673,5087" coordsize="10487,0" filled="f" path="m4673,5087l15160,5087e" strokecolor="#000000" stroked="t" strokeweight="0.58001pt" style="position:absolute;left:4673;top:5087;width:10487;height:0">
              <v:path arrowok="t"/>
            </v:shape>
            <v:shape coordorigin="1411,2290" coordsize="0,7605" filled="f" path="m1411,2290l1411,9895e" strokecolor="#000000" stroked="t" strokeweight="0.58pt" style="position:absolute;left:1411;top:2290;width:0;height:7605">
              <v:path arrowok="t"/>
            </v:shape>
            <v:shape coordorigin="1416,9890" coordsize="3248,0" filled="f" path="m1416,9890l4664,9890e" strokecolor="#000000" stroked="t" strokeweight="0.57998pt" style="position:absolute;left:1416;top:9890;width:3248;height:0">
              <v:path arrowok="t"/>
            </v:shape>
            <v:shape coordorigin="4668,2290" coordsize="0,7605" filled="f" path="m4668,2290l4668,9895e" strokecolor="#000000" stroked="t" strokeweight="0.58pt" style="position:absolute;left:4668;top:2290;width:0;height:7605">
              <v:path arrowok="t"/>
            </v:shape>
            <v:shape coordorigin="4673,9890" coordsize="10487,0" filled="f" path="m4673,9890l15160,9890e" strokecolor="#000000" stroked="t" strokeweight="0.57998pt" style="position:absolute;left:4673;top:9890;width:10487;height:0">
              <v:path arrowok="t"/>
            </v:shape>
            <v:shape coordorigin="15165,2290" coordsize="0,7605" filled="f" path="m15165,2290l15165,9895e" strokecolor="#000000" stroked="t" strokeweight="0.58004pt" style="position:absolute;left:15165;top:2290;width:0;height:7605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enfoque ecosistémico y contribuir a mejorar la calidad de vida.</w:t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  <w:sectPr>
          <w:pgMar w:bottom="280" w:footer="1000" w:header="823" w:left="1300" w:right="1300" w:top="1860"/>
          <w:pgSz w:h="11920" w:orient="landscape" w:w="16840"/>
        </w:sectPr>
      </w:pPr>
      <w:r>
        <w:rPr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="180" w:lineRule="exact"/>
      </w:pPr>
      <w:r>
        <w:rPr>
          <w:sz w:val="19"/>
          <w:szCs w:val="19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640" w:val="left"/>
        </w:tabs>
        <w:jc w:val="left"/>
        <w:ind w:hanging="360" w:left="647" w:right="-33"/>
      </w:pPr>
      <w:r>
        <w:rPr>
          <w:rFonts w:ascii="Calibri" w:cs="Calibri" w:eastAsia="Calibri" w:hAnsi="Calibri"/>
          <w:sz w:val="18"/>
          <w:szCs w:val="18"/>
        </w:rPr>
        <w:t>b.</w:t>
        <w:tab/>
      </w:r>
      <w:r>
        <w:rPr>
          <w:rFonts w:ascii="Calibri" w:cs="Calibri" w:eastAsia="Calibri" w:hAnsi="Calibri"/>
          <w:sz w:val="18"/>
          <w:szCs w:val="18"/>
        </w:rPr>
        <w:t>Esfuerzo de adaptación para el</w:t>
      </w:r>
      <w:r>
        <w:rPr>
          <w:rFonts w:ascii="Calibri" w:cs="Calibri" w:eastAsia="Calibri" w:hAnsi="Calibri"/>
          <w:sz w:val="18"/>
          <w:szCs w:val="18"/>
        </w:rPr>
        <w:t> reconocimiento.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360" w:val="left"/>
        </w:tabs>
        <w:jc w:val="both"/>
        <w:spacing w:before="27" w:line="275" w:lineRule="auto"/>
        <w:ind w:hanging="360" w:left="360" w:right="437"/>
      </w:pPr>
      <w:r>
        <w:br w:type="column"/>
      </w:r>
      <w:r>
        <w:rPr>
          <w:rFonts w:ascii="Times New Roman" w:cs="Times New Roman" w:eastAsia="Times New Roman" w:hAnsi="Times New Roman"/>
          <w:sz w:val="22"/>
          <w:szCs w:val="22"/>
        </w:rPr>
        <w:t>-</w:t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Proyectos  con  enfoque  de  </w:t>
      </w:r>
      <w:r>
        <w:rPr>
          <w:rFonts w:ascii="Calibri" w:cs="Calibri" w:eastAsia="Calibri" w:hAnsi="Calibri"/>
          <w:b/>
          <w:sz w:val="22"/>
          <w:szCs w:val="22"/>
        </w:rPr>
        <w:t>Adaptación  Basada  en  Ecosistemas  (ABE</w:t>
      </w:r>
      <w:r>
        <w:rPr>
          <w:rFonts w:ascii="Calibri" w:cs="Calibri" w:eastAsia="Calibri" w:hAnsi="Calibri"/>
          <w:sz w:val="22"/>
          <w:szCs w:val="22"/>
        </w:rPr>
        <w:t>)</w:t>
      </w:r>
      <w:r>
        <w:rPr>
          <w:rFonts w:ascii="Calibri" w:cs="Calibri" w:eastAsia="Calibri" w:hAnsi="Calibri"/>
          <w:w w:val="99"/>
          <w:position w:val="8"/>
          <w:sz w:val="14"/>
          <w:szCs w:val="14"/>
        </w:rPr>
        <w:t>5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.  Dichos  proyectos  utilizan  la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 biodiversidad  y los servicios  ecosistémicos  como  parte  de  una  estrategia más  amplia  que  ayude  a  las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 personas a adaptarse a los efectos del cambio climático. Su objetivo es reducir la vulnerabilidad y aumentar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 la resiliencia de los ecosistemas y las poblaciones aprovechando las oportunidades que brindan la gestión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 sostenible, la conservación y la restauración de los ecosistemas. Dentro de este tipo de proyectos se diseñó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 una  herramienta  llamada  </w:t>
      </w:r>
      <w:r>
        <w:rPr>
          <w:rFonts w:ascii="Calibri" w:cs="Calibri" w:eastAsia="Calibri" w:hAnsi="Calibri"/>
          <w:i/>
          <w:w w:val="100"/>
          <w:position w:val="0"/>
          <w:sz w:val="22"/>
          <w:szCs w:val="22"/>
        </w:rPr>
        <w:t>Biodiveristy  Check  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para  el  sector  turismo,  donde  esta  herramienta  práctica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 funciona como un medio para mejorar la gestión de la biodiversidad en la empresa. De igual forma, el país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 cuenta con reconocimientos por la gestión ambiental de sus playas a través del programa Bandera Azul, así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8"/>
        <w:ind w:left="360"/>
        <w:sectPr>
          <w:type w:val="continuous"/>
          <w:pgSz w:h="11920" w:orient="landscape" w:w="16840"/>
          <w:pgMar w:bottom="280" w:left="1300" w:right="1300" w:top="1860"/>
          <w:cols w:equalWidth="off" w:num="2">
            <w:col w:space="972" w:w="2894"/>
            <w:col w:w="10374"/>
          </w:cols>
        </w:sectPr>
      </w:pPr>
      <w:r>
        <w:pict>
          <v:group coordorigin="1416,550" coordsize="2880,0" style="position:absolute;margin-left:70.8pt;margin-top:27.5137pt;width:144.02pt;height:0pt;mso-position-horizontal-relative:page;mso-position-vertical-relative:paragraph;z-index:-850">
            <v:shape coordorigin="1416,550" coordsize="2880,0" filled="f" path="m1416,550l4296,550e" strokecolor="#000000" stroked="t" strokeweight="0.82pt" style="position:absolute;left:1416;top:550;width:2880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como numerosas iniciativas para restaurar ecosistemas de corales y mangles.</w:t>
      </w:r>
    </w:p>
    <w:p>
      <w:pPr>
        <w:rPr>
          <w:sz w:val="14"/>
          <w:szCs w:val="14"/>
        </w:rPr>
        <w:jc w:val="left"/>
        <w:spacing w:before="7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27"/>
        <w:ind w:left="116"/>
        <w:sectPr>
          <w:type w:val="continuous"/>
          <w:pgSz w:h="11920" w:orient="landscape" w:w="16840"/>
          <w:pgMar w:bottom="280" w:left="1300" w:right="1300" w:top="1860"/>
        </w:sectPr>
      </w:pPr>
      <w:r>
        <w:rPr>
          <w:rFonts w:ascii="Calibri" w:cs="Calibri" w:eastAsia="Calibri" w:hAnsi="Calibri"/>
          <w:w w:val="99"/>
          <w:position w:val="8"/>
          <w:sz w:val="14"/>
          <w:szCs w:val="14"/>
        </w:rPr>
        <w:t>5</w:t>
      </w:r>
      <w:r>
        <w:rPr>
          <w:rFonts w:ascii="Calibri" w:cs="Calibri" w:eastAsia="Calibri" w:hAnsi="Calibri"/>
          <w:w w:val="100"/>
          <w:position w:val="8"/>
          <w:sz w:val="14"/>
          <w:szCs w:val="14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Más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información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en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ANEXO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NDC-RD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2020: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VII.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Iniciativas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de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adaptación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nivel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nacional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y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regional.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 w:line="274" w:lineRule="auto"/>
        <w:ind w:left="3356" w:right="439"/>
      </w:pPr>
      <w:r>
        <w:rPr>
          <w:rFonts w:ascii="Calibri" w:cs="Calibri" w:eastAsia="Calibri" w:hAnsi="Calibri"/>
          <w:sz w:val="22"/>
          <w:szCs w:val="22"/>
        </w:rPr>
        <w:t>República  Dominicana  es  parte  de  varias  iniciativas  de  adaptación  a  nivel  regional  a  través  de  instituciones</w:t>
      </w:r>
      <w:r>
        <w:rPr>
          <w:rFonts w:ascii="Calibri" w:cs="Calibri" w:eastAsia="Calibri" w:hAnsi="Calibri"/>
          <w:sz w:val="22"/>
          <w:szCs w:val="22"/>
        </w:rPr>
        <w:t> nacionales de diversos tipos como ministerios, organizaciones no gubernamentales (fundaciones, academias, entre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9"/>
        <w:ind w:left="3356"/>
      </w:pPr>
      <w:r>
        <w:rPr>
          <w:rFonts w:ascii="Calibri" w:cs="Calibri" w:eastAsia="Calibri" w:hAnsi="Calibri"/>
          <w:sz w:val="22"/>
          <w:szCs w:val="22"/>
        </w:rPr>
        <w:t>otras) así como también el sector privado. Dentro de estas podemos mencionar las siguientes:</w:t>
      </w:r>
    </w:p>
    <w:p>
      <w:pPr>
        <w:rPr>
          <w:sz w:val="18"/>
          <w:szCs w:val="18"/>
        </w:rPr>
        <w:jc w:val="left"/>
        <w:spacing w:before="7" w:line="180" w:lineRule="exact"/>
        <w:sectPr>
          <w:pgMar w:bottom="280" w:footer="1000" w:header="823" w:left="1420" w:right="1300" w:top="1860"/>
          <w:pgSz w:h="11920" w:orient="landscape" w:w="16840"/>
        </w:sectPr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7926" style="position:absolute;margin-left:70.27pt;margin-top:114.21pt;width:688.28pt;height:396.296pt;mso-position-horizontal-relative:page;mso-position-vertical-relative:page;z-index:-849">
            <v:shape coordorigin="1416,2302" coordsize="3248,7893" fillcolor="#F1F2F1" filled="t" path="m1416,10195l4664,10195,4664,2302,1416,2302,1416,10195xe" stroked="f" style="position:absolute;left:1416;top:2302;width:3248;height:7893">
              <v:path arrowok="t"/>
              <v:fill/>
            </v:shape>
            <v:shape coordorigin="1519,5809" coordsize="3041,218" fillcolor="#F1F2F1" filled="t" path="m1519,6027l4560,6027,4560,5809,1519,5809,1519,6027xe" stroked="f" style="position:absolute;left:1519;top:5809;width:3041;height:218">
              <v:path arrowok="t"/>
              <v:fill/>
            </v:shape>
            <v:shape coordorigin="1519,6027" coordsize="3041,221" fillcolor="#F1F2F1" filled="t" path="m1519,6248l4560,6248,4560,6027,1519,6027,1519,6248xe" stroked="f" style="position:absolute;left:1519;top:6027;width:3041;height:221">
              <v:path arrowok="t"/>
              <v:fill/>
            </v:shape>
            <v:shape coordorigin="1519,6248" coordsize="3041,219" fillcolor="#F1F2F1" filled="t" path="m1519,6467l4560,6467,4560,6248,1519,6248,1519,6467xe" stroked="f" style="position:absolute;left:1519;top:6248;width:3041;height:219">
              <v:path arrowok="t"/>
              <v:fill/>
            </v:shape>
            <v:shape coordorigin="1519,6467" coordsize="3041,221" fillcolor="#F1F2F1" filled="t" path="m1519,6688l4560,6688,4560,6467,1519,6467,1519,6688xe" stroked="f" style="position:absolute;left:1519;top:6467;width:3041;height:221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1411,2290" coordsize="0,7914" filled="f" path="m1411,2290l1411,10204e" strokecolor="#000000" stroked="t" strokeweight="0.58pt" style="position:absolute;left:1411;top:2290;width:0;height:7914">
              <v:path arrowok="t"/>
            </v:shape>
            <v:shape coordorigin="1416,10200" coordsize="3248,0" filled="f" path="m1416,10200l4664,10200e" strokecolor="#000000" stroked="t" strokeweight="0.58001pt" style="position:absolute;left:1416;top:10200;width:3248;height:0">
              <v:path arrowok="t"/>
            </v:shape>
            <v:shape coordorigin="4668,2290" coordsize="0,7914" filled="f" path="m4668,2290l4668,10204e" strokecolor="#000000" stroked="t" strokeweight="0.58pt" style="position:absolute;left:4668;top:2290;width:0;height:7914">
              <v:path arrowok="t"/>
            </v:shape>
            <v:shape coordorigin="4673,10200" coordsize="10487,0" filled="f" path="m4673,10200l15160,10200e" strokecolor="#000000" stroked="t" strokeweight="0.58001pt" style="position:absolute;left:4673;top:10200;width:10487;height:0">
              <v:path arrowok="t"/>
            </v:shape>
            <v:shape coordorigin="15165,2290" coordsize="0,7914" filled="f" path="m15165,2290l15165,10204e" strokecolor="#000000" stroked="t" strokeweight="0.58004pt" style="position:absolute;left:15165;top:2290;width:0;height:7914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20" w:val="left"/>
        </w:tabs>
        <w:jc w:val="left"/>
        <w:ind w:hanging="360" w:left="527" w:right="-33"/>
      </w:pPr>
      <w:r>
        <w:rPr>
          <w:rFonts w:ascii="Calibri" w:cs="Calibri" w:eastAsia="Calibri" w:hAnsi="Calibri"/>
          <w:sz w:val="18"/>
          <w:szCs w:val="18"/>
        </w:rPr>
        <w:t>c.</w:t>
        <w:tab/>
      </w:r>
      <w:r>
        <w:rPr>
          <w:rFonts w:ascii="Calibri" w:cs="Calibri" w:eastAsia="Calibri" w:hAnsi="Calibri"/>
          <w:sz w:val="18"/>
          <w:szCs w:val="18"/>
        </w:rPr>
        <w:t>La cooperación para mejorar la</w:t>
      </w:r>
      <w:r>
        <w:rPr>
          <w:rFonts w:ascii="Calibri" w:cs="Calibri" w:eastAsia="Calibri" w:hAnsi="Calibri"/>
          <w:sz w:val="18"/>
          <w:szCs w:val="18"/>
        </w:rPr>
        <w:t> adaptación en los planos nacional,</w:t>
      </w:r>
      <w:r>
        <w:rPr>
          <w:rFonts w:ascii="Calibri" w:cs="Calibri" w:eastAsia="Calibri" w:hAnsi="Calibri"/>
          <w:sz w:val="18"/>
          <w:szCs w:val="18"/>
        </w:rPr>
        <w:t> regional e internacional, según</w:t>
      </w:r>
      <w:r>
        <w:rPr>
          <w:rFonts w:ascii="Calibri" w:cs="Calibri" w:eastAsia="Calibri" w:hAnsi="Calibri"/>
          <w:sz w:val="18"/>
          <w:szCs w:val="18"/>
        </w:rPr>
        <w:t> proceda.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6" w:lineRule="auto"/>
        <w:ind w:right="440"/>
      </w:pPr>
      <w:r>
        <w:br w:type="column"/>
      </w:r>
      <w:r>
        <w:rPr>
          <w:rFonts w:ascii="Calibri" w:cs="Calibri" w:eastAsia="Calibri" w:hAnsi="Calibri"/>
          <w:b/>
          <w:sz w:val="22"/>
          <w:szCs w:val="22"/>
        </w:rPr>
        <w:t>«Incrementando la resiliencia climática en los países CARIFORUM» </w:t>
      </w:r>
      <w:r>
        <w:rPr>
          <w:rFonts w:ascii="Calibri" w:cs="Calibri" w:eastAsia="Calibri" w:hAnsi="Calibri"/>
          <w:sz w:val="22"/>
          <w:szCs w:val="22"/>
        </w:rPr>
        <w:t>es un programa que busca apoyar el desarrollo</w:t>
      </w:r>
      <w:r>
        <w:rPr>
          <w:rFonts w:ascii="Calibri" w:cs="Calibri" w:eastAsia="Calibri" w:hAnsi="Calibri"/>
          <w:sz w:val="22"/>
          <w:szCs w:val="22"/>
        </w:rPr>
        <w:t> compatible con el clima de los países del CARIFORUM para combatir los impactos negativos del cambio climático, al</w:t>
      </w:r>
      <w:r>
        <w:rPr>
          <w:rFonts w:ascii="Calibri" w:cs="Calibri" w:eastAsia="Calibri" w:hAnsi="Calibri"/>
          <w:sz w:val="22"/>
          <w:szCs w:val="22"/>
        </w:rPr>
        <w:t> tiempo  que  se  exploran  las  oportunidades  presentadas.  Los  objetivos  específicos  son  mejorar  las  redes  de</w:t>
      </w:r>
      <w:r>
        <w:rPr>
          <w:rFonts w:ascii="Calibri" w:cs="Calibri" w:eastAsia="Calibri" w:hAnsi="Calibri"/>
          <w:sz w:val="22"/>
          <w:szCs w:val="22"/>
        </w:rPr>
        <w:t> observación  y  seguimiento  del  clima  en  el  CARIFORUM  para  mejorar  la  planificación  sectorial  y  del  desarrollo;</w:t>
      </w:r>
      <w:r>
        <w:rPr>
          <w:rFonts w:ascii="Calibri" w:cs="Calibri" w:eastAsia="Calibri" w:hAnsi="Calibri"/>
          <w:sz w:val="22"/>
          <w:szCs w:val="22"/>
        </w:rPr>
        <w:t> mejorar la infraestructura de agua resistente al clima del Caribe; elaborar un programa de desarrollo de capacidades,</w:t>
      </w:r>
      <w:r>
        <w:rPr>
          <w:rFonts w:ascii="Calibri" w:cs="Calibri" w:eastAsia="Calibri" w:hAnsi="Calibri"/>
          <w:sz w:val="22"/>
          <w:szCs w:val="22"/>
        </w:rPr>
        <w:t> educación  y  divulgación;  elaborar  un  marco  de  gestión  de  riesgos  climáticos  en  los  Estados  miembros  del</w:t>
      </w:r>
      <w:r>
        <w:rPr>
          <w:rFonts w:ascii="Calibri" w:cs="Calibri" w:eastAsia="Calibri" w:hAnsi="Calibri"/>
          <w:sz w:val="22"/>
          <w:szCs w:val="22"/>
        </w:rPr>
        <w:t> CARIFORUM. El CNCCMDL es el ente coordinador nacional de dicho proyecto.</w:t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39"/>
      </w:pPr>
      <w:r>
        <w:rPr>
          <w:rFonts w:ascii="Calibri" w:cs="Calibri" w:eastAsia="Calibri" w:hAnsi="Calibri"/>
          <w:b/>
          <w:sz w:val="22"/>
          <w:szCs w:val="22"/>
        </w:rPr>
        <w:t>Adaptación basada en Ecosistemas y medidas transformacionales para aumentar la resiliencia al cambio climático</w:t>
      </w:r>
      <w:r>
        <w:rPr>
          <w:rFonts w:ascii="Calibri" w:cs="Calibri" w:eastAsia="Calibri" w:hAnsi="Calibri"/>
          <w:b/>
          <w:sz w:val="22"/>
          <w:szCs w:val="22"/>
        </w:rPr>
        <w:t> en el Corredor Seco Centroamericano y las Zonas Áridas de la República Dominicana </w:t>
      </w:r>
      <w:r>
        <w:rPr>
          <w:rFonts w:ascii="Calibri" w:cs="Calibri" w:eastAsia="Calibri" w:hAnsi="Calibri"/>
          <w:sz w:val="22"/>
          <w:szCs w:val="22"/>
        </w:rPr>
        <w:t>es un proyecto el cual va a</w:t>
      </w:r>
      <w:r>
        <w:rPr>
          <w:rFonts w:ascii="Calibri" w:cs="Calibri" w:eastAsia="Calibri" w:hAnsi="Calibri"/>
          <w:sz w:val="22"/>
          <w:szCs w:val="22"/>
        </w:rPr>
        <w:t> iniciar con el Fondo Verde del Clima. Esta propuesta abordará estos impactos a nivel de paisaje y de hogares en</w:t>
      </w:r>
      <w:r>
        <w:rPr>
          <w:rFonts w:ascii="Calibri" w:cs="Calibri" w:eastAsia="Calibri" w:hAnsi="Calibri"/>
          <w:sz w:val="22"/>
          <w:szCs w:val="22"/>
        </w:rPr>
        <w:t> cuencas prioritarias mediante la promoción de: i) Adaptación Basada en Ecosistemas (AbE) a través de bosques y</w:t>
      </w:r>
      <w:r>
        <w:rPr>
          <w:rFonts w:ascii="Calibri" w:cs="Calibri" w:eastAsia="Calibri" w:hAnsi="Calibri"/>
          <w:sz w:val="22"/>
          <w:szCs w:val="22"/>
        </w:rPr>
        <w:t> sistemas agroforestales en cuencas priorizadas; y ii) tecnologías eficientes en agua en las comunidades rurales. Estas</w:t>
      </w:r>
      <w:r>
        <w:rPr>
          <w:rFonts w:ascii="Calibri" w:cs="Calibri" w:eastAsia="Calibri" w:hAnsi="Calibri"/>
          <w:sz w:val="22"/>
          <w:szCs w:val="22"/>
        </w:rPr>
        <w:t> soluciones  serán  apoyadas  a  través  de:  i)  creación  de  capacidades  para  los  gobiernos  locales,  las  instituciones</w:t>
      </w:r>
      <w:r>
        <w:rPr>
          <w:rFonts w:ascii="Calibri" w:cs="Calibri" w:eastAsia="Calibri" w:hAnsi="Calibri"/>
          <w:sz w:val="22"/>
          <w:szCs w:val="22"/>
        </w:rPr>
        <w:t> financieras y las comunidades; ii) préstamos y microfinanzas para actividades de ABE y pequeños negocios basados</w:t>
      </w:r>
      <w:r>
        <w:rPr>
          <w:rFonts w:ascii="Calibri" w:cs="Calibri" w:eastAsia="Calibri" w:hAnsi="Calibri"/>
          <w:sz w:val="22"/>
          <w:szCs w:val="22"/>
        </w:rPr>
        <w:t> en recursos naturales; y iii) integración de AbE en políticas y creación de incentivos. Los países de proyecto son</w:t>
      </w:r>
      <w:r>
        <w:rPr>
          <w:rFonts w:ascii="Calibri" w:cs="Calibri" w:eastAsia="Calibri" w:hAnsi="Calibri"/>
          <w:sz w:val="22"/>
          <w:szCs w:val="22"/>
        </w:rPr>
        <w:t> Guatemala, El Salvador, Honduras, Nicaragua, Costa Rica, Panamá y República Dominicana, tiene estipulado una</w:t>
      </w:r>
      <w:r>
        <w:rPr>
          <w:rFonts w:ascii="Calibri" w:cs="Calibri" w:eastAsia="Calibri" w:hAnsi="Calibri"/>
          <w:sz w:val="22"/>
          <w:szCs w:val="22"/>
        </w:rPr>
        <w:t> duración de siete años.</w:t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29" w:right="437"/>
        <w:sectPr>
          <w:type w:val="continuous"/>
          <w:pgSz w:h="11920" w:orient="landscape" w:w="16840"/>
          <w:pgMar w:bottom="280" w:left="1420" w:right="1300" w:top="1860"/>
          <w:cols w:equalWidth="off" w:num="2">
            <w:col w:space="320" w:w="3036"/>
            <w:col w:w="10764"/>
          </w:cols>
        </w:sectPr>
      </w:pPr>
      <w:r>
        <w:rPr>
          <w:rFonts w:ascii="Calibri" w:cs="Calibri" w:eastAsia="Calibri" w:hAnsi="Calibri"/>
          <w:sz w:val="22"/>
          <w:szCs w:val="22"/>
        </w:rPr>
        <w:t>El </w:t>
      </w:r>
      <w:r>
        <w:rPr>
          <w:rFonts w:ascii="Calibri" w:cs="Calibri" w:eastAsia="Calibri" w:hAnsi="Calibri"/>
          <w:b/>
          <w:sz w:val="22"/>
          <w:szCs w:val="22"/>
        </w:rPr>
        <w:t>Corredor Biológico del Caribe (CBC) </w:t>
      </w:r>
      <w:r>
        <w:rPr>
          <w:rFonts w:ascii="Calibri" w:cs="Calibri" w:eastAsia="Calibri" w:hAnsi="Calibri"/>
          <w:sz w:val="22"/>
          <w:szCs w:val="22"/>
        </w:rPr>
        <w:t>fue un proyecto con fondos de la Unión Europea implementado por ONU</w:t>
      </w:r>
      <w:r>
        <w:rPr>
          <w:rFonts w:ascii="Calibri" w:cs="Calibri" w:eastAsia="Calibri" w:hAnsi="Calibri"/>
          <w:sz w:val="22"/>
          <w:szCs w:val="22"/>
        </w:rPr>
        <w:t> Ambiente desde 2012/2015 a través del Ministerio de Medio Ambiente y Recursos Naturales.  Como resultado, se</w:t>
      </w:r>
      <w:r>
        <w:rPr>
          <w:rFonts w:ascii="Calibri" w:cs="Calibri" w:eastAsia="Calibri" w:hAnsi="Calibri"/>
          <w:sz w:val="22"/>
          <w:szCs w:val="22"/>
        </w:rPr>
        <w:t> consolidó el CBC definiendo su demarcación inicial y definiendo y formalizando su sistema de funcionamiento y</w:t>
      </w:r>
      <w:r>
        <w:rPr>
          <w:rFonts w:ascii="Calibri" w:cs="Calibri" w:eastAsia="Calibri" w:hAnsi="Calibri"/>
          <w:sz w:val="22"/>
          <w:szCs w:val="22"/>
        </w:rPr>
        <w:t> gobernanza. Además, se realizaron numerosas investigaciones y proyectos piloto en el terreno. Las bases de esa</w:t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7777" style="position:absolute;margin-left:70.27pt;margin-top:114.21pt;width:688.28pt;height:388.856pt;mso-position-horizontal-relative:page;mso-position-vertical-relative:page;z-index:-848">
            <v:shape coordorigin="1416,2302" coordsize="3248,7744" fillcolor="#F1F2F1" filled="t" path="m1416,10046l4664,10046,4664,2302,1416,2302,1416,10046xe" stroked="f" style="position:absolute;left:1416;top:2302;width:3248;height:7744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1411,2290" coordsize="0,7766" filled="f" path="m1411,2290l1411,10056e" strokecolor="#000000" stroked="t" strokeweight="0.58pt" style="position:absolute;left:1411;top:2290;width:0;height:7766">
              <v:path arrowok="t"/>
            </v:shape>
            <v:shape coordorigin="1416,10051" coordsize="3248,0" filled="f" path="m1416,10051l4664,10051e" strokecolor="#000000" stroked="t" strokeweight="0.58001pt" style="position:absolute;left:1416;top:10051;width:3248;height:0">
              <v:path arrowok="t"/>
            </v:shape>
            <v:shape coordorigin="4668,2290" coordsize="0,7766" filled="f" path="m4668,2290l4668,10056e" strokecolor="#000000" stroked="t" strokeweight="0.58pt" style="position:absolute;left:4668;top:2290;width:0;height:7766">
              <v:path arrowok="t"/>
            </v:shape>
            <v:shape coordorigin="4673,10051" coordsize="10487,0" filled="f" path="m4673,10051l15160,10051e" strokecolor="#000000" stroked="t" strokeweight="0.58001pt" style="position:absolute;left:4673;top:10051;width:10487;height:0">
              <v:path arrowok="t"/>
            </v:shape>
            <v:shape coordorigin="15165,2290" coordsize="0,7766" filled="f" path="m15165,2290l15165,10056e" strokecolor="#000000" stroked="t" strokeweight="0.58004pt" style="position:absolute;left:15165;top:2290;width:0;height:7766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6" w:lineRule="auto"/>
        <w:ind w:left="3385" w:right="438"/>
      </w:pPr>
      <w:r>
        <w:rPr>
          <w:rFonts w:ascii="Calibri" w:cs="Calibri" w:eastAsia="Calibri" w:hAnsi="Calibri"/>
          <w:sz w:val="22"/>
          <w:szCs w:val="22"/>
        </w:rPr>
        <w:t>cooperación   tripartita   constituyen   el   soporte   tecnológico   necesario   para  el   desarrollo   de   capacidades,   la</w:t>
      </w:r>
      <w:r>
        <w:rPr>
          <w:rFonts w:ascii="Calibri" w:cs="Calibri" w:eastAsia="Calibri" w:hAnsi="Calibri"/>
          <w:sz w:val="22"/>
          <w:szCs w:val="22"/>
        </w:rPr>
        <w:t> recuperación de áreas naturales, la lucha contra la pobreza y por el aumento de la calidad de vida. El CBC, una</w:t>
      </w:r>
      <w:r>
        <w:rPr>
          <w:rFonts w:ascii="Calibri" w:cs="Calibri" w:eastAsia="Calibri" w:hAnsi="Calibri"/>
          <w:sz w:val="22"/>
          <w:szCs w:val="22"/>
        </w:rPr>
        <w:t> plataforma creada en 2007 entre República Dominicana, Cuba y Haití, a la que se unió Puerto Rico en 2016, busca</w:t>
      </w:r>
      <w:r>
        <w:rPr>
          <w:rFonts w:ascii="Calibri" w:cs="Calibri" w:eastAsia="Calibri" w:hAnsi="Calibri"/>
          <w:sz w:val="22"/>
          <w:szCs w:val="22"/>
        </w:rPr>
        <w:t> coordinar acciones  para la conservación de  la biodiversidad del Caribe  insular y  facilita la relación ser humano-</w:t>
      </w:r>
      <w:r>
        <w:rPr>
          <w:rFonts w:ascii="Calibri" w:cs="Calibri" w:eastAsia="Calibri" w:hAnsi="Calibri"/>
          <w:sz w:val="22"/>
          <w:szCs w:val="22"/>
        </w:rPr>
        <w:t> naturaleza  en  un  espacio  geográfico  determinado.  Su  principal  objetivo  es  reducir  la  pobreza  haciendo  así  más</w:t>
      </w:r>
      <w:r>
        <w:rPr>
          <w:rFonts w:ascii="Calibri" w:cs="Calibri" w:eastAsia="Calibri" w:hAnsi="Calibri"/>
          <w:sz w:val="22"/>
          <w:szCs w:val="22"/>
        </w:rPr>
        <w:t> resiliente a la población contra el cambio climático.</w:t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385" w:right="440"/>
      </w:pPr>
      <w:r>
        <w:rPr>
          <w:rFonts w:ascii="Calibri" w:cs="Calibri" w:eastAsia="Calibri" w:hAnsi="Calibri"/>
          <w:sz w:val="22"/>
          <w:szCs w:val="22"/>
        </w:rPr>
        <w:t>Además, está el proyecto con apoyo de la Cooperación Española (ARAUCLIMA), «</w:t>
      </w:r>
      <w:r>
        <w:rPr>
          <w:rFonts w:ascii="Calibri" w:cs="Calibri" w:eastAsia="Calibri" w:hAnsi="Calibri"/>
          <w:b/>
          <w:sz w:val="22"/>
          <w:szCs w:val="22"/>
        </w:rPr>
        <w:t>Gestión de riesgos vinculados al</w:t>
      </w:r>
      <w:r>
        <w:rPr>
          <w:rFonts w:ascii="Calibri" w:cs="Calibri" w:eastAsia="Calibri" w:hAnsi="Calibri"/>
          <w:b/>
          <w:sz w:val="22"/>
          <w:szCs w:val="22"/>
        </w:rPr>
        <w:t> cambio climático en las costas de América Latina y el Caribe» </w:t>
      </w:r>
      <w:r>
        <w:rPr>
          <w:rFonts w:ascii="Calibri" w:cs="Calibri" w:eastAsia="Calibri" w:hAnsi="Calibri"/>
          <w:sz w:val="22"/>
          <w:szCs w:val="22"/>
        </w:rPr>
        <w:t>es ejecutado en 17 países de América Latina y el</w:t>
      </w:r>
      <w:r>
        <w:rPr>
          <w:rFonts w:ascii="Calibri" w:cs="Calibri" w:eastAsia="Calibri" w:hAnsi="Calibri"/>
          <w:sz w:val="22"/>
          <w:szCs w:val="22"/>
        </w:rPr>
        <w:t> Caribe  miembros  de  la  Red  Iberoamericana de  Oficinas  de  Cambio  Climático  (RIOCC).  Este  tiene como  objetivo</w:t>
      </w:r>
      <w:r>
        <w:rPr>
          <w:rFonts w:ascii="Calibri" w:cs="Calibri" w:eastAsia="Calibri" w:hAnsi="Calibri"/>
          <w:sz w:val="22"/>
          <w:szCs w:val="22"/>
        </w:rPr>
        <w:t> contribuir al cumplimiento de las metas establecidas por los 17 países con costa de la región latinoamericana en la</w:t>
      </w:r>
      <w:r>
        <w:rPr>
          <w:rFonts w:ascii="Calibri" w:cs="Calibri" w:eastAsia="Calibri" w:hAnsi="Calibri"/>
          <w:sz w:val="22"/>
          <w:szCs w:val="22"/>
        </w:rPr>
        <w:t> Agenda  2030,  el  Acuerdo  de  París  de  lucha  contra  el  cambio  climático,  las  Contribuciones  Nacionalmente</w:t>
      </w:r>
      <w:r>
        <w:rPr>
          <w:rFonts w:ascii="Calibri" w:cs="Calibri" w:eastAsia="Calibri" w:hAnsi="Calibri"/>
          <w:sz w:val="22"/>
          <w:szCs w:val="22"/>
        </w:rPr>
        <w:t> Determinadas (NDC) al mismo, y el Marco de Sendai para la Reducción del Riesgo de Desastres.</w:t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385" w:right="438"/>
      </w:pPr>
      <w:r>
        <w:rPr>
          <w:rFonts w:ascii="Calibri" w:cs="Calibri" w:eastAsia="Calibri" w:hAnsi="Calibri"/>
          <w:sz w:val="22"/>
          <w:szCs w:val="22"/>
        </w:rPr>
        <w:t>El </w:t>
      </w:r>
      <w:r>
        <w:rPr>
          <w:rFonts w:ascii="Calibri" w:cs="Calibri" w:eastAsia="Calibri" w:hAnsi="Calibri"/>
          <w:b/>
          <w:sz w:val="22"/>
          <w:szCs w:val="22"/>
        </w:rPr>
        <w:t>Programa de Cooperación Binacional Haití</w:t>
      </w:r>
      <w:r>
        <w:rPr>
          <w:rFonts w:ascii="Calibri" w:cs="Calibri" w:eastAsia="Calibri" w:hAnsi="Calibri"/>
          <w:sz w:val="22"/>
          <w:szCs w:val="22"/>
        </w:rPr>
        <w:t>- República Dominicana, apoyado por la Unión Europea ha trabajado</w:t>
      </w:r>
      <w:r>
        <w:rPr>
          <w:rFonts w:ascii="Calibri" w:cs="Calibri" w:eastAsia="Calibri" w:hAnsi="Calibri"/>
          <w:sz w:val="22"/>
          <w:szCs w:val="22"/>
        </w:rPr>
        <w:t> lo  siguiente:  programa  de  Desarrollo  Local  Transfronterizo,  Comercio,  Medio  Ambiente,  Diálogo  Binacional</w:t>
      </w:r>
      <w:r>
        <w:rPr>
          <w:rFonts w:ascii="Calibri" w:cs="Calibri" w:eastAsia="Calibri" w:hAnsi="Calibri"/>
          <w:sz w:val="22"/>
          <w:szCs w:val="22"/>
        </w:rPr>
        <w:t> (compuesto por dos subcomponentes: Apoyo a la Comisión Mixta Bilateral y el Observatorio Binacional para Medio</w:t>
      </w:r>
      <w:r>
        <w:rPr>
          <w:rFonts w:ascii="Calibri" w:cs="Calibri" w:eastAsia="Calibri" w:hAnsi="Calibri"/>
          <w:sz w:val="22"/>
          <w:szCs w:val="22"/>
        </w:rPr>
        <w:t> Ambiente,  Migración, Educación y  Comercio  [OBMEC]  y  Visibilidad  y  Comunicaciones  del  Programa  Binacional).</w:t>
      </w:r>
      <w:r>
        <w:rPr>
          <w:rFonts w:ascii="Calibri" w:cs="Calibri" w:eastAsia="Calibri" w:hAnsi="Calibri"/>
          <w:sz w:val="22"/>
          <w:szCs w:val="22"/>
        </w:rPr>
        <w:t> Dicho proyecto lo implementa la GIZ a través del Ministerio de Medio Ambiente y Recursos Naturales.</w:t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385" w:right="438"/>
        <w:sectPr>
          <w:pgMar w:bottom="280" w:footer="1000" w:header="823" w:left="1420" w:right="1300" w:top="1860"/>
          <w:pgSz w:h="11920" w:orient="landscape" w:w="16840"/>
        </w:sectPr>
      </w:pPr>
      <w:r>
        <w:rPr>
          <w:rFonts w:ascii="Calibri" w:cs="Calibri" w:eastAsia="Calibri" w:hAnsi="Calibri"/>
          <w:sz w:val="22"/>
          <w:szCs w:val="22"/>
        </w:rPr>
        <w:t>De igual modo, el país es parte del proyecto regional </w:t>
      </w:r>
      <w:r>
        <w:rPr>
          <w:rFonts w:ascii="Calibri" w:cs="Calibri" w:eastAsia="Calibri" w:hAnsi="Calibri"/>
          <w:b/>
          <w:sz w:val="22"/>
          <w:szCs w:val="22"/>
        </w:rPr>
        <w:t>«Biodiversidad y Negocios en América Central y República</w:t>
      </w:r>
      <w:r>
        <w:rPr>
          <w:rFonts w:ascii="Calibri" w:cs="Calibri" w:eastAsia="Calibri" w:hAnsi="Calibri"/>
          <w:b/>
          <w:sz w:val="22"/>
          <w:szCs w:val="22"/>
        </w:rPr>
        <w:t> Dominicana»</w:t>
      </w:r>
      <w:r>
        <w:rPr>
          <w:rFonts w:ascii="Calibri" w:cs="Calibri" w:eastAsia="Calibri" w:hAnsi="Calibri"/>
          <w:sz w:val="22"/>
          <w:szCs w:val="22"/>
        </w:rPr>
        <w:t>,   apoyado   por   Ministerio   Federal   Alemán   de   Cooperación   Económica   y   Desarrollo   (BMZ)   e</w:t>
      </w:r>
      <w:r>
        <w:rPr>
          <w:rFonts w:ascii="Calibri" w:cs="Calibri" w:eastAsia="Calibri" w:hAnsi="Calibri"/>
          <w:sz w:val="22"/>
          <w:szCs w:val="22"/>
        </w:rPr>
        <w:t> implementado por la Cooperación Alemana para el Desarrollo (GIZ) a través del Ministerio de Ambiente y Recursos</w:t>
      </w:r>
      <w:r>
        <w:rPr>
          <w:rFonts w:ascii="Calibri" w:cs="Calibri" w:eastAsia="Calibri" w:hAnsi="Calibri"/>
          <w:sz w:val="22"/>
          <w:szCs w:val="22"/>
        </w:rPr>
        <w:t> Naturales. Dicho proyecto tiene una duración desde 2014 al 2024, con el objetivo de que el sector privado asuma</w:t>
      </w:r>
      <w:r>
        <w:rPr>
          <w:rFonts w:ascii="Calibri" w:cs="Calibri" w:eastAsia="Calibri" w:hAnsi="Calibri"/>
          <w:sz w:val="22"/>
          <w:szCs w:val="22"/>
        </w:rPr>
        <w:t> un mayor compromiso en Centroamérica y en la República Dominicana en el uso sostenible de la biodiversidad</w:t>
      </w:r>
      <w:r>
        <w:rPr>
          <w:rFonts w:ascii="Calibri" w:cs="Calibri" w:eastAsia="Calibri" w:hAnsi="Calibri"/>
          <w:sz w:val="22"/>
          <w:szCs w:val="22"/>
        </w:rPr>
        <w:t> aumentando así su resiliencia al cambio climático.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/>
        <w:ind w:left="3356"/>
      </w:pPr>
      <w:r>
        <w:rPr>
          <w:rFonts w:ascii="Calibri" w:cs="Calibri" w:eastAsia="Calibri" w:hAnsi="Calibri"/>
          <w:sz w:val="22"/>
          <w:szCs w:val="22"/>
        </w:rPr>
        <w:t>Dentro de los vacíos/barreras generales encontrados en el área de adaptación para la implementación de las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356"/>
      </w:pPr>
      <w:r>
        <w:rPr>
          <w:rFonts w:ascii="Calibri" w:cs="Calibri" w:eastAsia="Calibri" w:hAnsi="Calibri"/>
          <w:sz w:val="22"/>
          <w:szCs w:val="22"/>
        </w:rPr>
        <w:t>medidas de adaptación existe lo siguiente:</w:t>
      </w:r>
    </w:p>
    <w:p>
      <w:pPr>
        <w:rPr>
          <w:sz w:val="26"/>
          <w:szCs w:val="26"/>
        </w:rPr>
        <w:jc w:val="left"/>
        <w:spacing w:before="2" w:line="260" w:lineRule="exact"/>
        <w:sectPr>
          <w:pgMar w:bottom="280" w:footer="1000" w:header="823" w:left="1420" w:right="1300" w:top="1860"/>
          <w:pgSz w:h="11920" w:orient="landscape" w:w="16840"/>
        </w:sectPr>
      </w:pPr>
      <w:r>
        <w:rPr>
          <w:sz w:val="26"/>
          <w:szCs w:val="2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7686" style="position:absolute;margin-left:70.27pt;margin-top:114.21pt;width:688.28pt;height:384.296pt;mso-position-horizontal-relative:page;mso-position-vertical-relative:page;z-index:-847">
            <v:shape coordorigin="1416,2302" coordsize="3248,7653" fillcolor="#F1F2F1" filled="t" path="m1416,9955l4664,9955,4664,2302,1416,2302,1416,9955xe" stroked="f" style="position:absolute;left:1416;top:2302;width:3248;height:7653">
              <v:path arrowok="t"/>
              <v:fill/>
            </v:shape>
            <v:shape coordorigin="1519,5797" coordsize="3041,221" fillcolor="#F1F2F1" filled="t" path="m1519,6018l4560,6018,4560,5797,1519,5797,1519,6018xe" stroked="f" style="position:absolute;left:1519;top:5797;width:3041;height:221">
              <v:path arrowok="t"/>
              <v:fill/>
            </v:shape>
            <v:shape coordorigin="1519,6018" coordsize="3041,221" fillcolor="#F1F2F1" filled="t" path="m1519,6239l4560,6239,4560,6018,1519,6018,1519,6239xe" stroked="f" style="position:absolute;left:1519;top:6018;width:3041;height:221">
              <v:path arrowok="t"/>
              <v:fill/>
            </v:shape>
            <v:shape coordorigin="1519,6239" coordsize="3041,219" fillcolor="#F1F2F1" filled="t" path="m1519,6457l4560,6457,4560,6239,1519,6239,1519,6457xe" stroked="f" style="position:absolute;left:1519;top:6239;width:3041;height:219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1411,2290" coordsize="0,7674" filled="f" path="m1411,2290l1411,9964e" strokecolor="#000000" stroked="t" strokeweight="0.58pt" style="position:absolute;left:1411;top:2290;width:0;height:7674">
              <v:path arrowok="t"/>
            </v:shape>
            <v:shape coordorigin="1416,9960" coordsize="3248,0" filled="f" path="m1416,9960l4664,9960e" strokecolor="#000000" stroked="t" strokeweight="0.58001pt" style="position:absolute;left:1416;top:9960;width:3248;height:0">
              <v:path arrowok="t"/>
            </v:shape>
            <v:shape coordorigin="4668,2290" coordsize="0,7674" filled="f" path="m4668,2290l4668,9964e" strokecolor="#000000" stroked="t" strokeweight="0.58pt" style="position:absolute;left:4668;top:2290;width:0;height:7674">
              <v:path arrowok="t"/>
            </v:shape>
            <v:shape coordorigin="4673,9960" coordsize="10487,0" filled="f" path="m4673,9960l15160,9960e" strokecolor="#000000" stroked="t" strokeweight="0.58001pt" style="position:absolute;left:4673;top:9960;width:10487;height:0">
              <v:path arrowok="t"/>
            </v:shape>
            <v:shape coordorigin="15165,2290" coordsize="0,7674" filled="f" path="m15165,2290l15165,9964e" strokecolor="#000000" stroked="t" strokeweight="0.58004pt" style="position:absolute;left:15165;top:2290;width:0;height:7674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20" w:val="left"/>
        </w:tabs>
        <w:jc w:val="left"/>
        <w:ind w:hanging="360" w:left="527" w:right="-33"/>
      </w:pPr>
      <w:r>
        <w:rPr>
          <w:rFonts w:ascii="Calibri" w:cs="Calibri" w:eastAsia="Calibri" w:hAnsi="Calibri"/>
          <w:sz w:val="18"/>
          <w:szCs w:val="18"/>
        </w:rPr>
        <w:t>d.</w:t>
        <w:tab/>
      </w:r>
      <w:r>
        <w:rPr>
          <w:rFonts w:ascii="Calibri" w:cs="Calibri" w:eastAsia="Calibri" w:hAnsi="Calibri"/>
          <w:sz w:val="18"/>
          <w:szCs w:val="18"/>
        </w:rPr>
        <w:t>Barreras, desafíos y lagunas</w:t>
      </w:r>
      <w:r>
        <w:rPr>
          <w:rFonts w:ascii="Calibri" w:cs="Calibri" w:eastAsia="Calibri" w:hAnsi="Calibri"/>
          <w:sz w:val="18"/>
          <w:szCs w:val="18"/>
        </w:rPr>
        <w:t> relacionadas con la planificación y</w:t>
      </w:r>
      <w:r>
        <w:rPr>
          <w:rFonts w:ascii="Calibri" w:cs="Calibri" w:eastAsia="Calibri" w:hAnsi="Calibri"/>
          <w:sz w:val="18"/>
          <w:szCs w:val="18"/>
        </w:rPr>
        <w:t> la aplicación de la adaptación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360" w:val="left"/>
        </w:tabs>
        <w:jc w:val="both"/>
        <w:spacing w:before="19" w:line="276" w:lineRule="auto"/>
        <w:ind w:hanging="360" w:left="360" w:right="440"/>
      </w:pPr>
      <w:r>
        <w:br w:type="column"/>
      </w:r>
      <w:r>
        <w:rPr>
          <w:rFonts w:ascii="Times New Roman" w:cs="Times New Roman" w:eastAsia="Times New Roman" w:hAnsi="Times New Roman"/>
          <w:sz w:val="22"/>
          <w:szCs w:val="22"/>
        </w:rPr>
        <w:t>-</w:t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  <w:t>Barreras institucionales. </w:t>
      </w:r>
      <w:r>
        <w:rPr>
          <w:rFonts w:ascii="Calibri" w:cs="Calibri" w:eastAsia="Calibri" w:hAnsi="Calibri"/>
          <w:sz w:val="22"/>
          <w:szCs w:val="22"/>
        </w:rPr>
        <w:t>Existen problemas de definición de funciones ya sea por falta de marco legal o</w:t>
      </w:r>
      <w:r>
        <w:rPr>
          <w:rFonts w:ascii="Calibri" w:cs="Calibri" w:eastAsia="Calibri" w:hAnsi="Calibri"/>
          <w:sz w:val="22"/>
          <w:szCs w:val="22"/>
        </w:rPr>
        <w:t> institucionalidad. Por ejemplo, la carencia de una ley de ordenamiento territorial que impide una correcta</w:t>
      </w:r>
      <w:r>
        <w:rPr>
          <w:rFonts w:ascii="Calibri" w:cs="Calibri" w:eastAsia="Calibri" w:hAnsi="Calibri"/>
          <w:sz w:val="22"/>
          <w:szCs w:val="22"/>
        </w:rPr>
        <w:t> planificación del uso de suelo y de sus recursos con un enfoque principal con especial enfoque en los temas</w:t>
      </w:r>
      <w:r>
        <w:rPr>
          <w:rFonts w:ascii="Calibri" w:cs="Calibri" w:eastAsia="Calibri" w:hAnsi="Calibri"/>
          <w:sz w:val="22"/>
          <w:szCs w:val="22"/>
        </w:rPr>
        <w:t> de:  manejo   de   residuos  sólidos;   fomento   del   reciclaje,   reúso  y  reducción;  transporte;   agricultura;</w:t>
      </w:r>
      <w:r>
        <w:rPr>
          <w:rFonts w:ascii="Calibri" w:cs="Calibri" w:eastAsia="Calibri" w:hAnsi="Calibri"/>
          <w:sz w:val="22"/>
          <w:szCs w:val="22"/>
        </w:rPr>
        <w:t> infraestructuras  de  drenaje  y  transporte;  entre  otros.  Además  de  la  promoción  de  reorganización</w:t>
      </w:r>
      <w:r>
        <w:rPr>
          <w:rFonts w:ascii="Calibri" w:cs="Calibri" w:eastAsia="Calibri" w:hAnsi="Calibri"/>
          <w:sz w:val="22"/>
          <w:szCs w:val="22"/>
        </w:rPr>
        <w:t> institucional  por  la  transversalidad  del  tema  cambio  climático.  Así  como  la  falta  de  capacidad  de  los</w:t>
      </w:r>
      <w:r>
        <w:rPr>
          <w:rFonts w:ascii="Calibri" w:cs="Calibri" w:eastAsia="Calibri" w:hAnsi="Calibri"/>
          <w:sz w:val="22"/>
          <w:szCs w:val="22"/>
        </w:rPr>
        <w:t> gobiernos  locales  para  la  implantación  de  medidas  de  adaptación  y  la  brecha  entre  la  planificación  del</w:t>
      </w:r>
      <w:r>
        <w:rPr>
          <w:rFonts w:ascii="Calibri" w:cs="Calibri" w:eastAsia="Calibri" w:hAnsi="Calibri"/>
          <w:sz w:val="22"/>
          <w:szCs w:val="22"/>
        </w:rPr>
        <w:t> gobierno central y los gobiernos locales. En el área de gestión de riesgo existen duplicidad de funciones</w:t>
      </w:r>
      <w:r>
        <w:rPr>
          <w:rFonts w:ascii="Calibri" w:cs="Calibri" w:eastAsia="Calibri" w:hAnsi="Calibri"/>
          <w:sz w:val="22"/>
          <w:szCs w:val="22"/>
        </w:rPr>
        <w:t> dentro de su gobernanza.</w:t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360" w:val="left"/>
        </w:tabs>
        <w:jc w:val="both"/>
        <w:spacing w:line="275" w:lineRule="auto"/>
        <w:ind w:hanging="360" w:left="360" w:right="440"/>
      </w:pPr>
      <w:r>
        <w:rPr>
          <w:rFonts w:ascii="Times New Roman" w:cs="Times New Roman" w:eastAsia="Times New Roman" w:hAnsi="Times New Roman"/>
          <w:sz w:val="22"/>
          <w:szCs w:val="22"/>
        </w:rPr>
        <w:t>-</w:t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  <w:t>Barreras  tecnológicas</w:t>
      </w:r>
      <w:r>
        <w:rPr>
          <w:rFonts w:ascii="Calibri" w:cs="Calibri" w:eastAsia="Calibri" w:hAnsi="Calibri"/>
          <w:sz w:val="22"/>
          <w:szCs w:val="22"/>
        </w:rPr>
        <w:t>.  Es  imprescindible  hacer  una  transición  de  tecnología  para  lograr  muchas  de  las</w:t>
      </w:r>
      <w:r>
        <w:rPr>
          <w:rFonts w:ascii="Calibri" w:cs="Calibri" w:eastAsia="Calibri" w:hAnsi="Calibri"/>
          <w:sz w:val="22"/>
          <w:szCs w:val="22"/>
        </w:rPr>
        <w:t> medidas de adaptación. Un ejemplo de esto es la eficiencia de los sistemas de riego por medio del rediseño</w:t>
      </w:r>
      <w:r>
        <w:rPr>
          <w:rFonts w:ascii="Calibri" w:cs="Calibri" w:eastAsia="Calibri" w:hAnsi="Calibri"/>
          <w:sz w:val="22"/>
          <w:szCs w:val="22"/>
        </w:rPr>
        <w:t> y  cambio  de  tecnología  actual.  De  igual  forma,  la  tecnología  que  debe  ser  utilizada  en  los  sistemas  de</w:t>
      </w:r>
      <w:r>
        <w:rPr>
          <w:rFonts w:ascii="Calibri" w:cs="Calibri" w:eastAsia="Calibri" w:hAnsi="Calibri"/>
          <w:sz w:val="22"/>
          <w:szCs w:val="22"/>
        </w:rPr>
        <w:t> abastecimiento.  Otro ejemplo es el cambio de tecnología que debe realizarse en el sector turismo para el</w:t>
      </w:r>
      <w:r>
        <w:rPr>
          <w:rFonts w:ascii="Calibri" w:cs="Calibri" w:eastAsia="Calibri" w:hAnsi="Calibri"/>
          <w:sz w:val="22"/>
          <w:szCs w:val="22"/>
        </w:rPr>
        <w:t> consumo racional de agua. También la falta de datos que muestre con claridad el riesgo climático en todos</w:t>
      </w:r>
      <w:r>
        <w:rPr>
          <w:rFonts w:ascii="Calibri" w:cs="Calibri" w:eastAsia="Calibri" w:hAnsi="Calibri"/>
          <w:sz w:val="22"/>
          <w:szCs w:val="22"/>
        </w:rPr>
        <w:t> los sectores productivos del país, así como sus vulnerabilidades.</w:t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360" w:val="left"/>
        </w:tabs>
        <w:jc w:val="both"/>
        <w:spacing w:line="275" w:lineRule="auto"/>
        <w:ind w:hanging="360" w:left="360" w:right="440"/>
        <w:sectPr>
          <w:type w:val="continuous"/>
          <w:pgSz w:h="11920" w:orient="landscape" w:w="16840"/>
          <w:pgMar w:bottom="280" w:left="1420" w:right="1300" w:top="1860"/>
          <w:cols w:equalWidth="off" w:num="2">
            <w:col w:space="733" w:w="3012"/>
            <w:col w:w="10375"/>
          </w:cols>
        </w:sectPr>
      </w:pPr>
      <w:r>
        <w:rPr>
          <w:rFonts w:ascii="Times New Roman" w:cs="Times New Roman" w:eastAsia="Times New Roman" w:hAnsi="Times New Roman"/>
          <w:sz w:val="22"/>
          <w:szCs w:val="22"/>
        </w:rPr>
        <w:t>-</w:t>
        <w:tab/>
      </w:r>
      <w:r>
        <w:rPr>
          <w:rFonts w:ascii="Times New Roman" w:cs="Times New Roman" w:eastAsia="Times New Roman" w:hAnsi="Times New Roman"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  <w:t>Barrera   financiera.   </w:t>
      </w:r>
      <w:r>
        <w:rPr>
          <w:rFonts w:ascii="Calibri" w:cs="Calibri" w:eastAsia="Calibri" w:hAnsi="Calibri"/>
          <w:sz w:val="22"/>
          <w:szCs w:val="22"/>
        </w:rPr>
        <w:t>No   existe   sostenibilidad   financiera   de   las   instituciones   y   los   proyectos   de</w:t>
      </w:r>
      <w:r>
        <w:rPr>
          <w:rFonts w:ascii="Calibri" w:cs="Calibri" w:eastAsia="Calibri" w:hAnsi="Calibri"/>
          <w:sz w:val="22"/>
          <w:szCs w:val="22"/>
        </w:rPr>
        <w:t> implementación de las medidas de adaptación, lo que limita la continuidad de estas acciones. Además de</w:t>
      </w:r>
      <w:r>
        <w:rPr>
          <w:rFonts w:ascii="Calibri" w:cs="Calibri" w:eastAsia="Calibri" w:hAnsi="Calibri"/>
          <w:sz w:val="22"/>
          <w:szCs w:val="22"/>
        </w:rPr>
        <w:t> que se necesita un apalancamiento financiero para realizar cambio de tecnología. El pago por servicio de</w:t>
      </w:r>
      <w:r>
        <w:rPr>
          <w:rFonts w:ascii="Calibri" w:cs="Calibri" w:eastAsia="Calibri" w:hAnsi="Calibri"/>
          <w:sz w:val="22"/>
          <w:szCs w:val="22"/>
        </w:rPr>
        <w:t> agua aplica tarifas extremadamente reducidas que no permiten un retorno de la inversión para reemplazar</w:t>
      </w:r>
      <w:r>
        <w:rPr>
          <w:rFonts w:ascii="Calibri" w:cs="Calibri" w:eastAsia="Calibri" w:hAnsi="Calibri"/>
          <w:sz w:val="22"/>
          <w:szCs w:val="22"/>
        </w:rPr>
        <w:t> la infraestructura.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5" w:lineRule="auto"/>
        <w:ind w:left="3476" w:right="443"/>
      </w:pPr>
      <w:r>
        <w:rPr>
          <w:rFonts w:ascii="Calibri" w:cs="Calibri" w:eastAsia="Calibri" w:hAnsi="Calibri"/>
          <w:sz w:val="22"/>
          <w:szCs w:val="22"/>
        </w:rPr>
        <w:t>República  Dominicana  ha  realizado  iniciativas  de  adaptación  con  sectores  de  la  sociedad  civil,  sector  privado  y</w:t>
      </w:r>
      <w:r>
        <w:rPr>
          <w:rFonts w:ascii="Calibri" w:cs="Calibri" w:eastAsia="Calibri" w:hAnsi="Calibri"/>
          <w:sz w:val="22"/>
          <w:szCs w:val="22"/>
        </w:rPr>
        <w:t> gubernamentales. Muchas de  las iniciativas relacionadas a la adaptación son en su mayoría de  las veces a nivel</w:t>
      </w:r>
      <w:r>
        <w:rPr>
          <w:rFonts w:ascii="Calibri" w:cs="Calibri" w:eastAsia="Calibri" w:hAnsi="Calibri"/>
          <w:sz w:val="22"/>
          <w:szCs w:val="22"/>
        </w:rPr>
        <w:t> comunitario y realizadas por organizaciones no gubernamentales vinculadas con el sector público/privado como a</w:t>
      </w:r>
      <w:r>
        <w:rPr>
          <w:rFonts w:ascii="Calibri" w:cs="Calibri" w:eastAsia="Calibri" w:hAnsi="Calibri"/>
          <w:sz w:val="22"/>
          <w:szCs w:val="22"/>
        </w:rPr>
        <w:t> la cooperación internacional</w:t>
      </w:r>
      <w:r>
        <w:rPr>
          <w:rFonts w:ascii="Calibri" w:cs="Calibri" w:eastAsia="Calibri" w:hAnsi="Calibri"/>
          <w:w w:val="99"/>
          <w:position w:val="8"/>
          <w:sz w:val="14"/>
          <w:szCs w:val="14"/>
        </w:rPr>
        <w:t>6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.</w:t>
      </w:r>
    </w:p>
    <w:p>
      <w:pPr>
        <w:rPr>
          <w:sz w:val="16"/>
          <w:szCs w:val="16"/>
        </w:rPr>
        <w:jc w:val="left"/>
        <w:spacing w:before="5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5" w:lineRule="auto"/>
        <w:ind w:left="3476" w:right="441"/>
      </w:pPr>
      <w:r>
        <w:rPr>
          <w:rFonts w:ascii="Calibri" w:cs="Calibri" w:eastAsia="Calibri" w:hAnsi="Calibri"/>
          <w:sz w:val="22"/>
          <w:szCs w:val="22"/>
        </w:rPr>
        <w:t>Las alianzas público-privadas (APP) en áreas protegidas son casos exitosos que han resultados en beneficios a la</w:t>
      </w:r>
      <w:r>
        <w:rPr>
          <w:rFonts w:ascii="Calibri" w:cs="Calibri" w:eastAsia="Calibri" w:hAnsi="Calibri"/>
          <w:sz w:val="22"/>
          <w:szCs w:val="22"/>
        </w:rPr>
        <w:t> adaptación al cambio climático. Se pueden resaltar algunos acuerdos de co-manejo en áreas protegidas, como son</w:t>
      </w:r>
      <w:r>
        <w:rPr>
          <w:rFonts w:ascii="Calibri" w:cs="Calibri" w:eastAsia="Calibri" w:hAnsi="Calibri"/>
          <w:sz w:val="22"/>
          <w:szCs w:val="22"/>
        </w:rPr>
        <w:t> los casos de: Reserva Científica Ébano Verde, Santuario del Sureste, Damajagua, Quita Espuela, así como el manejo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8"/>
        <w:ind w:left="3476" w:right="5114"/>
      </w:pPr>
      <w:r>
        <w:pict>
          <v:group coordorigin="1405,2284" coordsize="13766,7319" style="position:absolute;margin-left:70.27pt;margin-top:114.21pt;width:688.28pt;height:365.94pt;mso-position-horizontal-relative:page;mso-position-vertical-relative:page;z-index:-846">
            <v:shape coordorigin="1416,2302" coordsize="3248,7285" fillcolor="#F1F2F1" filled="t" path="m1416,9588l4664,9588,4664,2302,1416,2302,1416,9588xe" stroked="f" style="position:absolute;left:1416;top:2302;width:3248;height:7285">
              <v:path arrowok="t"/>
              <v:fill/>
            </v:shape>
            <v:shape coordorigin="1519,5725" coordsize="3041,218" fillcolor="#F1F2F1" filled="t" path="m1519,5943l4560,5943,4560,5725,1519,5725,1519,5943xe" stroked="f" style="position:absolute;left:1519;top:5725;width:3041;height:218">
              <v:path arrowok="t"/>
              <v:fill/>
            </v:shape>
            <v:shape coordorigin="1519,5943" coordsize="3041,221" fillcolor="#F1F2F1" filled="t" path="m1519,6164l4560,6164,4560,5943,1519,5943,1519,6164xe" stroked="f" style="position:absolute;left:1519;top:5943;width:3041;height:221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1411,2290" coordsize="0,7307" filled="f" path="m1411,2290l1411,9597e" strokecolor="#000000" stroked="t" strokeweight="0.58pt" style="position:absolute;left:1411;top:2290;width:0;height:7307">
              <v:path arrowok="t"/>
            </v:shape>
            <v:shape coordorigin="1416,9592" coordsize="3248,0" filled="f" path="m1416,9592l4664,9592e" strokecolor="#000000" stroked="t" strokeweight="0.58001pt" style="position:absolute;left:1416;top:9592;width:3248;height:0">
              <v:path arrowok="t"/>
            </v:shape>
            <v:shape coordorigin="4668,2290" coordsize="0,7307" filled="f" path="m4668,2290l4668,9597e" strokecolor="#000000" stroked="t" strokeweight="0.58pt" style="position:absolute;left:4668;top:2290;width:0;height:7307">
              <v:path arrowok="t"/>
            </v:shape>
            <v:shape coordorigin="4673,9592" coordsize="10487,0" filled="f" path="m4673,9592l15160,9592e" strokecolor="#000000" stroked="t" strokeweight="0.58001pt" style="position:absolute;left:4673;top:9592;width:10487;height:0">
              <v:path arrowok="t"/>
            </v:shape>
            <v:shape coordorigin="15165,2290" coordsize="0,7307" filled="f" path="m15165,2290l15165,9597e" strokecolor="#000000" stroked="t" strokeweight="0.58004pt" style="position:absolute;left:15165;top:2290;width:0;height:7307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de la temporada de Ballenas, santuario de mamíferos marinos.</w:t>
      </w:r>
    </w:p>
    <w:p>
      <w:pPr>
        <w:rPr>
          <w:sz w:val="18"/>
          <w:szCs w:val="18"/>
        </w:rPr>
        <w:jc w:val="left"/>
        <w:spacing w:before="7" w:line="180" w:lineRule="exact"/>
        <w:sectPr>
          <w:pgMar w:bottom="280" w:footer="1000" w:header="823" w:left="1300" w:right="1300" w:top="1860"/>
          <w:pgSz w:h="11920" w:orient="landscape" w:w="16840"/>
        </w:sectPr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640" w:val="left"/>
        </w:tabs>
        <w:jc w:val="left"/>
        <w:ind w:hanging="360" w:left="647" w:right="-33"/>
      </w:pPr>
      <w:r>
        <w:rPr>
          <w:rFonts w:ascii="Calibri" w:cs="Calibri" w:eastAsia="Calibri" w:hAnsi="Calibri"/>
          <w:sz w:val="18"/>
          <w:szCs w:val="18"/>
        </w:rPr>
        <w:t>e.</w:t>
        <w:tab/>
      </w:r>
      <w:r>
        <w:rPr>
          <w:rFonts w:ascii="Calibri" w:cs="Calibri" w:eastAsia="Calibri" w:hAnsi="Calibri"/>
          <w:sz w:val="18"/>
          <w:szCs w:val="18"/>
        </w:rPr>
        <w:t>Buenas prácticas y lecciones</w:t>
      </w:r>
      <w:r>
        <w:rPr>
          <w:rFonts w:ascii="Calibri" w:cs="Calibri" w:eastAsia="Calibri" w:hAnsi="Calibri"/>
          <w:sz w:val="18"/>
          <w:szCs w:val="18"/>
        </w:rPr>
        <w:t> aprendidas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6" w:lineRule="auto"/>
        <w:ind w:right="440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En todos estos casos, las APP ha dado resultados positivos para conservación de biodiversidad y procesos ecológicos</w:t>
      </w:r>
      <w:r>
        <w:rPr>
          <w:rFonts w:ascii="Calibri" w:cs="Calibri" w:eastAsia="Calibri" w:hAnsi="Calibri"/>
          <w:sz w:val="22"/>
          <w:szCs w:val="22"/>
        </w:rPr>
        <w:t> vitales y ecosistémicos, que proveen servicios ambientales de diferentes tipos, reguladores, bienes, hídricos y otros.</w:t>
      </w:r>
      <w:r>
        <w:rPr>
          <w:rFonts w:ascii="Calibri" w:cs="Calibri" w:eastAsia="Calibri" w:hAnsi="Calibri"/>
          <w:sz w:val="22"/>
          <w:szCs w:val="22"/>
        </w:rPr>
        <w:t> De igual forma el país realiza a través de la sociedad civil en conjunto con las autoridades nacionales proyectos de</w:t>
      </w:r>
      <w:r>
        <w:rPr>
          <w:rFonts w:ascii="Calibri" w:cs="Calibri" w:eastAsia="Calibri" w:hAnsi="Calibri"/>
          <w:sz w:val="22"/>
          <w:szCs w:val="22"/>
        </w:rPr>
        <w:t> adaptación basada en ecosistemas en áreas protegidas.</w:t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5" w:lineRule="auto"/>
        <w:ind w:left="29" w:right="440"/>
      </w:pPr>
      <w:r>
        <w:rPr>
          <w:rFonts w:ascii="Calibri" w:cs="Calibri" w:eastAsia="Calibri" w:hAnsi="Calibri"/>
          <w:sz w:val="22"/>
          <w:szCs w:val="22"/>
        </w:rPr>
        <w:t>Puesto que la República Dominicana es un país ubicado en la trayectoria de huracanes tiene un  historial en sus</w:t>
      </w:r>
      <w:r>
        <w:rPr>
          <w:rFonts w:ascii="Calibri" w:cs="Calibri" w:eastAsia="Calibri" w:hAnsi="Calibri"/>
          <w:sz w:val="22"/>
          <w:szCs w:val="22"/>
        </w:rPr>
        <w:t> esfuerzos  para  adaptarse  a  dichos  eventos  desde  el  enfoque  de  gestión  de  riesgos.  Podemos  mencionar  los</w:t>
      </w:r>
      <w:r>
        <w:rPr>
          <w:rFonts w:ascii="Calibri" w:cs="Calibri" w:eastAsia="Calibri" w:hAnsi="Calibri"/>
          <w:sz w:val="22"/>
          <w:szCs w:val="22"/>
        </w:rPr>
        <w:t> siguientes:</w:t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29" w:right="438"/>
      </w:pPr>
      <w:r>
        <w:rPr>
          <w:rFonts w:ascii="Calibri" w:cs="Calibri" w:eastAsia="Calibri" w:hAnsi="Calibri"/>
          <w:b/>
          <w:sz w:val="22"/>
          <w:szCs w:val="22"/>
        </w:rPr>
        <w:t>Redes Comunitarias de Prevención, Mitigación y Respuesta (RCPMR)</w:t>
      </w:r>
      <w:r>
        <w:rPr>
          <w:rFonts w:ascii="Calibri" w:cs="Calibri" w:eastAsia="Calibri" w:hAnsi="Calibri"/>
          <w:sz w:val="22"/>
          <w:szCs w:val="22"/>
        </w:rPr>
        <w:t>. Equipo de gestión de riesgos comunitario,</w:t>
      </w:r>
      <w:r>
        <w:rPr>
          <w:rFonts w:ascii="Calibri" w:cs="Calibri" w:eastAsia="Calibri" w:hAnsi="Calibri"/>
          <w:sz w:val="22"/>
          <w:szCs w:val="22"/>
        </w:rPr>
        <w:t> integrado por personas de la comunidad que han sido formadas en temas puntuales, equipadas con herramientas</w:t>
      </w:r>
      <w:r>
        <w:rPr>
          <w:rFonts w:ascii="Calibri" w:cs="Calibri" w:eastAsia="Calibri" w:hAnsi="Calibri"/>
          <w:sz w:val="22"/>
          <w:szCs w:val="22"/>
        </w:rPr>
        <w:t> básicas y organizadas para desarrollar acciones de prevención, mitigación, preparación, respuesta y recuperación</w:t>
      </w:r>
      <w:r>
        <w:rPr>
          <w:rFonts w:ascii="Calibri" w:cs="Calibri" w:eastAsia="Calibri" w:hAnsi="Calibri"/>
          <w:sz w:val="22"/>
          <w:szCs w:val="22"/>
        </w:rPr>
        <w:t> en su comunidad. Se encarga de hacer planes a nivel comunitario de contingencia y de emergencias.</w:t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300" w:lineRule="atLeast"/>
        <w:ind w:left="29" w:right="439"/>
        <w:sectPr>
          <w:type w:val="continuous"/>
          <w:pgSz w:h="11920" w:orient="landscape" w:w="16840"/>
          <w:pgMar w:bottom="280" w:left="1300" w:right="1300" w:top="1860"/>
          <w:cols w:equalWidth="off" w:num="2">
            <w:col w:space="767" w:w="2709"/>
            <w:col w:w="10764"/>
          </w:cols>
        </w:sectPr>
      </w:pPr>
      <w:r>
        <w:pict>
          <v:group coordorigin="1416,1189" coordsize="2880,0" style="position:absolute;margin-left:70.8pt;margin-top:59.426pt;width:144.02pt;height:0pt;mso-position-horizontal-relative:page;mso-position-vertical-relative:paragraph;z-index:-845">
            <v:shape coordorigin="1416,1189" coordsize="2880,0" filled="f" path="m1416,1189l4296,1189e" strokecolor="#000000" stroked="t" strokeweight="0.82pt" style="position:absolute;left:1416;top:1189;width:2880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b/>
          <w:sz w:val="22"/>
          <w:szCs w:val="22"/>
        </w:rPr>
        <w:t>Guía para la elaboración de planes escolares de gestión de riesgos. </w:t>
      </w:r>
      <w:r>
        <w:rPr>
          <w:rFonts w:ascii="Calibri" w:cs="Calibri" w:eastAsia="Calibri" w:hAnsi="Calibri"/>
          <w:sz w:val="22"/>
          <w:szCs w:val="22"/>
        </w:rPr>
        <w:t>Programa de prevención de desastres y Gestión</w:t>
      </w:r>
      <w:r>
        <w:rPr>
          <w:rFonts w:ascii="Calibri" w:cs="Calibri" w:eastAsia="Calibri" w:hAnsi="Calibri"/>
          <w:sz w:val="22"/>
          <w:szCs w:val="22"/>
        </w:rPr>
        <w:t> de riesgos. Con esta Guía se pretende instaurar las conductas seguras en la población estudiantil activa en el sistema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27"/>
        <w:ind w:left="116"/>
        <w:sectPr>
          <w:type w:val="continuous"/>
          <w:pgSz w:h="11920" w:orient="landscape" w:w="16840"/>
          <w:pgMar w:bottom="280" w:left="1300" w:right="1300" w:top="1860"/>
        </w:sectPr>
      </w:pPr>
      <w:r>
        <w:rPr>
          <w:rFonts w:ascii="Calibri" w:cs="Calibri" w:eastAsia="Calibri" w:hAnsi="Calibri"/>
          <w:w w:val="99"/>
          <w:position w:val="8"/>
          <w:sz w:val="14"/>
          <w:szCs w:val="14"/>
        </w:rPr>
        <w:t>6</w:t>
      </w:r>
      <w:r>
        <w:rPr>
          <w:rFonts w:ascii="Calibri" w:cs="Calibri" w:eastAsia="Calibri" w:hAnsi="Calibri"/>
          <w:w w:val="100"/>
          <w:position w:val="8"/>
          <w:sz w:val="14"/>
          <w:szCs w:val="14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Más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información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en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ANEXO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NDC-RD: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VII.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Iniciativas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de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adaptación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a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nivel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nacional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y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regional.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4" w:lineRule="auto"/>
        <w:ind w:left="3385" w:right="441"/>
      </w:pPr>
      <w:r>
        <w:rPr>
          <w:rFonts w:ascii="Calibri" w:cs="Calibri" w:eastAsia="Calibri" w:hAnsi="Calibri"/>
          <w:sz w:val="22"/>
          <w:szCs w:val="22"/>
        </w:rPr>
        <w:t>educativo nacional, para lograr que los actores adquieran destrezas de respuesta inmediata y positiva con acciones</w:t>
      </w:r>
      <w:r>
        <w:rPr>
          <w:rFonts w:ascii="Calibri" w:cs="Calibri" w:eastAsia="Calibri" w:hAnsi="Calibri"/>
          <w:sz w:val="22"/>
          <w:szCs w:val="22"/>
        </w:rPr>
        <w:t> que puedan salvar sus vidas y las de sus semejantes ante cualquier tipo de evento de desastre.</w:t>
      </w:r>
    </w:p>
    <w:p>
      <w:pPr>
        <w:rPr>
          <w:sz w:val="17"/>
          <w:szCs w:val="17"/>
        </w:rPr>
        <w:jc w:val="left"/>
        <w:spacing w:line="160" w:lineRule="exact"/>
      </w:pPr>
      <w:r>
        <w:rPr>
          <w:sz w:val="17"/>
          <w:szCs w:val="17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385" w:right="439"/>
      </w:pPr>
      <w:r>
        <w:rPr>
          <w:rFonts w:ascii="Calibri" w:cs="Calibri" w:eastAsia="Calibri" w:hAnsi="Calibri"/>
          <w:b/>
          <w:sz w:val="22"/>
          <w:szCs w:val="22"/>
        </w:rPr>
        <w:t>Plan Estratégico de Gestión Ambiental y de Riesgos al año. </w:t>
      </w:r>
      <w:r>
        <w:rPr>
          <w:rFonts w:ascii="Calibri" w:cs="Calibri" w:eastAsia="Calibri" w:hAnsi="Calibri"/>
          <w:sz w:val="22"/>
          <w:szCs w:val="22"/>
        </w:rPr>
        <w:t>Formulado en 2009, actualizado el año 2011 y en 2020.</w:t>
      </w:r>
      <w:r>
        <w:rPr>
          <w:rFonts w:ascii="Calibri" w:cs="Calibri" w:eastAsia="Calibri" w:hAnsi="Calibri"/>
          <w:sz w:val="22"/>
          <w:szCs w:val="22"/>
        </w:rPr>
        <w:t> Apoyar el proceso de construcción social de una cultura dominicana que incorpore la Gestión Ambiental y de Riesgos</w:t>
      </w:r>
      <w:r>
        <w:rPr>
          <w:rFonts w:ascii="Calibri" w:cs="Calibri" w:eastAsia="Calibri" w:hAnsi="Calibri"/>
          <w:sz w:val="22"/>
          <w:szCs w:val="22"/>
        </w:rPr>
        <w:t> (GAR) en su sistema de valores, actitudes y prácticas a partir de la vida escolar y promover el desarrollo de una</w:t>
      </w:r>
      <w:r>
        <w:rPr>
          <w:rFonts w:ascii="Calibri" w:cs="Calibri" w:eastAsia="Calibri" w:hAnsi="Calibri"/>
          <w:sz w:val="22"/>
          <w:szCs w:val="22"/>
        </w:rPr>
        <w:t> infraestructura escolar más segura, inclusiva, resiliente y sostenible.</w:t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356" w:right="440"/>
      </w:pPr>
      <w:r>
        <w:rPr>
          <w:rFonts w:ascii="Calibri" w:cs="Calibri" w:eastAsia="Calibri" w:hAnsi="Calibri"/>
          <w:b/>
          <w:sz w:val="22"/>
          <w:szCs w:val="22"/>
        </w:rPr>
        <w:t>Sistema Integrado Nacional  de Información (SINI). </w:t>
      </w:r>
      <w:r>
        <w:rPr>
          <w:rFonts w:ascii="Calibri" w:cs="Calibri" w:eastAsia="Calibri" w:hAnsi="Calibri"/>
          <w:sz w:val="22"/>
          <w:szCs w:val="22"/>
        </w:rPr>
        <w:t>Es un moderno centro de monitoreo que tiene por finalidad</w:t>
      </w:r>
      <w:r>
        <w:rPr>
          <w:rFonts w:ascii="Calibri" w:cs="Calibri" w:eastAsia="Calibri" w:hAnsi="Calibri"/>
          <w:sz w:val="22"/>
          <w:szCs w:val="22"/>
        </w:rPr>
        <w:t> sistematizar el conocimiento de las amenazas, vulnerabilidades y riesgos, con miras a diagnosticar la capacidad de</w:t>
      </w:r>
      <w:r>
        <w:rPr>
          <w:rFonts w:ascii="Calibri" w:cs="Calibri" w:eastAsia="Calibri" w:hAnsi="Calibri"/>
          <w:sz w:val="22"/>
          <w:szCs w:val="22"/>
        </w:rPr>
        <w:t> respuesta de las instituciones que actúan en caso de desastres. Esta herramienta cuenta con servidores de última</w:t>
      </w:r>
      <w:r>
        <w:rPr>
          <w:rFonts w:ascii="Calibri" w:cs="Calibri" w:eastAsia="Calibri" w:hAnsi="Calibri"/>
          <w:sz w:val="22"/>
          <w:szCs w:val="22"/>
        </w:rPr>
        <w:t> generación con capacidad para almacenar y procesar de manera centralizada datos geográficos que producen las</w:t>
      </w:r>
      <w:r>
        <w:rPr>
          <w:rFonts w:ascii="Calibri" w:cs="Calibri" w:eastAsia="Calibri" w:hAnsi="Calibri"/>
          <w:sz w:val="22"/>
          <w:szCs w:val="22"/>
        </w:rPr>
        <w:t> instituciones que forman parte del SINI, a través de nodos alimentadores.</w:t>
      </w:r>
    </w:p>
    <w:p>
      <w:pPr>
        <w:rPr>
          <w:sz w:val="28"/>
          <w:szCs w:val="28"/>
        </w:rPr>
        <w:jc w:val="left"/>
        <w:spacing w:before="7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356" w:right="440"/>
      </w:pPr>
      <w:r>
        <w:rPr>
          <w:rFonts w:ascii="Calibri" w:cs="Calibri" w:eastAsia="Calibri" w:hAnsi="Calibri"/>
          <w:b/>
          <w:sz w:val="22"/>
          <w:szCs w:val="22"/>
        </w:rPr>
        <w:t>Sistema  de  Recopilación  y  Evaluación  de  Daños  para  la  República  Dominicana  (SIRED-RD</w:t>
      </w:r>
      <w:r>
        <w:rPr>
          <w:rFonts w:ascii="Calibri" w:cs="Calibri" w:eastAsia="Calibri" w:hAnsi="Calibri"/>
          <w:sz w:val="22"/>
          <w:szCs w:val="22"/>
        </w:rPr>
        <w:t>).  Consiste  en  una</w:t>
      </w:r>
      <w:r>
        <w:rPr>
          <w:rFonts w:ascii="Calibri" w:cs="Calibri" w:eastAsia="Calibri" w:hAnsi="Calibri"/>
          <w:sz w:val="22"/>
          <w:szCs w:val="22"/>
        </w:rPr>
        <w:t> plataforma con  diferentes herramientas para recopilar,  estandarizar, evaluar y  analizar  las  pérdidas económicas</w:t>
      </w:r>
      <w:r>
        <w:rPr>
          <w:rFonts w:ascii="Calibri" w:cs="Calibri" w:eastAsia="Calibri" w:hAnsi="Calibri"/>
          <w:sz w:val="22"/>
          <w:szCs w:val="22"/>
        </w:rPr>
        <w:t> provocadas  por  los  desastres.  Es  un  sistema  que  permite  recopilar  y  llevar  el  control  de  la  información  para  la</w:t>
      </w:r>
      <w:r>
        <w:rPr>
          <w:rFonts w:ascii="Calibri" w:cs="Calibri" w:eastAsia="Calibri" w:hAnsi="Calibri"/>
          <w:sz w:val="22"/>
          <w:szCs w:val="22"/>
        </w:rPr>
        <w:t> evaluación de los daños ocasionados por desastres naturales. Los daños son capturados mediante una aplicación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8"/>
        <w:ind w:left="3356" w:right="7343"/>
      </w:pPr>
      <w:r>
        <w:rPr>
          <w:rFonts w:ascii="Calibri" w:cs="Calibri" w:eastAsia="Calibri" w:hAnsi="Calibri"/>
          <w:sz w:val="22"/>
          <w:szCs w:val="22"/>
        </w:rPr>
        <w:t>que se instala en dispositivos móviles.</w:t>
      </w:r>
    </w:p>
    <w:p>
      <w:pPr>
        <w:rPr>
          <w:sz w:val="26"/>
          <w:szCs w:val="26"/>
        </w:rPr>
        <w:jc w:val="left"/>
        <w:spacing w:before="2" w:line="260" w:lineRule="exact"/>
        <w:sectPr>
          <w:pgMar w:bottom="280" w:footer="1000" w:header="823" w:left="1420" w:right="1300" w:top="1860"/>
          <w:pgSz w:h="11920" w:orient="landscape" w:w="16840"/>
        </w:sectPr>
      </w:pPr>
      <w:r>
        <w:rPr>
          <w:sz w:val="26"/>
          <w:szCs w:val="2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8132" style="position:absolute;margin-left:70.27pt;margin-top:114.21pt;width:688.28pt;height:406.616pt;mso-position-horizontal-relative:page;mso-position-vertical-relative:page;z-index:-844">
            <v:shape coordorigin="1416,2302" coordsize="3248,5766" fillcolor="#F1F2F1" filled="t" path="m1416,8068l4664,8068,4664,2302,1416,2302,1416,8068xe" stroked="f" style="position:absolute;left:1416;top:2302;width:3248;height:5766">
              <v:path arrowok="t"/>
              <v:fill/>
            </v:shape>
            <v:shape coordorigin="1416,2295" coordsize="3248,0" filled="f" path="m1416,2295l4664,2295e" strokecolor="#000000" stroked="t" strokeweight="0.58pt" style="position:absolute;left:1416;top:2295;width:3248;height:0">
              <v:path arrowok="t"/>
            </v:shape>
            <v:shape coordorigin="4673,2295" coordsize="10487,0" filled="f" path="m4673,2295l15160,2295e" strokecolor="#000000" stroked="t" strokeweight="0.58pt" style="position:absolute;left:4673;top:2295;width:10487;height:0">
              <v:path arrowok="t"/>
            </v:shape>
            <v:shape coordorigin="1416,8078" coordsize="3248,2324" fillcolor="#F1F2F1" filled="t" path="m1416,10401l4664,10401,4664,8078,1416,8078,1416,10401xe" stroked="f" style="position:absolute;left:1416;top:8078;width:3248;height:2324">
              <v:path arrowok="t"/>
              <v:fill/>
            </v:shape>
            <v:shape coordorigin="1519,8901" coordsize="3041,238" fillcolor="#F1F2F1" filled="t" path="m1519,9139l4560,9139,4560,8901,1519,8901,1519,9139xe" stroked="f" style="position:absolute;left:1519;top:8901;width:3041;height:238">
              <v:path arrowok="t"/>
              <v:fill/>
            </v:shape>
            <v:shape coordorigin="1519,9139" coordsize="3041,221" fillcolor="#F1F2F1" filled="t" path="m1519,9360l4560,9360,4560,9139,1519,9139,1519,9360xe" stroked="f" style="position:absolute;left:1519;top:9139;width:3041;height:221">
              <v:path arrowok="t"/>
              <v:fill/>
            </v:shape>
            <v:shape coordorigin="1519,9360" coordsize="3041,218" fillcolor="#F1F2F1" filled="t" path="m1519,9578l4560,9578,4560,9360,1519,9360,1519,9578xe" stroked="f" style="position:absolute;left:1519;top:9360;width:3041;height:218">
              <v:path arrowok="t"/>
              <v:fill/>
            </v:shape>
            <v:shape coordorigin="1416,8073" coordsize="3248,0" filled="f" path="m1416,8073l4664,8073e" strokecolor="#000000" stroked="t" strokeweight="0.58001pt" style="position:absolute;left:1416;top:8073;width:3248;height:0">
              <v:path arrowok="t"/>
            </v:shape>
            <v:shape coordorigin="4673,8073" coordsize="10487,0" filled="f" path="m4673,8073l15160,8073e" strokecolor="#000000" stroked="t" strokeweight="0.58001pt" style="position:absolute;left:4673;top:8073;width:10487;height:0">
              <v:path arrowok="t"/>
            </v:shape>
            <v:shape coordorigin="1411,2290" coordsize="0,8121" filled="f" path="m1411,2290l1411,10411e" strokecolor="#000000" stroked="t" strokeweight="0.58pt" style="position:absolute;left:1411;top:2290;width:0;height:8121">
              <v:path arrowok="t"/>
            </v:shape>
            <v:shape coordorigin="1416,10406" coordsize="3248,0" filled="f" path="m1416,10406l4664,10406e" strokecolor="#000000" stroked="t" strokeweight="0.57998pt" style="position:absolute;left:1416;top:10406;width:3248;height:0">
              <v:path arrowok="t"/>
            </v:shape>
            <v:shape coordorigin="4668,2290" coordsize="0,8121" filled="f" path="m4668,2290l4668,10411e" strokecolor="#000000" stroked="t" strokeweight="0.58pt" style="position:absolute;left:4668;top:2290;width:0;height:8121">
              <v:path arrowok="t"/>
            </v:shape>
            <v:shape coordorigin="4673,10406" coordsize="10487,0" filled="f" path="m4673,10406l15160,10406e" strokecolor="#000000" stroked="t" strokeweight="0.57998pt" style="position:absolute;left:4673;top:10406;width:10487;height:0">
              <v:path arrowok="t"/>
            </v:shape>
            <v:shape coordorigin="15165,2290" coordsize="0,8121" filled="f" path="m15165,2290l15165,10411e" strokecolor="#000000" stroked="t" strokeweight="0.58004pt" style="position:absolute;left:15165;top:2290;width:0;height:8121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20" w:val="left"/>
        </w:tabs>
        <w:jc w:val="both"/>
        <w:spacing w:line="237" w:lineRule="auto"/>
        <w:ind w:hanging="360" w:left="527" w:right="-33"/>
      </w:pPr>
      <w:r>
        <w:rPr>
          <w:rFonts w:ascii="Calibri" w:cs="Calibri" w:eastAsia="Calibri" w:hAnsi="Calibri"/>
          <w:w w:val="99"/>
          <w:sz w:val="20"/>
          <w:szCs w:val="20"/>
        </w:rPr>
        <w:t>f.</w:t>
      </w:r>
      <w:r>
        <w:rPr>
          <w:rFonts w:ascii="Calibri" w:cs="Calibri" w:eastAsia="Calibri" w:hAnsi="Calibri"/>
          <w:w w:val="100"/>
          <w:sz w:val="20"/>
          <w:szCs w:val="20"/>
        </w:rPr>
        <w:tab/>
      </w:r>
      <w:r>
        <w:rPr>
          <w:rFonts w:ascii="Calibri" w:cs="Calibri" w:eastAsia="Calibri" w:hAnsi="Calibri"/>
          <w:w w:val="100"/>
          <w:sz w:val="20"/>
          <w:szCs w:val="20"/>
        </w:rPr>
      </w:r>
      <w:r>
        <w:rPr>
          <w:rFonts w:ascii="Calibri" w:cs="Calibri" w:eastAsia="Calibri" w:hAnsi="Calibri"/>
          <w:w w:val="100"/>
          <w:sz w:val="18"/>
          <w:szCs w:val="18"/>
        </w:rPr>
        <w:t>Sistema de Monitoreo y Evaluación</w:t>
      </w:r>
      <w:r>
        <w:rPr>
          <w:rFonts w:ascii="Calibri" w:cs="Calibri" w:eastAsia="Calibri" w:hAnsi="Calibri"/>
          <w:w w:val="100"/>
          <w:sz w:val="18"/>
          <w:szCs w:val="18"/>
        </w:rPr>
        <w:t> de Adaptación al Cambio Climático</w:t>
      </w:r>
      <w:r>
        <w:rPr>
          <w:rFonts w:ascii="Calibri" w:cs="Calibri" w:eastAsia="Calibri" w:hAnsi="Calibri"/>
          <w:w w:val="100"/>
          <w:sz w:val="18"/>
          <w:szCs w:val="18"/>
        </w:rPr>
        <w:t> (M&amp;E)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6" w:lineRule="auto"/>
        <w:ind w:right="439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En materia de monitoreo y evaluación (M&amp;E), la República Dominicana cuenta con el decreto 541-20 que crea el</w:t>
      </w:r>
      <w:r>
        <w:rPr>
          <w:rFonts w:ascii="Calibri" w:cs="Calibri" w:eastAsia="Calibri" w:hAnsi="Calibri"/>
          <w:sz w:val="22"/>
          <w:szCs w:val="22"/>
        </w:rPr>
        <w:t> Sistema Nacional de Medición, Reporte y Verificación de Gases de Efecto Invernadero. En su Artículo I Párrafo III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sz w:val="22"/>
          <w:szCs w:val="22"/>
        </w:rPr>
        <w:t>indica: “Todos los sistemas de in</w:t>
      </w:r>
      <w:r>
        <w:rPr>
          <w:rFonts w:ascii="Calibri" w:cs="Calibri" w:eastAsia="Calibri" w:hAnsi="Calibri"/>
          <w:sz w:val="22"/>
          <w:szCs w:val="22"/>
        </w:rPr>
        <w:t>formación nacional, regionales o sectoriales que contengan información relevante</w:t>
      </w:r>
      <w:r>
        <w:rPr>
          <w:rFonts w:ascii="Calibri" w:cs="Calibri" w:eastAsia="Calibri" w:hAnsi="Calibri"/>
          <w:sz w:val="22"/>
          <w:szCs w:val="22"/>
        </w:rPr>
        <w:t> al cambio climático, estudios de vulnerabilidad y de gestión de riesgo pueden operar en conjunto y enriquecer el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sz w:val="22"/>
          <w:szCs w:val="22"/>
        </w:rPr>
        <w:t>Sistema Nacional del MRV”.</w:t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4" w:lineRule="auto"/>
        <w:ind w:right="439"/>
      </w:pPr>
      <w:r>
        <w:rPr>
          <w:rFonts w:ascii="Calibri" w:cs="Calibri" w:eastAsia="Calibri" w:hAnsi="Calibri"/>
          <w:sz w:val="22"/>
          <w:szCs w:val="22"/>
        </w:rPr>
        <w:t>En este sentido, los esfuerzos para desarrollar el Sistema de M&amp;E de la Adaptación al Cambio Climático en el país se</w:t>
      </w:r>
      <w:r>
        <w:rPr>
          <w:rFonts w:ascii="Calibri" w:cs="Calibri" w:eastAsia="Calibri" w:hAnsi="Calibri"/>
          <w:sz w:val="22"/>
          <w:szCs w:val="22"/>
        </w:rPr>
        <w:t> concentran mayormente en los esfuerzos de los proyectos Iniciativa para la Transparencia de la Acción Climática</w:t>
      </w:r>
    </w:p>
    <w:sectPr>
      <w:type w:val="continuous"/>
      <w:pgSz w:h="11920" w:orient="landscape" w:w="16840"/>
      <w:pgMar w:bottom="280" w:left="1420" w:right="1300" w:top="1860"/>
      <w:cols w:equalWidth="off" w:num="2">
        <w:col w:space="283" w:w="3102"/>
        <w:col w:w="10735"/>
      </w:cols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757.94pt;margin-top:534.296pt;width:15.2807pt;height:13.04pt;mso-position-horizontal-relative:page;mso-position-vertical-relative:page;z-index:-867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22"/>
                    <w:szCs w:val="22"/>
                  </w:rPr>
                  <w:jc w:val="left"/>
                  <w:spacing w:line="240" w:lineRule="exact"/>
                  <w:ind w:left="40"/>
                </w:pP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34</w:t>
                </w:r>
                <w:r>
                  <w:fldChar w:fldCharType="end"/>
                </w:r>
                <w:r>
                  <w:rPr>
                    <w:rFonts w:ascii="Calibri" w:cs="Calibri" w:eastAsia="Calibri" w:hAns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style="position:absolute;margin-left:76.25pt;margin-top:41.17pt;width:122.16pt;height:52.2pt;mso-position-horizontal-relative:page;mso-position-vertical-relative:page;z-index:-869" type="#_x0000_t75">
          <v:imagedata o:title="" r:id="rId1"/>
        </v:shape>
      </w:pict>
    </w:r>
    <w:r>
      <w:pict>
        <v:shape filled="f" stroked="f" style="position:absolute;margin-left:547.11pt;margin-top:63.19pt;width:207.105pt;height:10.04pt;mso-position-horizontal-relative:page;mso-position-vertical-relative:page;z-index:-868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16"/>
                    <w:szCs w:val="16"/>
                  </w:rPr>
                  <w:jc w:val="left"/>
                  <w:spacing w:line="180" w:lineRule="exact"/>
                  <w:ind w:left="20" w:right="-24"/>
                </w:pPr>
                <w:r>
                  <w:rPr>
                    <w:rFonts w:ascii="Calibri" w:cs="Calibri" w:eastAsia="Calibri" w:hAnsi="Calibri"/>
                    <w:i/>
                    <w:sz w:val="16"/>
                    <w:szCs w:val="16"/>
                  </w:rPr>
                  <w:t>Contribución Nacionalmente Determinada 2020 - NDC-RD 2020</w:t>
                </w:r>
                <w:r>
                  <w:rPr>
                    <w:rFonts w:ascii="Calibri" w:cs="Calibri" w:eastAsia="Calibri" w:hAnsi="Calibri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header1.xml" Type="http://schemas.openxmlformats.org/officeDocument/2006/relationships/header"/><Relationship Id="rId5" Target="footer1.xml" Type="http://schemas.openxmlformats.org/officeDocument/2006/relationships/footer"/></Relationships>

</file>

<file path=word/_rels/header1.xml.rels><?xml version="1.0" encoding="UTF-8" standalone="yes"?>
<Relationships xmlns="http://schemas.openxmlformats.org/package/2006/relationships"><Relationship Id="rId1" Target="media\image1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