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14="http://schemas.microsoft.com/office/word/2010/wordml" xmlns:w="http://schemas.openxmlformats.org/wordprocessingml/2006/main" xmlns:mc="http://schemas.openxmlformats.org/markup-compatibility/2006" mc:Ignorable="w14">
  <w:body>
    <w:p w14:paraId="1525925C">
      <w:pPr>
        <w:keepNext w:val="1"/>
        <w:keepLines w:val="1"/>
        <w:spacing w:before="100" w:beforeAutospacing="1" w:after="100" w:afterAutospacing="1"/>
        <w:outlineLvl w:val="0"/>
        <w:rPr>
          <w:kern w:val="44"/>
          <w:sz w:val="44"/>
          <w:szCs w:val="44"/>
        </w:rPr>
      </w:pPr>
      <w:r>
        <w:rPr>
          <w:b w:val="1"/>
          <w:sz w:val="44"/>
        </w:rPr>
        <w:t>Commonwealth Migration — Backlink &amp; Guest-Post Article Pack</w:t>
      </w:r>
    </w:p>
    <w:p w14:paraId="5BECA10D">
      <w:r>
        <w:rPr>
          <w:b w:val="1"/>
        </w:rPr>
        <w:t>Prepared for:</w:t>
      </w:r>
      <w:r>
        <w:t xml:space="preserve"> Commonwealth Migration Group Inc. (CICC-regulated, RCIC No. R711592) — Brampton, Ontario </w:t>
      </w:r>
    </w:p>
    <w:p w14:paraId="6EA4824C">
      <w:r>
        <w:rPr>
          <w:b w:val="1"/>
        </w:rPr>
        <w:t>Website:</w:t>
      </w:r>
      <w:r>
        <w:t xml:space="preserve"> https://commonwealthmigration.ca </w:t>
      </w:r>
    </w:p>
    <w:p w14:paraId="15CB45C3">
      <w:r>
        <w:rPr>
          <w:b w:val="1"/>
        </w:rPr>
        <w:t>Contents:</w:t>
      </w:r>
      <w:r>
        <w:t xml:space="preserve"> 111 unique guest-post articles — one for every live page topic on the site </w:t>
      </w:r>
    </w:p>
    <w:p w14:paraId="55803B8A">
      <w:r>
        <w:rPr>
          <w:b w:val="1"/>
        </w:rPr>
        <w:t>Total length:</w:t>
      </w:r>
      <w:r>
        <w:t xml:space="preserve"> approx. 75,000 words </w:t>
      </w:r>
    </w:p>
    <w:p w14:paraId="23801DA1">
      <w:r>
        <w:rPr>
          <w:b w:val="1"/>
        </w:rPr>
        <w:t>Prepared:</w:t>
      </w:r>
      <w:r>
        <w:t xml:space="preserve"> 22 September 2026</w:t>
      </w:r>
    </w:p>
    <w:p w14:paraId="1D0026C3">
      <w:pPr>
        <w:keepNext w:val="1"/>
        <w:keepLines w:val="1"/>
        <w:spacing w:before="100" w:beforeAutospacing="1" w:after="100" w:afterAutospacing="1"/>
        <w:outlineLvl w:val="1"/>
        <w:rPr>
          <w:sz w:val="32"/>
          <w:szCs w:val="32"/>
        </w:rPr>
      </w:pPr>
      <w:r>
        <w:rPr>
          <w:b w:val="1"/>
          <w:sz w:val="32"/>
        </w:rPr>
        <w:t>How to use this pack</w:t>
      </w:r>
    </w:p>
    <w:p w14:paraId="4C6D5ACD">
      <w:r>
        <w:t>Every article here is a standalone guest post, written to be pitched to a third-party website — a blog, an industry publication, a directory or a news outlet — to earn a backlink to one specific page on commonwealthmigration.ca. Each article targets exactly one page, and that page is named in the article's backlink details block.</w:t>
      </w:r>
    </w:p>
    <w:p w14:paraId="2A2D8533">
      <w:r>
        <w:rPr>
          <w:b w:val="1"/>
        </w:rPr>
        <w:t>What sits under each article heading</w:t>
      </w:r>
    </w:p>
    <w:p w14:paraId="6180C874">
      <w:pPr>
        <w:numPr>
          <w:ilvl w:val="0"/>
          <w:numId w:val="1"/>
        </w:numPr>
      </w:pPr>
      <w:r>
        <w:t xml:space="preserve">A </w:t>
      </w:r>
      <w:r>
        <w:rPr>
          <w:b w:val="1"/>
        </w:rPr>
        <w:t>Backlink details</w:t>
      </w:r>
      <w:r>
        <w:t xml:space="preserve"> block, which is for your own outreach records. It gives the exact backlink URL, the two anchor texts the article already uses, the primary keyword and the category.</w:t>
      </w:r>
    </w:p>
    <w:p w14:paraId="47492B38">
      <w:pPr>
        <w:numPr>
          <w:ilvl w:val="0"/>
          <w:numId w:val="1"/>
        </w:numPr>
      </w:pPr>
      <w:r>
        <w:t>The article itself, beginning at the first paragraph after that block.</w:t>
      </w:r>
    </w:p>
    <w:p w14:paraId="30AE7726">
      <w:r>
        <w:rPr>
          <w:b w:val="1"/>
        </w:rPr>
        <w:t>Please do not send the Backlink details block to a publisher.</w:t>
      </w:r>
      <w:r>
        <w:t xml:space="preserve"> It is internal metadata. Everything from the article's opening paragraph to the closing call to action is the publishable copy.</w:t>
      </w:r>
    </w:p>
    <w:p w14:paraId="4101E1C3">
      <w:r>
        <w:rPr>
          <w:b w:val="1"/>
        </w:rPr>
        <w:t>How each article is built</w:t>
      </w:r>
    </w:p>
    <w:p w14:paraId="79AC375E">
      <w:pPr>
        <w:numPr>
          <w:ilvl w:val="0"/>
          <w:numId w:val="1"/>
        </w:numPr>
      </w:pPr>
      <w:r>
        <w:rPr>
          <w:b w:val="1"/>
        </w:rPr>
        <w:t>One article per page topic.</w:t>
      </w:r>
      <w:r>
        <w:t xml:space="preserve"> All 111 live topics are covered, in the site's own category order.</w:t>
      </w:r>
    </w:p>
    <w:p w14:paraId="3892C201">
      <w:pPr>
        <w:numPr>
          <w:ilvl w:val="0"/>
          <w:numId w:val="1"/>
        </w:numPr>
      </w:pPr>
      <w:r>
        <w:rPr>
          <w:b w:val="1"/>
        </w:rPr>
        <w:t>Two links per article.</w:t>
      </w:r>
      <w:r>
        <w:t xml:space="preserve"> One contextual link inside the body prose and one in the closing call to action — both to the same target page, both with descriptive anchor text. Nothing says "click here".</w:t>
      </w:r>
    </w:p>
    <w:p w14:paraId="573B341C">
      <w:pPr>
        <w:numPr>
          <w:ilvl w:val="0"/>
          <w:numId w:val="1"/>
        </w:numPr>
      </w:pPr>
      <w:r>
        <w:rPr>
          <w:b w:val="1"/>
        </w:rPr>
        <w:t>Unique angles throughout.</w:t>
      </w:r>
      <w:r>
        <w:t xml:space="preserve"> No two articles share an opening, structure or subheadings, so they can be placed on different sites without reading as duplicated content.</w:t>
      </w:r>
    </w:p>
    <w:p w14:paraId="1100B242">
      <w:pPr>
        <w:numPr>
          <w:ilvl w:val="0"/>
          <w:numId w:val="1"/>
        </w:numPr>
      </w:pPr>
      <w:r>
        <w:rPr>
          <w:b w:val="1"/>
        </w:rPr>
        <w:t>No invented figures.</w:t>
      </w:r>
      <w:r>
        <w:t xml:space="preserve"> The articles deliberately avoid quoting specific fees, CRS cut-offs, processing times or draw dates, and point readers to the official page instead — so they stay accurate as the rules change.</w:t>
      </w:r>
    </w:p>
    <w:p w14:paraId="3F3C73CD">
      <w:r>
        <w:rPr>
          <w:b w:val="1"/>
        </w:rPr>
        <w:t>If a publisher wants different anchor text,</w:t>
      </w:r>
      <w:r>
        <w:t xml:space="preserve"> keep the anchor descriptive and the URL unchanged. The suggested anchors are a starting point, not a requirement.</w:t>
      </w:r>
    </w:p>
    <w:p w14:paraId="2681F4A2">
      <w:r>
        <w:rPr>
          <w:b w:val="1"/>
        </w:rPr>
        <w:t>Compliance note to keep intact when republishing.</w:t>
      </w:r>
      <w:r>
        <w:t xml:space="preserve"> Every article states that Commonwealth Migration Group is a private consultancy and not a government body, that no outcome is guaranteed, and that the information is general rather than legal advice. Please leave those sentences in.</w:t>
      </w:r>
    </w:p>
    <w:p w14:paraId="3E4BF68C">
      <w:pPr>
        <w:keepNext w:val="1"/>
        <w:keepLines w:val="1"/>
        <w:spacing w:before="100" w:beforeAutospacing="1" w:after="100" w:afterAutospacing="1"/>
        <w:outlineLvl w:val="1"/>
        <w:rPr>
          <w:sz w:val="32"/>
          <w:szCs w:val="32"/>
        </w:rPr>
      </w:pPr>
      <w:r>
        <w:rPr>
          <w:b w:val="1"/>
          <w:sz w:val="32"/>
        </w:rPr>
        <w:t>Master backlink index</w:t>
      </w:r>
    </w:p>
    <w:p w14:paraId="4B243555">
      <w:r>
        <w:t>All 111 articles, with the page each one links to. Full anchor texts are in each article's backlink details block.</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076"/>
        <w:gridCol w:w="2076"/>
        <w:gridCol w:w="2076"/>
        <w:gridCol w:w="2076"/>
      </w:tblGrid>
      <w:tr>
        <w:trPr>
          <w:tblHeader w:val="1"/>
        </w:trPr>
        <w:tc>
          <w:tcPr>
            <w:tcW w:w="2076" w:type="dxa"/>
          </w:tcPr>
          <w:p w14:paraId="2C80C1D8">
            <w:pPr>
              <w:rPr>
                <w:b w:val="1"/>
                <w:bCs w:val="1"/>
              </w:rPr>
            </w:pPr>
            <w:r>
              <w:rPr>
                <w:b w:val="1"/>
              </w:rPr>
              <w:t>#</w:t>
            </w:r>
          </w:p>
        </w:tc>
        <w:tc>
          <w:tcPr>
            <w:tcW w:w="2076" w:type="dxa"/>
          </w:tcPr>
          <w:p w14:paraId="68B8643E">
            <w:pPr>
              <w:rPr>
                <w:b w:val="1"/>
                <w:bCs w:val="1"/>
              </w:rPr>
            </w:pPr>
            <w:r>
              <w:rPr>
                <w:b w:val="1"/>
              </w:rPr>
              <w:t>Article title</w:t>
            </w:r>
          </w:p>
        </w:tc>
        <w:tc>
          <w:tcPr>
            <w:tcW w:w="2076" w:type="dxa"/>
          </w:tcPr>
          <w:p w14:paraId="13C9A764">
            <w:pPr>
              <w:rPr>
                <w:b w:val="1"/>
                <w:bCs w:val="1"/>
              </w:rPr>
            </w:pPr>
            <w:r>
              <w:rPr>
                <w:b w:val="1"/>
              </w:rPr>
              <w:t>Backlink URL</w:t>
            </w:r>
          </w:p>
        </w:tc>
        <w:tc>
          <w:tcPr>
            <w:tcW w:w="2076" w:type="dxa"/>
          </w:tcPr>
          <w:p w14:paraId="45E43035">
            <w:pPr>
              <w:rPr>
                <w:b w:val="1"/>
                <w:bCs w:val="1"/>
              </w:rPr>
            </w:pPr>
            <w:r>
              <w:rPr>
                <w:b w:val="1"/>
              </w:rPr>
              <w:t>Category</w:t>
            </w:r>
          </w:p>
        </w:tc>
      </w:tr>
      <w:tr>
        <w:trPr/>
        <w:tc>
          <w:tcPr>
            <w:tcW w:w="2076" w:type="dxa"/>
          </w:tcPr>
          <w:p w14:paraId="3AD8E60B">
            <w:r>
              <w:t>1</w:t>
            </w:r>
          </w:p>
        </w:tc>
        <w:tc>
          <w:tcPr>
            <w:tcW w:w="2076" w:type="dxa"/>
          </w:tcPr>
          <w:p w14:paraId="0E80D978">
            <w:r>
              <w:t>Express Entry Explained: What Actually Happens Between Your Profile and Your Visa</w:t>
            </w:r>
          </w:p>
        </w:tc>
        <w:tc>
          <w:tcPr>
            <w:tcW w:w="2076" w:type="dxa"/>
          </w:tcPr>
          <w:p w14:paraId="673F84F0">
            <w:r>
              <w:t>https://commonwealthmigration.ca/immigrate/express-entry</w:t>
            </w:r>
          </w:p>
        </w:tc>
        <w:tc>
          <w:tcPr>
            <w:tcW w:w="2076" w:type="dxa"/>
          </w:tcPr>
          <w:p w14:paraId="2BD60D23">
            <w:r>
              <w:t>Immigrate</w:t>
            </w:r>
          </w:p>
        </w:tc>
      </w:tr>
      <w:tr>
        <w:trPr/>
        <w:tc>
          <w:tcPr>
            <w:tcW w:w="2076" w:type="dxa"/>
          </w:tcPr>
          <w:p w14:paraId="20E5A1E9">
            <w:r>
              <w:t>2</w:t>
            </w:r>
          </w:p>
        </w:tc>
        <w:tc>
          <w:tcPr>
            <w:tcW w:w="2076" w:type="dxa"/>
          </w:tcPr>
          <w:p w14:paraId="62E5A80E">
            <w:r>
              <w:t>Four Assumptions About the Federal Skilled Worker 67-Point Grid That Cost Applicants Time</w:t>
            </w:r>
          </w:p>
        </w:tc>
        <w:tc>
          <w:tcPr>
            <w:tcW w:w="2076" w:type="dxa"/>
          </w:tcPr>
          <w:p w14:paraId="4A076B78">
            <w:r>
              <w:t>https://commonwealthmigration.ca/immigrate/federal-skilled-worker</w:t>
            </w:r>
          </w:p>
        </w:tc>
        <w:tc>
          <w:tcPr>
            <w:tcW w:w="2076" w:type="dxa"/>
          </w:tcPr>
          <w:p w14:paraId="1FEC7BA9">
            <w:r>
              <w:t>Immigrate</w:t>
            </w:r>
          </w:p>
        </w:tc>
      </w:tr>
      <w:tr>
        <w:trPr/>
        <w:tc>
          <w:tcPr>
            <w:tcW w:w="2076" w:type="dxa"/>
          </w:tcPr>
          <w:p w14:paraId="14C9DB97">
            <w:r>
              <w:t>3</w:t>
            </w:r>
          </w:p>
        </w:tc>
        <w:tc>
          <w:tcPr>
            <w:tcW w:w="2076" w:type="dxa"/>
          </w:tcPr>
          <w:p w14:paraId="5663F2F3">
            <w:r>
              <w:t>The Canadian Experience Class Route, Step by Step: From Post-Graduation Work Permit to Permanent Residence</w:t>
            </w:r>
          </w:p>
        </w:tc>
        <w:tc>
          <w:tcPr>
            <w:tcW w:w="2076" w:type="dxa"/>
          </w:tcPr>
          <w:p w14:paraId="13EC7882">
            <w:r>
              <w:t>https://commonwealthmigration.ca/immigrate/canadian-experience-class</w:t>
            </w:r>
          </w:p>
        </w:tc>
        <w:tc>
          <w:tcPr>
            <w:tcW w:w="2076" w:type="dxa"/>
          </w:tcPr>
          <w:p w14:paraId="66584611">
            <w:r>
              <w:t>Immigrate</w:t>
            </w:r>
          </w:p>
        </w:tc>
      </w:tr>
      <w:tr>
        <w:trPr/>
        <w:tc>
          <w:tcPr>
            <w:tcW w:w="2076" w:type="dxa"/>
          </w:tcPr>
          <w:p w14:paraId="5EB3D41B">
            <w:r>
              <w:t>4</w:t>
            </w:r>
          </w:p>
        </w:tc>
        <w:tc>
          <w:tcPr>
            <w:tcW w:w="2076" w:type="dxa"/>
          </w:tcPr>
          <w:p w14:paraId="325A79AF">
            <w:r>
              <w:t>Skilled Trades and Canadian Immigration: The Federal Program Tradespeople Keep Overlooking</w:t>
            </w:r>
          </w:p>
        </w:tc>
        <w:tc>
          <w:tcPr>
            <w:tcW w:w="2076" w:type="dxa"/>
          </w:tcPr>
          <w:p w14:paraId="19EAB9BF">
            <w:r>
              <w:t>https://commonwealthmigration.ca/immigrate/federal-skilled-trades</w:t>
            </w:r>
          </w:p>
        </w:tc>
        <w:tc>
          <w:tcPr>
            <w:tcW w:w="2076" w:type="dxa"/>
          </w:tcPr>
          <w:p w14:paraId="6D030868">
            <w:r>
              <w:t>Immigrate</w:t>
            </w:r>
          </w:p>
        </w:tc>
      </w:tr>
      <w:tr>
        <w:trPr/>
        <w:tc>
          <w:tcPr>
            <w:tcW w:w="2076" w:type="dxa"/>
          </w:tcPr>
          <w:p w14:paraId="6423AA26">
            <w:r>
              <w:t>5</w:t>
            </w:r>
          </w:p>
        </w:tc>
        <w:tc>
          <w:tcPr>
            <w:tcW w:w="2076" w:type="dxa"/>
          </w:tcPr>
          <w:p w14:paraId="74D83E6A">
            <w:r>
              <w:t>PNP-Linked Express Entry or a Base Provincial Stream? A Side-by-Side Comparison</w:t>
            </w:r>
          </w:p>
        </w:tc>
        <w:tc>
          <w:tcPr>
            <w:tcW w:w="2076" w:type="dxa"/>
          </w:tcPr>
          <w:p w14:paraId="1001043D">
            <w:r>
              <w:t>https://commonwealthmigration.ca/immigrate/pnp-linked-express-entry</w:t>
            </w:r>
          </w:p>
        </w:tc>
        <w:tc>
          <w:tcPr>
            <w:tcW w:w="2076" w:type="dxa"/>
          </w:tcPr>
          <w:p w14:paraId="6C5CB36C">
            <w:r>
              <w:t>Immigrate</w:t>
            </w:r>
          </w:p>
        </w:tc>
      </w:tr>
      <w:tr>
        <w:trPr/>
        <w:tc>
          <w:tcPr>
            <w:tcW w:w="2076" w:type="dxa"/>
          </w:tcPr>
          <w:p w14:paraId="557860AA">
            <w:r>
              <w:t>6</w:t>
            </w:r>
          </w:p>
        </w:tc>
        <w:tc>
          <w:tcPr>
            <w:tcW w:w="2076" w:type="dxa"/>
          </w:tcPr>
          <w:p w14:paraId="54A5A508">
            <w:r>
              <w:t>Ten Provinces, Ten Different Nominee Programs: How to Narrow the Field</w:t>
            </w:r>
          </w:p>
        </w:tc>
        <w:tc>
          <w:tcPr>
            <w:tcW w:w="2076" w:type="dxa"/>
          </w:tcPr>
          <w:p w14:paraId="66BA7CE5">
            <w:r>
              <w:t>https://commonwealthmigration.ca/immigrate/provincial-nominee-program-all-provinces-consolidated</w:t>
            </w:r>
          </w:p>
        </w:tc>
        <w:tc>
          <w:tcPr>
            <w:tcW w:w="2076" w:type="dxa"/>
          </w:tcPr>
          <w:p w14:paraId="32037752">
            <w:r>
              <w:t>Immigrate</w:t>
            </w:r>
          </w:p>
        </w:tc>
      </w:tr>
      <w:tr>
        <w:trPr/>
        <w:tc>
          <w:tcPr>
            <w:tcW w:w="2076" w:type="dxa"/>
          </w:tcPr>
          <w:p w14:paraId="3BEC87DC">
            <w:r>
              <w:t>7</w:t>
            </w:r>
          </w:p>
        </w:tc>
        <w:tc>
          <w:tcPr>
            <w:tcW w:w="2076" w:type="dxa"/>
          </w:tcPr>
          <w:p w14:paraId="39E5EA38">
            <w:r>
              <w:t>What British Columbia Actually Looks For in a Nominee</w:t>
            </w:r>
          </w:p>
        </w:tc>
        <w:tc>
          <w:tcPr>
            <w:tcW w:w="2076" w:type="dxa"/>
          </w:tcPr>
          <w:p w14:paraId="55979E15">
            <w:r>
              <w:t>https://commonwealthmigration.ca/immigrate/british-columbia-pnp</w:t>
            </w:r>
          </w:p>
        </w:tc>
        <w:tc>
          <w:tcPr>
            <w:tcW w:w="2076" w:type="dxa"/>
          </w:tcPr>
          <w:p w14:paraId="213ED784">
            <w:r>
              <w:t>Immigrate</w:t>
            </w:r>
          </w:p>
        </w:tc>
      </w:tr>
      <w:tr>
        <w:trPr/>
        <w:tc>
          <w:tcPr>
            <w:tcW w:w="2076" w:type="dxa"/>
          </w:tcPr>
          <w:p w14:paraId="2A5E4782">
            <w:r>
              <w:t>8</w:t>
            </w:r>
          </w:p>
        </w:tc>
        <w:tc>
          <w:tcPr>
            <w:tcW w:w="2076" w:type="dxa"/>
          </w:tcPr>
          <w:p w14:paraId="7D349420">
            <w:r>
              <w:t>Alberta's Nominee Program: A Practical Preparation Checklist</w:t>
            </w:r>
          </w:p>
        </w:tc>
        <w:tc>
          <w:tcPr>
            <w:tcW w:w="2076" w:type="dxa"/>
          </w:tcPr>
          <w:p w14:paraId="2E6AC647">
            <w:r>
              <w:t>https://commonwealthmigration.ca/immigrate/alberta-pnp-aaip</w:t>
            </w:r>
          </w:p>
        </w:tc>
        <w:tc>
          <w:tcPr>
            <w:tcW w:w="2076" w:type="dxa"/>
          </w:tcPr>
          <w:p w14:paraId="7A81EFB2">
            <w:r>
              <w:t>Immigrate</w:t>
            </w:r>
          </w:p>
        </w:tc>
      </w:tr>
      <w:tr>
        <w:trPr/>
        <w:tc>
          <w:tcPr>
            <w:tcW w:w="2076" w:type="dxa"/>
          </w:tcPr>
          <w:p w14:paraId="65DD6E6C">
            <w:r>
              <w:t>9</w:t>
            </w:r>
          </w:p>
        </w:tc>
        <w:tc>
          <w:tcPr>
            <w:tcW w:w="2076" w:type="dxa"/>
          </w:tcPr>
          <w:p w14:paraId="453363A6">
            <w:r>
              <w:t>What Saskatchewan Really Looks For in PNP Applicants</w:t>
            </w:r>
          </w:p>
        </w:tc>
        <w:tc>
          <w:tcPr>
            <w:tcW w:w="2076" w:type="dxa"/>
          </w:tcPr>
          <w:p w14:paraId="1F158737">
            <w:r>
              <w:t>https://commonwealthmigration.ca/immigrate/saskatchewan-pnp-sinp</w:t>
            </w:r>
          </w:p>
        </w:tc>
        <w:tc>
          <w:tcPr>
            <w:tcW w:w="2076" w:type="dxa"/>
          </w:tcPr>
          <w:p w14:paraId="6A912F9C">
            <w:r>
              <w:t>Immigrate</w:t>
            </w:r>
          </w:p>
        </w:tc>
      </w:tr>
      <w:tr>
        <w:trPr/>
        <w:tc>
          <w:tcPr>
            <w:tcW w:w="2076" w:type="dxa"/>
          </w:tcPr>
          <w:p w14:paraId="7382D72F">
            <w:r>
              <w:t>10</w:t>
            </w:r>
          </w:p>
        </w:tc>
        <w:tc>
          <w:tcPr>
            <w:tcW w:w="2076" w:type="dxa"/>
          </w:tcPr>
          <w:p w14:paraId="5B1F1384">
            <w:r>
              <w:t>Manitoba PNP: Four Assumptions That Cost Applicants Time</w:t>
            </w:r>
          </w:p>
        </w:tc>
        <w:tc>
          <w:tcPr>
            <w:tcW w:w="2076" w:type="dxa"/>
          </w:tcPr>
          <w:p w14:paraId="2DC81FE6">
            <w:r>
              <w:t>https://commonwealthmigration.ca/immigrate/manitoba-pnp-mpnp</w:t>
            </w:r>
          </w:p>
        </w:tc>
        <w:tc>
          <w:tcPr>
            <w:tcW w:w="2076" w:type="dxa"/>
          </w:tcPr>
          <w:p w14:paraId="799C869D">
            <w:r>
              <w:t>Immigrate</w:t>
            </w:r>
          </w:p>
        </w:tc>
      </w:tr>
      <w:tr>
        <w:trPr/>
        <w:tc>
          <w:tcPr>
            <w:tcW w:w="2076" w:type="dxa"/>
          </w:tcPr>
          <w:p w14:paraId="0E67D00F">
            <w:r>
              <w:t>11</w:t>
            </w:r>
          </w:p>
        </w:tc>
        <w:tc>
          <w:tcPr>
            <w:tcW w:w="2076" w:type="dxa"/>
          </w:tcPr>
          <w:p w14:paraId="29BAD448">
            <w:r>
              <w:t>OINP Versus Express Entry: How Ontario's Routes Differ</w:t>
            </w:r>
          </w:p>
        </w:tc>
        <w:tc>
          <w:tcPr>
            <w:tcW w:w="2076" w:type="dxa"/>
          </w:tcPr>
          <w:p w14:paraId="5CD82FE7">
            <w:r>
              <w:t>https://commonwealthmigration.ca/immigrate/ontario-pnp-oinp</w:t>
            </w:r>
          </w:p>
        </w:tc>
        <w:tc>
          <w:tcPr>
            <w:tcW w:w="2076" w:type="dxa"/>
          </w:tcPr>
          <w:p w14:paraId="2973974A">
            <w:r>
              <w:t>Immigrate</w:t>
            </w:r>
          </w:p>
        </w:tc>
      </w:tr>
      <w:tr>
        <w:trPr/>
        <w:tc>
          <w:tcPr>
            <w:tcW w:w="2076" w:type="dxa"/>
          </w:tcPr>
          <w:p w14:paraId="305A2EFF">
            <w:r>
              <w:t>12</w:t>
            </w:r>
          </w:p>
        </w:tc>
        <w:tc>
          <w:tcPr>
            <w:tcW w:w="2076" w:type="dxa"/>
          </w:tcPr>
          <w:p w14:paraId="10485BB0">
            <w:r>
              <w:t>Nova Scotia PNP: Mistakes That Weaken an Application</w:t>
            </w:r>
          </w:p>
        </w:tc>
        <w:tc>
          <w:tcPr>
            <w:tcW w:w="2076" w:type="dxa"/>
          </w:tcPr>
          <w:p w14:paraId="4CAE6FB7">
            <w:r>
              <w:t>https://commonwealthmigration.ca/immigrate/nova-scotia-pnp-nsnp</w:t>
            </w:r>
          </w:p>
        </w:tc>
        <w:tc>
          <w:tcPr>
            <w:tcW w:w="2076" w:type="dxa"/>
          </w:tcPr>
          <w:p w14:paraId="1807761C">
            <w:r>
              <w:t>Immigrate</w:t>
            </w:r>
          </w:p>
        </w:tc>
      </w:tr>
      <w:tr>
        <w:trPr/>
        <w:tc>
          <w:tcPr>
            <w:tcW w:w="2076" w:type="dxa"/>
          </w:tcPr>
          <w:p w14:paraId="232CEC8F">
            <w:r>
              <w:t>13</w:t>
            </w:r>
          </w:p>
        </w:tc>
        <w:tc>
          <w:tcPr>
            <w:tcW w:w="2076" w:type="dxa"/>
          </w:tcPr>
          <w:p w14:paraId="03E5FB66">
            <w:r>
              <w:t>A Step-by-Step Look at the New Brunswick PNP Process</w:t>
            </w:r>
          </w:p>
        </w:tc>
        <w:tc>
          <w:tcPr>
            <w:tcW w:w="2076" w:type="dxa"/>
          </w:tcPr>
          <w:p w14:paraId="501337C4">
            <w:r>
              <w:t>https://commonwealthmigration.ca/immigrate/new-brunswick-pnp</w:t>
            </w:r>
          </w:p>
        </w:tc>
        <w:tc>
          <w:tcPr>
            <w:tcW w:w="2076" w:type="dxa"/>
          </w:tcPr>
          <w:p w14:paraId="2DFA80D3">
            <w:r>
              <w:t>Immigrate</w:t>
            </w:r>
          </w:p>
        </w:tc>
      </w:tr>
      <w:tr>
        <w:trPr/>
        <w:tc>
          <w:tcPr>
            <w:tcW w:w="2076" w:type="dxa"/>
          </w:tcPr>
          <w:p w14:paraId="34DD36AC">
            <w:r>
              <w:t>14</w:t>
            </w:r>
          </w:p>
        </w:tc>
        <w:tc>
          <w:tcPr>
            <w:tcW w:w="2076" w:type="dxa"/>
          </w:tcPr>
          <w:p w14:paraId="0C25D221">
            <w:r>
              <w:t>Who Actually Fits the Prince Edward Island PNP?</w:t>
            </w:r>
          </w:p>
        </w:tc>
        <w:tc>
          <w:tcPr>
            <w:tcW w:w="2076" w:type="dxa"/>
          </w:tcPr>
          <w:p w14:paraId="20E60818">
            <w:r>
              <w:t>https://commonwealthmigration.ca/immigrate/prince-edward-island-pnp</w:t>
            </w:r>
          </w:p>
        </w:tc>
        <w:tc>
          <w:tcPr>
            <w:tcW w:w="2076" w:type="dxa"/>
          </w:tcPr>
          <w:p w14:paraId="731EA6FB">
            <w:r>
              <w:t>Immigrate</w:t>
            </w:r>
          </w:p>
        </w:tc>
      </w:tr>
      <w:tr>
        <w:trPr/>
        <w:tc>
          <w:tcPr>
            <w:tcW w:w="2076" w:type="dxa"/>
          </w:tcPr>
          <w:p w14:paraId="0475B021">
            <w:r>
              <w:t>15</w:t>
            </w:r>
          </w:p>
        </w:tc>
        <w:tc>
          <w:tcPr>
            <w:tcW w:w="2076" w:type="dxa"/>
          </w:tcPr>
          <w:p w14:paraId="1D5E0288">
            <w:r>
              <w:t>Before You Apply to the Newfoundland and Labrador PNP: A Checklist</w:t>
            </w:r>
          </w:p>
        </w:tc>
        <w:tc>
          <w:tcPr>
            <w:tcW w:w="2076" w:type="dxa"/>
          </w:tcPr>
          <w:p w14:paraId="59869609">
            <w:r>
              <w:t>https://commonwealthmigration.ca/immigrate/newfoundland-and-labrador-pnp</w:t>
            </w:r>
          </w:p>
        </w:tc>
        <w:tc>
          <w:tcPr>
            <w:tcW w:w="2076" w:type="dxa"/>
          </w:tcPr>
          <w:p w14:paraId="15FFE096">
            <w:r>
              <w:t>Immigrate</w:t>
            </w:r>
          </w:p>
        </w:tc>
      </w:tr>
      <w:tr>
        <w:trPr/>
        <w:tc>
          <w:tcPr>
            <w:tcW w:w="2076" w:type="dxa"/>
          </w:tcPr>
          <w:p w14:paraId="3E176A16">
            <w:r>
              <w:t>16</w:t>
            </w:r>
          </w:p>
        </w:tc>
        <w:tc>
          <w:tcPr>
            <w:tcW w:w="2076" w:type="dxa"/>
          </w:tcPr>
          <w:p w14:paraId="746C3E96">
            <w:r>
              <w:t>Why the Yukon, NWT and Nunavut Nominee Programs Work Differently</w:t>
            </w:r>
          </w:p>
        </w:tc>
        <w:tc>
          <w:tcPr>
            <w:tcW w:w="2076" w:type="dxa"/>
          </w:tcPr>
          <w:p w14:paraId="590183B1">
            <w:r>
              <w:t>https://commonwealthmigration.ca/immigrate/yukon-nwt-nunavut-nominee-programs</w:t>
            </w:r>
          </w:p>
        </w:tc>
        <w:tc>
          <w:tcPr>
            <w:tcW w:w="2076" w:type="dxa"/>
          </w:tcPr>
          <w:p w14:paraId="14A71303">
            <w:r>
              <w:t>Immigrate</w:t>
            </w:r>
          </w:p>
        </w:tc>
      </w:tr>
      <w:tr>
        <w:trPr/>
        <w:tc>
          <w:tcPr>
            <w:tcW w:w="2076" w:type="dxa"/>
          </w:tcPr>
          <w:p w14:paraId="3D9F5A89">
            <w:r>
              <w:t>17</w:t>
            </w:r>
          </w:p>
        </w:tc>
        <w:tc>
          <w:tcPr>
            <w:tcW w:w="2076" w:type="dxa"/>
          </w:tcPr>
          <w:p w14:paraId="6766E802">
            <w:r>
              <w:t>The Atlantic Immigration Program: Four Assumptions That Cost Applicants Time</w:t>
            </w:r>
          </w:p>
        </w:tc>
        <w:tc>
          <w:tcPr>
            <w:tcW w:w="2076" w:type="dxa"/>
          </w:tcPr>
          <w:p w14:paraId="0575B02D">
            <w:r>
              <w:t>https://commonwealthmigration.ca/immigrate/atlantic-immigration-program</w:t>
            </w:r>
          </w:p>
        </w:tc>
        <w:tc>
          <w:tcPr>
            <w:tcW w:w="2076" w:type="dxa"/>
          </w:tcPr>
          <w:p w14:paraId="59DE2182">
            <w:r>
              <w:t>Immigrate</w:t>
            </w:r>
          </w:p>
        </w:tc>
      </w:tr>
      <w:tr>
        <w:trPr/>
        <w:tc>
          <w:tcPr>
            <w:tcW w:w="2076" w:type="dxa"/>
          </w:tcPr>
          <w:p w14:paraId="60C8B80A">
            <w:r>
              <w:t>18</w:t>
            </w:r>
          </w:p>
        </w:tc>
        <w:tc>
          <w:tcPr>
            <w:tcW w:w="2076" w:type="dxa"/>
          </w:tcPr>
          <w:p w14:paraId="70B42403">
            <w:r>
              <w:t>Agri-Food Immigration Pilot: The Mistakes That Quietly Weaken Good Applications</w:t>
            </w:r>
          </w:p>
        </w:tc>
        <w:tc>
          <w:tcPr>
            <w:tcW w:w="2076" w:type="dxa"/>
          </w:tcPr>
          <w:p w14:paraId="77026F91">
            <w:r>
              <w:t>https://commonwealthmigration.ca/immigrate/agri-food-immigration-pilot</w:t>
            </w:r>
          </w:p>
        </w:tc>
        <w:tc>
          <w:tcPr>
            <w:tcW w:w="2076" w:type="dxa"/>
          </w:tcPr>
          <w:p w14:paraId="44E50700">
            <w:r>
              <w:t>Immigrate</w:t>
            </w:r>
          </w:p>
        </w:tc>
      </w:tr>
      <w:tr>
        <w:trPr/>
        <w:tc>
          <w:tcPr>
            <w:tcW w:w="2076" w:type="dxa"/>
          </w:tcPr>
          <w:p w14:paraId="53F0F089">
            <w:r>
              <w:t>19</w:t>
            </w:r>
          </w:p>
        </w:tc>
        <w:tc>
          <w:tcPr>
            <w:tcW w:w="2076" w:type="dxa"/>
          </w:tcPr>
          <w:p w14:paraId="7D77B8E3">
            <w:r>
              <w:t>A Job Offer in a Town You Had Never Heard Of: How the Rural and Northern Immigration Pilot Works</w:t>
            </w:r>
          </w:p>
        </w:tc>
        <w:tc>
          <w:tcPr>
            <w:tcW w:w="2076" w:type="dxa"/>
          </w:tcPr>
          <w:p w14:paraId="0D37CC18">
            <w:r>
              <w:t>https://commonwealthmigration.ca/immigrate/rural-and-northern-immigration-pilot</w:t>
            </w:r>
          </w:p>
        </w:tc>
        <w:tc>
          <w:tcPr>
            <w:tcW w:w="2076" w:type="dxa"/>
          </w:tcPr>
          <w:p w14:paraId="415ECB6F">
            <w:r>
              <w:t>Immigrate</w:t>
            </w:r>
          </w:p>
        </w:tc>
      </w:tr>
      <w:tr>
        <w:trPr/>
        <w:tc>
          <w:tcPr>
            <w:tcW w:w="2076" w:type="dxa"/>
          </w:tcPr>
          <w:p w14:paraId="6E3884D1">
            <w:r>
              <w:t>20</w:t>
            </w:r>
          </w:p>
        </w:tc>
        <w:tc>
          <w:tcPr>
            <w:tcW w:w="2076" w:type="dxa"/>
          </w:tcPr>
          <w:p w14:paraId="02E6402C">
            <w:r>
              <w:t>What Is Canada's Municipal Nominee Program — and Who Is It For?</w:t>
            </w:r>
          </w:p>
        </w:tc>
        <w:tc>
          <w:tcPr>
            <w:tcW w:w="2076" w:type="dxa"/>
          </w:tcPr>
          <w:p w14:paraId="5F29CA82">
            <w:r>
              <w:t>https://commonwealthmigration.ca/immigrate/municipal-nominee-program</w:t>
            </w:r>
          </w:p>
        </w:tc>
        <w:tc>
          <w:tcPr>
            <w:tcW w:w="2076" w:type="dxa"/>
          </w:tcPr>
          <w:p w14:paraId="1286CC37">
            <w:r>
              <w:t>Immigrate</w:t>
            </w:r>
          </w:p>
        </w:tc>
      </w:tr>
      <w:tr>
        <w:trPr/>
        <w:tc>
          <w:tcPr>
            <w:tcW w:w="2076" w:type="dxa"/>
          </w:tcPr>
          <w:p w14:paraId="3BAC05F9">
            <w:r>
              <w:t>21</w:t>
            </w:r>
          </w:p>
        </w:tc>
        <w:tc>
          <w:tcPr>
            <w:tcW w:w="2076" w:type="dxa"/>
          </w:tcPr>
          <w:p w14:paraId="4D90F332">
            <w:r>
              <w:t>Start-Up Visa, Provincial Entrepreneur Streams or Self-Employed: Choosing a Business Route to Canada</w:t>
            </w:r>
          </w:p>
        </w:tc>
        <w:tc>
          <w:tcPr>
            <w:tcW w:w="2076" w:type="dxa"/>
          </w:tcPr>
          <w:p w14:paraId="0258A631">
            <w:r>
              <w:t>https://commonwealthmigration.ca/immigrate/business-immigration-and-start-up-visa</w:t>
            </w:r>
          </w:p>
        </w:tc>
        <w:tc>
          <w:tcPr>
            <w:tcW w:w="2076" w:type="dxa"/>
          </w:tcPr>
          <w:p w14:paraId="56BC3DC6">
            <w:r>
              <w:t>Immigrate</w:t>
            </w:r>
          </w:p>
        </w:tc>
      </w:tr>
      <w:tr>
        <w:trPr/>
        <w:tc>
          <w:tcPr>
            <w:tcW w:w="2076" w:type="dxa"/>
          </w:tcPr>
          <w:p w14:paraId="61D9A9C9">
            <w:r>
              <w:t>22</w:t>
            </w:r>
          </w:p>
        </w:tc>
        <w:tc>
          <w:tcPr>
            <w:tcW w:w="2076" w:type="dxa"/>
          </w:tcPr>
          <w:p w14:paraId="7F596653">
            <w:r>
              <w:t>From Work Permit to Permanent Residence: Four Steps to Take Before Your Status Runs Out</w:t>
            </w:r>
          </w:p>
        </w:tc>
        <w:tc>
          <w:tcPr>
            <w:tcW w:w="2076" w:type="dxa"/>
          </w:tcPr>
          <w:p w14:paraId="0939B446">
            <w:r>
              <w:t>https://commonwealthmigration.ca/immigrate/temporary-resident-to-pr-pathway</w:t>
            </w:r>
          </w:p>
        </w:tc>
        <w:tc>
          <w:tcPr>
            <w:tcW w:w="2076" w:type="dxa"/>
          </w:tcPr>
          <w:p w14:paraId="5A9C3AE9">
            <w:r>
              <w:t>Immigrate</w:t>
            </w:r>
          </w:p>
        </w:tc>
      </w:tr>
      <w:tr>
        <w:trPr/>
        <w:tc>
          <w:tcPr>
            <w:tcW w:w="2076" w:type="dxa"/>
          </w:tcPr>
          <w:p w14:paraId="65BAA4BF">
            <w:r>
              <w:t>23</w:t>
            </w:r>
          </w:p>
        </w:tc>
        <w:tc>
          <w:tcPr>
            <w:tcW w:w="2076" w:type="dxa"/>
          </w:tcPr>
          <w:p w14:paraId="444FB671">
            <w:r>
              <w:t>What Happens After a Refugee Claim Is Made in Canada</w:t>
            </w:r>
          </w:p>
        </w:tc>
        <w:tc>
          <w:tcPr>
            <w:tcW w:w="2076" w:type="dxa"/>
          </w:tcPr>
          <w:p w14:paraId="5F750019">
            <w:r>
              <w:t>https://commonwealthmigration.ca/immigrate/in-canada-refugee-claim</w:t>
            </w:r>
          </w:p>
        </w:tc>
        <w:tc>
          <w:tcPr>
            <w:tcW w:w="2076" w:type="dxa"/>
          </w:tcPr>
          <w:p w14:paraId="10DF92AF">
            <w:r>
              <w:t>Immigrate</w:t>
            </w:r>
          </w:p>
        </w:tc>
      </w:tr>
      <w:tr>
        <w:trPr/>
        <w:tc>
          <w:tcPr>
            <w:tcW w:w="2076" w:type="dxa"/>
          </w:tcPr>
          <w:p w14:paraId="3BC7D851">
            <w:r>
              <w:t>24</w:t>
            </w:r>
          </w:p>
        </w:tc>
        <w:tc>
          <w:tcPr>
            <w:tcW w:w="2076" w:type="dxa"/>
          </w:tcPr>
          <w:p w14:paraId="6DCF0856">
            <w:r>
              <w:t>Facing Removal from Canada: What a Pre-Removal Risk Assessment Can and Cannot Do</w:t>
            </w:r>
          </w:p>
        </w:tc>
        <w:tc>
          <w:tcPr>
            <w:tcW w:w="2076" w:type="dxa"/>
          </w:tcPr>
          <w:p w14:paraId="76CCFEBD">
            <w:r>
              <w:t>https://commonwealthmigration.ca/immigrate/pre-removal-risk-assessment-prra</w:t>
            </w:r>
          </w:p>
        </w:tc>
        <w:tc>
          <w:tcPr>
            <w:tcW w:w="2076" w:type="dxa"/>
          </w:tcPr>
          <w:p w14:paraId="4AA787CC">
            <w:r>
              <w:t>Immigrate</w:t>
            </w:r>
          </w:p>
        </w:tc>
      </w:tr>
      <w:tr>
        <w:trPr/>
        <w:tc>
          <w:tcPr>
            <w:tcW w:w="2076" w:type="dxa"/>
          </w:tcPr>
          <w:p w14:paraId="524F7FC4">
            <w:r>
              <w:t>25</w:t>
            </w:r>
          </w:p>
        </w:tc>
        <w:tc>
          <w:tcPr>
            <w:tcW w:w="2076" w:type="dxa"/>
          </w:tcPr>
          <w:p w14:paraId="2F58CB79">
            <w:r>
              <w:t>Four Myths About Permanent Residence for Protected Persons in Canada</w:t>
            </w:r>
          </w:p>
        </w:tc>
        <w:tc>
          <w:tcPr>
            <w:tcW w:w="2076" w:type="dxa"/>
          </w:tcPr>
          <w:p w14:paraId="75D5EEF9">
            <w:r>
              <w:t>https://commonwealthmigration.ca/immigrate/protected-persons-apply-for-pr</w:t>
            </w:r>
          </w:p>
        </w:tc>
        <w:tc>
          <w:tcPr>
            <w:tcW w:w="2076" w:type="dxa"/>
          </w:tcPr>
          <w:p w14:paraId="497E89AE">
            <w:r>
              <w:t>Immigrate</w:t>
            </w:r>
          </w:p>
        </w:tc>
      </w:tr>
      <w:tr>
        <w:trPr/>
        <w:tc>
          <w:tcPr>
            <w:tcW w:w="2076" w:type="dxa"/>
          </w:tcPr>
          <w:p w14:paraId="52476DF1">
            <w:r>
              <w:t>26</w:t>
            </w:r>
          </w:p>
        </w:tc>
        <w:tc>
          <w:tcPr>
            <w:tcW w:w="2076" w:type="dxa"/>
          </w:tcPr>
          <w:p w14:paraId="12BD976A">
            <w:r>
              <w:t>Do You Need a Canadian Refugee Travel Document? What Protected Persons Should Know Before Booking a Flight</w:t>
            </w:r>
          </w:p>
        </w:tc>
        <w:tc>
          <w:tcPr>
            <w:tcW w:w="2076" w:type="dxa"/>
          </w:tcPr>
          <w:p w14:paraId="3417FB42">
            <w:r>
              <w:t>https://commonwealthmigration.ca/immigrate/refugee-travel-document</w:t>
            </w:r>
          </w:p>
        </w:tc>
        <w:tc>
          <w:tcPr>
            <w:tcW w:w="2076" w:type="dxa"/>
          </w:tcPr>
          <w:p w14:paraId="604CEA52">
            <w:r>
              <w:t>Immigrate</w:t>
            </w:r>
          </w:p>
        </w:tc>
      </w:tr>
      <w:tr>
        <w:trPr/>
        <w:tc>
          <w:tcPr>
            <w:tcW w:w="2076" w:type="dxa"/>
          </w:tcPr>
          <w:p w14:paraId="17A57D5A">
            <w:r>
              <w:t>27</w:t>
            </w:r>
          </w:p>
        </w:tc>
        <w:tc>
          <w:tcPr>
            <w:tcW w:w="2076" w:type="dxa"/>
          </w:tcPr>
          <w:p w14:paraId="3759E2E7">
            <w:r>
              <w:t>When the Twelve-Month Clock Starts: Reuniting Family After a Protected Person's Approval</w:t>
            </w:r>
          </w:p>
        </w:tc>
        <w:tc>
          <w:tcPr>
            <w:tcW w:w="2076" w:type="dxa"/>
          </w:tcPr>
          <w:p w14:paraId="73861650">
            <w:r>
              <w:t>https://commonwealthmigration.ca/immigrate/one-year-window-reunification</w:t>
            </w:r>
          </w:p>
        </w:tc>
        <w:tc>
          <w:tcPr>
            <w:tcW w:w="2076" w:type="dxa"/>
          </w:tcPr>
          <w:p w14:paraId="3FFD9F3F">
            <w:r>
              <w:t>Immigrate</w:t>
            </w:r>
          </w:p>
        </w:tc>
      </w:tr>
      <w:tr>
        <w:trPr/>
        <w:tc>
          <w:tcPr>
            <w:tcW w:w="2076" w:type="dxa"/>
          </w:tcPr>
          <w:p w14:paraId="56105668">
            <w:r>
              <w:t>28</w:t>
            </w:r>
          </w:p>
        </w:tc>
        <w:tc>
          <w:tcPr>
            <w:tcW w:w="2076" w:type="dxa"/>
          </w:tcPr>
          <w:p w14:paraId="5062898E">
            <w:r>
              <w:t>Humanitarian and Compassionate Applications: Five Mistakes That Sink Otherwise Strong Cases</w:t>
            </w:r>
          </w:p>
        </w:tc>
        <w:tc>
          <w:tcPr>
            <w:tcW w:w="2076" w:type="dxa"/>
          </w:tcPr>
          <w:p w14:paraId="0A11E8B9">
            <w:r>
              <w:t>https://commonwealthmigration.ca/immigrate/humanitarian-and-compassionate</w:t>
            </w:r>
          </w:p>
        </w:tc>
        <w:tc>
          <w:tcPr>
            <w:tcW w:w="2076" w:type="dxa"/>
          </w:tcPr>
          <w:p w14:paraId="764CCA07">
            <w:r>
              <w:t>Immigrate</w:t>
            </w:r>
          </w:p>
        </w:tc>
      </w:tr>
      <w:tr>
        <w:trPr/>
        <w:tc>
          <w:tcPr>
            <w:tcW w:w="2076" w:type="dxa"/>
          </w:tcPr>
          <w:p w14:paraId="6F627381">
            <w:r>
              <w:t>29</w:t>
            </w:r>
          </w:p>
        </w:tc>
        <w:tc>
          <w:tcPr>
            <w:tcW w:w="2076" w:type="dxa"/>
          </w:tcPr>
          <w:p w14:paraId="741FB13D">
            <w:r>
              <w:t>The Home Child Care Provider Pilot, Step by Step</w:t>
            </w:r>
          </w:p>
        </w:tc>
        <w:tc>
          <w:tcPr>
            <w:tcW w:w="2076" w:type="dxa"/>
          </w:tcPr>
          <w:p w14:paraId="2E2EC240">
            <w:r>
              <w:t>https://commonwealthmigration.ca/immigrate/home-child-care-provider-pilot</w:t>
            </w:r>
          </w:p>
        </w:tc>
        <w:tc>
          <w:tcPr>
            <w:tcW w:w="2076" w:type="dxa"/>
          </w:tcPr>
          <w:p w14:paraId="1A8633F0">
            <w:r>
              <w:t>Immigrate</w:t>
            </w:r>
          </w:p>
        </w:tc>
      </w:tr>
      <w:tr>
        <w:trPr/>
        <w:tc>
          <w:tcPr>
            <w:tcW w:w="2076" w:type="dxa"/>
          </w:tcPr>
          <w:p w14:paraId="33ACBA38">
            <w:r>
              <w:t>30</w:t>
            </w:r>
          </w:p>
        </w:tc>
        <w:tc>
          <w:tcPr>
            <w:tcW w:w="2076" w:type="dxa"/>
          </w:tcPr>
          <w:p w14:paraId="4657F8F1">
            <w:r>
              <w:t>Two Pilots, One Structure: Choosing Between Child Care and Home Support Work</w:t>
            </w:r>
          </w:p>
        </w:tc>
        <w:tc>
          <w:tcPr>
            <w:tcW w:w="2076" w:type="dxa"/>
          </w:tcPr>
          <w:p w14:paraId="0ABD6CBA">
            <w:r>
              <w:t>https://commonwealthmigration.ca/immigrate/home-support-worker-pilot</w:t>
            </w:r>
          </w:p>
        </w:tc>
        <w:tc>
          <w:tcPr>
            <w:tcW w:w="2076" w:type="dxa"/>
          </w:tcPr>
          <w:p w14:paraId="76A755D6">
            <w:r>
              <w:t>Immigrate</w:t>
            </w:r>
          </w:p>
        </w:tc>
      </w:tr>
      <w:tr>
        <w:trPr/>
        <w:tc>
          <w:tcPr>
            <w:tcW w:w="2076" w:type="dxa"/>
          </w:tcPr>
          <w:p w14:paraId="6FBFED32">
            <w:r>
              <w:t>31</w:t>
            </w:r>
          </w:p>
        </w:tc>
        <w:tc>
          <w:tcPr>
            <w:tcW w:w="2076" w:type="dxa"/>
          </w:tcPr>
          <w:p w14:paraId="494CE43C">
            <w:r>
              <w:t>Moving to Canada from the UK: What to Line Up Before You Do Anything Else</w:t>
            </w:r>
          </w:p>
        </w:tc>
        <w:tc>
          <w:tcPr>
            <w:tcW w:w="2076" w:type="dxa"/>
          </w:tcPr>
          <w:p w14:paraId="19E2B663">
            <w:r>
              <w:t>https://commonwealthmigration.ca/canada-immigration-from-uk</w:t>
            </w:r>
          </w:p>
        </w:tc>
        <w:tc>
          <w:tcPr>
            <w:tcW w:w="2076" w:type="dxa"/>
          </w:tcPr>
          <w:p w14:paraId="4A4920DE">
            <w:r>
              <w:t>Immigrate</w:t>
            </w:r>
          </w:p>
        </w:tc>
      </w:tr>
      <w:tr>
        <w:trPr/>
        <w:tc>
          <w:tcPr>
            <w:tcW w:w="2076" w:type="dxa"/>
          </w:tcPr>
          <w:p w14:paraId="7D4DB64A">
            <w:r>
              <w:t>32</w:t>
            </w:r>
          </w:p>
        </w:tc>
        <w:tc>
          <w:tcPr>
            <w:tcW w:w="2076" w:type="dxa"/>
          </w:tcPr>
          <w:p w14:paraId="6CA92255">
            <w:r>
              <w:t>Visitor Visa or Super Visa? Three Family Situations, Two Very Different Answers</w:t>
            </w:r>
          </w:p>
        </w:tc>
        <w:tc>
          <w:tcPr>
            <w:tcW w:w="2076" w:type="dxa"/>
          </w:tcPr>
          <w:p w14:paraId="1C026EBF">
            <w:r>
              <w:t>https://commonwealthmigration.ca/visit/visitor-visa-trv-and-super-visa-combined</w:t>
            </w:r>
          </w:p>
        </w:tc>
        <w:tc>
          <w:tcPr>
            <w:tcW w:w="2076" w:type="dxa"/>
          </w:tcPr>
          <w:p w14:paraId="7085D64B">
            <w:r>
              <w:t>Visit</w:t>
            </w:r>
          </w:p>
        </w:tc>
      </w:tr>
      <w:tr>
        <w:trPr/>
        <w:tc>
          <w:tcPr>
            <w:tcW w:w="2076" w:type="dxa"/>
          </w:tcPr>
          <w:p w14:paraId="6BAD6DC5">
            <w:r>
              <w:t>33</w:t>
            </w:r>
          </w:p>
        </w:tc>
        <w:tc>
          <w:tcPr>
            <w:tcW w:w="2076" w:type="dxa"/>
          </w:tcPr>
          <w:p w14:paraId="78C9F4C3">
            <w:r>
              <w:t>Why Visitor Visa Applications Get Refused — and How to Avoid the Same Mistakes</w:t>
            </w:r>
          </w:p>
        </w:tc>
        <w:tc>
          <w:tcPr>
            <w:tcW w:w="2076" w:type="dxa"/>
          </w:tcPr>
          <w:p w14:paraId="1AA2DC3C">
            <w:r>
              <w:t>https://commonwealthmigration.ca/visit/visitor-visa-trv-standalone-page</w:t>
            </w:r>
          </w:p>
        </w:tc>
        <w:tc>
          <w:tcPr>
            <w:tcW w:w="2076" w:type="dxa"/>
          </w:tcPr>
          <w:p w14:paraId="49227349">
            <w:r>
              <w:t>Visit</w:t>
            </w:r>
          </w:p>
        </w:tc>
      </w:tr>
      <w:tr>
        <w:trPr/>
        <w:tc>
          <w:tcPr>
            <w:tcW w:w="2076" w:type="dxa"/>
          </w:tcPr>
          <w:p w14:paraId="6011FBC2">
            <w:r>
              <w:t>34</w:t>
            </w:r>
          </w:p>
        </w:tc>
        <w:tc>
          <w:tcPr>
            <w:tcW w:w="2076" w:type="dxa"/>
          </w:tcPr>
          <w:p w14:paraId="2E2BD7E3">
            <w:r>
              <w:t>eTA or Visitor Visa? A Simple Way to Work Out Which One You Need</w:t>
            </w:r>
          </w:p>
        </w:tc>
        <w:tc>
          <w:tcPr>
            <w:tcW w:w="2076" w:type="dxa"/>
          </w:tcPr>
          <w:p w14:paraId="26E23817">
            <w:r>
              <w:t>https://commonwealthmigration.ca/visit/eta-electronic-travel-authorization</w:t>
            </w:r>
          </w:p>
        </w:tc>
        <w:tc>
          <w:tcPr>
            <w:tcW w:w="2076" w:type="dxa"/>
          </w:tcPr>
          <w:p w14:paraId="1A63E8E2">
            <w:r>
              <w:t>Visit</w:t>
            </w:r>
          </w:p>
        </w:tc>
      </w:tr>
      <w:tr>
        <w:trPr/>
        <w:tc>
          <w:tcPr>
            <w:tcW w:w="2076" w:type="dxa"/>
          </w:tcPr>
          <w:p w14:paraId="33106229">
            <w:r>
              <w:t>35</w:t>
            </w:r>
          </w:p>
        </w:tc>
        <w:tc>
          <w:tcPr>
            <w:tcW w:w="2076" w:type="dxa"/>
          </w:tcPr>
          <w:p w14:paraId="0CA2E1AF">
            <w:r>
              <w:t>The Super Visa Is Not Just a Longer Visitor Visa — Here's What Changes</w:t>
            </w:r>
          </w:p>
        </w:tc>
        <w:tc>
          <w:tcPr>
            <w:tcW w:w="2076" w:type="dxa"/>
          </w:tcPr>
          <w:p w14:paraId="1BC951BF">
            <w:r>
              <w:t>https://commonwealthmigration.ca/visit/super-visa-standalone-page</w:t>
            </w:r>
          </w:p>
        </w:tc>
        <w:tc>
          <w:tcPr>
            <w:tcW w:w="2076" w:type="dxa"/>
          </w:tcPr>
          <w:p w14:paraId="4849F608">
            <w:r>
              <w:t>Visit</w:t>
            </w:r>
          </w:p>
        </w:tc>
      </w:tr>
      <w:tr>
        <w:trPr/>
        <w:tc>
          <w:tcPr>
            <w:tcW w:w="2076" w:type="dxa"/>
          </w:tcPr>
          <w:p w14:paraId="61547C71">
            <w:r>
              <w:t>36</w:t>
            </w:r>
          </w:p>
        </w:tc>
        <w:tc>
          <w:tcPr>
            <w:tcW w:w="2076" w:type="dxa"/>
          </w:tcPr>
          <w:p w14:paraId="03105487">
            <w:r>
              <w:t>Attending Meetings in Canada Without a Work Permit: Where the Line Sits</w:t>
            </w:r>
          </w:p>
        </w:tc>
        <w:tc>
          <w:tcPr>
            <w:tcW w:w="2076" w:type="dxa"/>
          </w:tcPr>
          <w:p w14:paraId="637D81D1">
            <w:r>
              <w:t>https://commonwealthmigration.ca/visit/business-visa</w:t>
            </w:r>
          </w:p>
        </w:tc>
        <w:tc>
          <w:tcPr>
            <w:tcW w:w="2076" w:type="dxa"/>
          </w:tcPr>
          <w:p w14:paraId="50068164">
            <w:r>
              <w:t>Visit</w:t>
            </w:r>
          </w:p>
        </w:tc>
      </w:tr>
      <w:tr>
        <w:trPr/>
        <w:tc>
          <w:tcPr>
            <w:tcW w:w="2076" w:type="dxa"/>
          </w:tcPr>
          <w:p w14:paraId="4F1F7EE7">
            <w:r>
              <w:t>37</w:t>
            </w:r>
          </w:p>
        </w:tc>
        <w:tc>
          <w:tcPr>
            <w:tcW w:w="2076" w:type="dxa"/>
          </w:tcPr>
          <w:p w14:paraId="0A75F0D6">
            <w:r>
              <w:t>Connecting Through a Canadian Airport: A Transit Visa Decision Guide</w:t>
            </w:r>
          </w:p>
        </w:tc>
        <w:tc>
          <w:tcPr>
            <w:tcW w:w="2076" w:type="dxa"/>
          </w:tcPr>
          <w:p w14:paraId="4B90FE21">
            <w:r>
              <w:t>https://commonwealthmigration.ca/visit/transit-visa</w:t>
            </w:r>
          </w:p>
        </w:tc>
        <w:tc>
          <w:tcPr>
            <w:tcW w:w="2076" w:type="dxa"/>
          </w:tcPr>
          <w:p w14:paraId="271046AA">
            <w:r>
              <w:t>Visit</w:t>
            </w:r>
          </w:p>
        </w:tc>
      </w:tr>
      <w:tr>
        <w:trPr/>
        <w:tc>
          <w:tcPr>
            <w:tcW w:w="2076" w:type="dxa"/>
          </w:tcPr>
          <w:p w14:paraId="5E039CD7">
            <w:r>
              <w:t>38</w:t>
            </w:r>
          </w:p>
        </w:tc>
        <w:tc>
          <w:tcPr>
            <w:tcW w:w="2076" w:type="dxa"/>
          </w:tcPr>
          <w:p w14:paraId="301CDB24">
            <w:r>
              <w:t>Your Status Is Expiring: How a Visitor Record Extends Your Stay in Canada</w:t>
            </w:r>
          </w:p>
        </w:tc>
        <w:tc>
          <w:tcPr>
            <w:tcW w:w="2076" w:type="dxa"/>
          </w:tcPr>
          <w:p w14:paraId="362E04F9">
            <w:r>
              <w:t>https://commonwealthmigration.ca/visit/visitor-record</w:t>
            </w:r>
          </w:p>
        </w:tc>
        <w:tc>
          <w:tcPr>
            <w:tcW w:w="2076" w:type="dxa"/>
          </w:tcPr>
          <w:p w14:paraId="62A60C86">
            <w:r>
              <w:t>Visit</w:t>
            </w:r>
          </w:p>
        </w:tc>
      </w:tr>
      <w:tr>
        <w:trPr/>
        <w:tc>
          <w:tcPr>
            <w:tcW w:w="2076" w:type="dxa"/>
          </w:tcPr>
          <w:p w14:paraId="1990560A">
            <w:r>
              <w:t>39</w:t>
            </w:r>
          </w:p>
        </w:tc>
        <w:tc>
          <w:tcPr>
            <w:tcW w:w="2076" w:type="dxa"/>
          </w:tcPr>
          <w:p w14:paraId="0707A393">
            <w:r>
              <w:t>Open or Employer-Specific? Choosing the Right Canadian Work Permit</w:t>
            </w:r>
          </w:p>
        </w:tc>
        <w:tc>
          <w:tcPr>
            <w:tcW w:w="2076" w:type="dxa"/>
          </w:tcPr>
          <w:p w14:paraId="3F86E67F">
            <w:r>
              <w:t>https://commonwealthmigration.ca/work-and-study/canada-work-permit-overview</w:t>
            </w:r>
          </w:p>
        </w:tc>
        <w:tc>
          <w:tcPr>
            <w:tcW w:w="2076" w:type="dxa"/>
          </w:tcPr>
          <w:p w14:paraId="4487A484">
            <w:r>
              <w:t>Work &amp; Study</w:t>
            </w:r>
          </w:p>
        </w:tc>
      </w:tr>
      <w:tr>
        <w:trPr/>
        <w:tc>
          <w:tcPr>
            <w:tcW w:w="2076" w:type="dxa"/>
          </w:tcPr>
          <w:p w14:paraId="7DBF3D04">
            <w:r>
              <w:t>40</w:t>
            </w:r>
          </w:p>
        </w:tc>
        <w:tc>
          <w:tcPr>
            <w:tcW w:w="2076" w:type="dxa"/>
          </w:tcPr>
          <w:p w14:paraId="5405A8A4">
            <w:r>
              <w:t>Plan the Study Permit Backwards From Permanent Residence</w:t>
            </w:r>
          </w:p>
        </w:tc>
        <w:tc>
          <w:tcPr>
            <w:tcW w:w="2076" w:type="dxa"/>
          </w:tcPr>
          <w:p w14:paraId="73545E45">
            <w:r>
              <w:t>https://commonwealthmigration.ca/work-and-study/canada-study-permit</w:t>
            </w:r>
          </w:p>
        </w:tc>
        <w:tc>
          <w:tcPr>
            <w:tcW w:w="2076" w:type="dxa"/>
          </w:tcPr>
          <w:p w14:paraId="1855EDAB">
            <w:r>
              <w:t>Work &amp; Study</w:t>
            </w:r>
          </w:p>
        </w:tc>
      </w:tr>
      <w:tr>
        <w:trPr/>
        <w:tc>
          <w:tcPr>
            <w:tcW w:w="2076" w:type="dxa"/>
          </w:tcPr>
          <w:p w14:paraId="313E657E">
            <w:r>
              <w:t>41</w:t>
            </w:r>
          </w:p>
        </w:tc>
        <w:tc>
          <w:tcPr>
            <w:tcW w:w="2076" w:type="dxa"/>
          </w:tcPr>
          <w:p w14:paraId="06622642">
            <w:r>
              <w:t>How Long Will Your Post-Graduation Work Permit Actually Last?</w:t>
            </w:r>
          </w:p>
        </w:tc>
        <w:tc>
          <w:tcPr>
            <w:tcW w:w="2076" w:type="dxa"/>
          </w:tcPr>
          <w:p w14:paraId="5473F343">
            <w:r>
              <w:t>https://commonwealthmigration.ca/work-and-study/post-graduation-work-permit-pgwp</w:t>
            </w:r>
          </w:p>
        </w:tc>
        <w:tc>
          <w:tcPr>
            <w:tcW w:w="2076" w:type="dxa"/>
          </w:tcPr>
          <w:p w14:paraId="7D10B3D5">
            <w:r>
              <w:t>Work &amp; Study</w:t>
            </w:r>
          </w:p>
        </w:tc>
      </w:tr>
      <w:tr>
        <w:trPr/>
        <w:tc>
          <w:tcPr>
            <w:tcW w:w="2076" w:type="dxa"/>
          </w:tcPr>
          <w:p w14:paraId="6A0D446C">
            <w:r>
              <w:t>42</w:t>
            </w:r>
          </w:p>
        </w:tc>
        <w:tc>
          <w:tcPr>
            <w:tcW w:w="2076" w:type="dxa"/>
          </w:tcPr>
          <w:p w14:paraId="7A835F44">
            <w:r>
              <w:t>Four Working Holiday Myths That Cost Canadian Applicants Time</w:t>
            </w:r>
          </w:p>
        </w:tc>
        <w:tc>
          <w:tcPr>
            <w:tcW w:w="2076" w:type="dxa"/>
          </w:tcPr>
          <w:p w14:paraId="61DA6D42">
            <w:r>
              <w:t>https://commonwealthmigration.ca/work-and-study/international-experience-canada-iec</w:t>
            </w:r>
          </w:p>
        </w:tc>
        <w:tc>
          <w:tcPr>
            <w:tcW w:w="2076" w:type="dxa"/>
          </w:tcPr>
          <w:p w14:paraId="08CADC35">
            <w:r>
              <w:t>Work &amp; Study</w:t>
            </w:r>
          </w:p>
        </w:tc>
      </w:tr>
      <w:tr>
        <w:trPr/>
        <w:tc>
          <w:tcPr>
            <w:tcW w:w="2076" w:type="dxa"/>
          </w:tcPr>
          <w:p w14:paraId="2034156B">
            <w:r>
              <w:t>43</w:t>
            </w:r>
          </w:p>
        </w:tc>
        <w:tc>
          <w:tcPr>
            <w:tcW w:w="2076" w:type="dxa"/>
          </w:tcPr>
          <w:p w14:paraId="4C9B28BC">
            <w:r>
              <w:t>Inside the LMIA Process: A Step-by-Step View for Canadian Employers</w:t>
            </w:r>
          </w:p>
        </w:tc>
        <w:tc>
          <w:tcPr>
            <w:tcW w:w="2076" w:type="dxa"/>
          </w:tcPr>
          <w:p w14:paraId="75FC3FCA">
            <w:r>
              <w:t>https://commonwealthmigration.ca/work-and-study/lmia-and-employer-services-overview</w:t>
            </w:r>
          </w:p>
        </w:tc>
        <w:tc>
          <w:tcPr>
            <w:tcW w:w="2076" w:type="dxa"/>
          </w:tcPr>
          <w:p w14:paraId="3E02D623">
            <w:r>
              <w:t>For Employers</w:t>
            </w:r>
          </w:p>
        </w:tc>
      </w:tr>
      <w:tr>
        <w:trPr/>
        <w:tc>
          <w:tcPr>
            <w:tcW w:w="2076" w:type="dxa"/>
          </w:tcPr>
          <w:p w14:paraId="2915609C">
            <w:r>
              <w:t>44</w:t>
            </w:r>
          </w:p>
        </w:tc>
        <w:tc>
          <w:tcPr>
            <w:tcW w:w="2076" w:type="dxa"/>
          </w:tcPr>
          <w:p w14:paraId="39AB7CCC">
            <w:r>
              <w:t>Global Talent Stream or Standard LMIA? A Practical Comparison</w:t>
            </w:r>
          </w:p>
        </w:tc>
        <w:tc>
          <w:tcPr>
            <w:tcW w:w="2076" w:type="dxa"/>
          </w:tcPr>
          <w:p w14:paraId="6475EEB1">
            <w:r>
              <w:t>https://commonwealthmigration.ca/work-and-study/global-talent-stream</w:t>
            </w:r>
          </w:p>
        </w:tc>
        <w:tc>
          <w:tcPr>
            <w:tcW w:w="2076" w:type="dxa"/>
          </w:tcPr>
          <w:p w14:paraId="20CC09DA">
            <w:r>
              <w:t>For Employers</w:t>
            </w:r>
          </w:p>
        </w:tc>
      </w:tr>
      <w:tr>
        <w:trPr/>
        <w:tc>
          <w:tcPr>
            <w:tcW w:w="2076" w:type="dxa"/>
          </w:tcPr>
          <w:p w14:paraId="59E3D057">
            <w:r>
              <w:t>45</w:t>
            </w:r>
          </w:p>
        </w:tc>
        <w:tc>
          <w:tcPr>
            <w:tcW w:w="2076" w:type="dxa"/>
          </w:tcPr>
          <w:p w14:paraId="2059CD74">
            <w:r>
              <w:t>When the Inspection Letter Arrives: TFWP Compliance for Employers</w:t>
            </w:r>
          </w:p>
        </w:tc>
        <w:tc>
          <w:tcPr>
            <w:tcW w:w="2076" w:type="dxa"/>
          </w:tcPr>
          <w:p w14:paraId="642EDAE4">
            <w:r>
              <w:t>https://commonwealthmigration.ca/work-and-study/tfwp-employer-compliance</w:t>
            </w:r>
          </w:p>
        </w:tc>
        <w:tc>
          <w:tcPr>
            <w:tcW w:w="2076" w:type="dxa"/>
          </w:tcPr>
          <w:p w14:paraId="2FD473DD">
            <w:r>
              <w:t>For Employers</w:t>
            </w:r>
          </w:p>
        </w:tc>
      </w:tr>
      <w:tr>
        <w:trPr/>
        <w:tc>
          <w:tcPr>
            <w:tcW w:w="2076" w:type="dxa"/>
          </w:tcPr>
          <w:p w14:paraId="58A2E3C3">
            <w:r>
              <w:t>46</w:t>
            </w:r>
          </w:p>
        </w:tc>
        <w:tc>
          <w:tcPr>
            <w:tcW w:w="2076" w:type="dxa"/>
          </w:tcPr>
          <w:p w14:paraId="7A0D0C56">
            <w:r>
              <w:t>Two Couples, Two Routes: Making Sense of Inland and Outland Sponsorship</w:t>
            </w:r>
          </w:p>
        </w:tc>
        <w:tc>
          <w:tcPr>
            <w:tcW w:w="2076" w:type="dxa"/>
          </w:tcPr>
          <w:p w14:paraId="2E5C6151">
            <w:r>
              <w:t>https://commonwealthmigration.ca/sponsor/spousal-and-partner-sponsorship-overview</w:t>
            </w:r>
          </w:p>
        </w:tc>
        <w:tc>
          <w:tcPr>
            <w:tcW w:w="2076" w:type="dxa"/>
          </w:tcPr>
          <w:p w14:paraId="5E5A69C2">
            <w:r>
              <w:t>Sponsor</w:t>
            </w:r>
          </w:p>
        </w:tc>
      </w:tr>
      <w:tr>
        <w:trPr/>
        <w:tc>
          <w:tcPr>
            <w:tcW w:w="2076" w:type="dxa"/>
          </w:tcPr>
          <w:p w14:paraId="774CE07A">
            <w:r>
              <w:t>47</w:t>
            </w:r>
          </w:p>
        </w:tc>
        <w:tc>
          <w:tcPr>
            <w:tcW w:w="2076" w:type="dxa"/>
          </w:tcPr>
          <w:p w14:paraId="667148D7">
            <w:r>
              <w:t>Married or Common-Law? Getting the Evidence Right in a Sponsorship File</w:t>
            </w:r>
          </w:p>
        </w:tc>
        <w:tc>
          <w:tcPr>
            <w:tcW w:w="2076" w:type="dxa"/>
          </w:tcPr>
          <w:p w14:paraId="046F7025">
            <w:r>
              <w:t>https://commonwealthmigration.ca/sponsor/spousal-common-law-sponsorship</w:t>
            </w:r>
          </w:p>
        </w:tc>
        <w:tc>
          <w:tcPr>
            <w:tcW w:w="2076" w:type="dxa"/>
          </w:tcPr>
          <w:p w14:paraId="34051FDE">
            <w:r>
              <w:t>Sponsor</w:t>
            </w:r>
          </w:p>
        </w:tc>
      </w:tr>
      <w:tr>
        <w:trPr/>
        <w:tc>
          <w:tcPr>
            <w:tcW w:w="2076" w:type="dxa"/>
          </w:tcPr>
          <w:p w14:paraId="5B7DD7CE">
            <w:r>
              <w:t>48</w:t>
            </w:r>
          </w:p>
        </w:tc>
        <w:tc>
          <w:tcPr>
            <w:tcW w:w="2076" w:type="dxa"/>
          </w:tcPr>
          <w:p w14:paraId="401743AD">
            <w:r>
              <w:t>Conjugal Partner Sponsorship: Who This Route Is Really For</w:t>
            </w:r>
          </w:p>
        </w:tc>
        <w:tc>
          <w:tcPr>
            <w:tcW w:w="2076" w:type="dxa"/>
          </w:tcPr>
          <w:p w14:paraId="2129E79E">
            <w:r>
              <w:t>https://commonwealthmigration.ca/sponsor/conjugal-partner-sponsorship</w:t>
            </w:r>
          </w:p>
        </w:tc>
        <w:tc>
          <w:tcPr>
            <w:tcW w:w="2076" w:type="dxa"/>
          </w:tcPr>
          <w:p w14:paraId="512EEC13">
            <w:r>
              <w:t>Sponsor</w:t>
            </w:r>
          </w:p>
        </w:tc>
      </w:tr>
      <w:tr>
        <w:trPr/>
        <w:tc>
          <w:tcPr>
            <w:tcW w:w="2076" w:type="dxa"/>
          </w:tcPr>
          <w:p w14:paraId="783866F9">
            <w:r>
              <w:t>49</w:t>
            </w:r>
          </w:p>
        </w:tc>
        <w:tc>
          <w:tcPr>
            <w:tcW w:w="2076" w:type="dxa"/>
          </w:tcPr>
          <w:p w14:paraId="18FFD160">
            <w:r>
              <w:t>Outland Sponsorship: What It Means When You and Your Partner Live in Different Countries</w:t>
            </w:r>
          </w:p>
        </w:tc>
        <w:tc>
          <w:tcPr>
            <w:tcW w:w="2076" w:type="dxa"/>
          </w:tcPr>
          <w:p w14:paraId="494A1D81">
            <w:r>
              <w:t>https://commonwealthmigration.ca/sponsor/outland-sponsorship</w:t>
            </w:r>
          </w:p>
        </w:tc>
        <w:tc>
          <w:tcPr>
            <w:tcW w:w="2076" w:type="dxa"/>
          </w:tcPr>
          <w:p w14:paraId="7968723C">
            <w:r>
              <w:t>Sponsor</w:t>
            </w:r>
          </w:p>
        </w:tc>
      </w:tr>
      <w:tr>
        <w:trPr/>
        <w:tc>
          <w:tcPr>
            <w:tcW w:w="2076" w:type="dxa"/>
          </w:tcPr>
          <w:p w14:paraId="60460CF4">
            <w:r>
              <w:t>50</w:t>
            </w:r>
          </w:p>
        </w:tc>
        <w:tc>
          <w:tcPr>
            <w:tcW w:w="2076" w:type="dxa"/>
          </w:tcPr>
          <w:p w14:paraId="16461F89">
            <w:r>
              <w:t>Inland Spousal Sponsorship: Four Assumptions Worth Checking Before You File</w:t>
            </w:r>
          </w:p>
        </w:tc>
        <w:tc>
          <w:tcPr>
            <w:tcW w:w="2076" w:type="dxa"/>
          </w:tcPr>
          <w:p w14:paraId="5BD3D366">
            <w:r>
              <w:t>https://commonwealthmigration.ca/sponsor/inland-sponsorship</w:t>
            </w:r>
          </w:p>
        </w:tc>
        <w:tc>
          <w:tcPr>
            <w:tcW w:w="2076" w:type="dxa"/>
          </w:tcPr>
          <w:p w14:paraId="4BDA0BF4">
            <w:r>
              <w:t>Sponsor</w:t>
            </w:r>
          </w:p>
        </w:tc>
      </w:tr>
      <w:tr>
        <w:trPr/>
        <w:tc>
          <w:tcPr>
            <w:tcW w:w="2076" w:type="dxa"/>
          </w:tcPr>
          <w:p w14:paraId="70F4D3BC">
            <w:r>
              <w:t>51</w:t>
            </w:r>
          </w:p>
        </w:tc>
        <w:tc>
          <w:tcPr>
            <w:tcW w:w="2076" w:type="dxa"/>
          </w:tcPr>
          <w:p w14:paraId="60A8448B">
            <w:r>
              <w:t>The Spousal Open Work Permit, Step by Step: From Application to First Paycheque</w:t>
            </w:r>
          </w:p>
        </w:tc>
        <w:tc>
          <w:tcPr>
            <w:tcW w:w="2076" w:type="dxa"/>
          </w:tcPr>
          <w:p w14:paraId="781CF8A3">
            <w:r>
              <w:t>https://commonwealthmigration.ca/sponsor/spousal-open-work-permit</w:t>
            </w:r>
          </w:p>
        </w:tc>
        <w:tc>
          <w:tcPr>
            <w:tcW w:w="2076" w:type="dxa"/>
          </w:tcPr>
          <w:p w14:paraId="68131137">
            <w:r>
              <w:t>Sponsor</w:t>
            </w:r>
          </w:p>
        </w:tc>
      </w:tr>
      <w:tr>
        <w:trPr/>
        <w:tc>
          <w:tcPr>
            <w:tcW w:w="2076" w:type="dxa"/>
          </w:tcPr>
          <w:p w14:paraId="11034995">
            <w:r>
              <w:t>52</w:t>
            </w:r>
          </w:p>
        </w:tc>
        <w:tc>
          <w:tcPr>
            <w:tcW w:w="2076" w:type="dxa"/>
          </w:tcPr>
          <w:p w14:paraId="42330A9F">
            <w:r>
              <w:t>Spouse, Parent or Child? Choosing Between Canada's Family Sponsorship Streams</w:t>
            </w:r>
          </w:p>
        </w:tc>
        <w:tc>
          <w:tcPr>
            <w:tcW w:w="2076" w:type="dxa"/>
          </w:tcPr>
          <w:p w14:paraId="7E585FF7">
            <w:r>
              <w:t>https://commonwealthmigration.ca/sponsor/family-sponsorship-overview-all-categories</w:t>
            </w:r>
          </w:p>
        </w:tc>
        <w:tc>
          <w:tcPr>
            <w:tcW w:w="2076" w:type="dxa"/>
          </w:tcPr>
          <w:p w14:paraId="6E1A770A">
            <w:r>
              <w:t>Sponsor</w:t>
            </w:r>
          </w:p>
        </w:tc>
      </w:tr>
      <w:tr>
        <w:trPr/>
        <w:tc>
          <w:tcPr>
            <w:tcW w:w="2076" w:type="dxa"/>
          </w:tcPr>
          <w:p w14:paraId="1168E89E">
            <w:r>
              <w:t>53</w:t>
            </w:r>
          </w:p>
        </w:tc>
        <w:tc>
          <w:tcPr>
            <w:tcW w:w="2076" w:type="dxa"/>
          </w:tcPr>
          <w:p w14:paraId="0362CB3C">
            <w:r>
              <w:t>Sponsoring a Dependent Child: The Details That Decide the File</w:t>
            </w:r>
          </w:p>
        </w:tc>
        <w:tc>
          <w:tcPr>
            <w:tcW w:w="2076" w:type="dxa"/>
          </w:tcPr>
          <w:p w14:paraId="462146FE">
            <w:r>
              <w:t>https://commonwealthmigration.ca/sponsor/dependent-child-sponsorship</w:t>
            </w:r>
          </w:p>
        </w:tc>
        <w:tc>
          <w:tcPr>
            <w:tcW w:w="2076" w:type="dxa"/>
          </w:tcPr>
          <w:p w14:paraId="76358E6C">
            <w:r>
              <w:t>Sponsor</w:t>
            </w:r>
          </w:p>
        </w:tc>
      </w:tr>
      <w:tr>
        <w:trPr/>
        <w:tc>
          <w:tcPr>
            <w:tcW w:w="2076" w:type="dxa"/>
          </w:tcPr>
          <w:p w14:paraId="19E2C1A4">
            <w:r>
              <w:t>54</w:t>
            </w:r>
          </w:p>
        </w:tc>
        <w:tc>
          <w:tcPr>
            <w:tcW w:w="2076" w:type="dxa"/>
          </w:tcPr>
          <w:p w14:paraId="1BEFE8C8">
            <w:r>
              <w:t>Two Roads to Permanent Residence for an Adopted Child</w:t>
            </w:r>
          </w:p>
        </w:tc>
        <w:tc>
          <w:tcPr>
            <w:tcW w:w="2076" w:type="dxa"/>
          </w:tcPr>
          <w:p w14:paraId="12C636AF">
            <w:r>
              <w:t>https://commonwealthmigration.ca/sponsor/adopted-child-sponsorship</w:t>
            </w:r>
          </w:p>
        </w:tc>
        <w:tc>
          <w:tcPr>
            <w:tcW w:w="2076" w:type="dxa"/>
          </w:tcPr>
          <w:p w14:paraId="0D2811D3">
            <w:r>
              <w:t>Sponsor</w:t>
            </w:r>
          </w:p>
        </w:tc>
      </w:tr>
      <w:tr>
        <w:trPr/>
        <w:tc>
          <w:tcPr>
            <w:tcW w:w="2076" w:type="dxa"/>
          </w:tcPr>
          <w:p w14:paraId="35C649D5">
            <w:r>
              <w:t>55</w:t>
            </w:r>
          </w:p>
        </w:tc>
        <w:tc>
          <w:tcPr>
            <w:tcW w:w="2076" w:type="dxa"/>
          </w:tcPr>
          <w:p w14:paraId="5C7F5FDC">
            <w:r>
              <w:t>The Parents and Grandparents Program: Why It Works Like a Lottery, and How to Plan Around It</w:t>
            </w:r>
          </w:p>
        </w:tc>
        <w:tc>
          <w:tcPr>
            <w:tcW w:w="2076" w:type="dxa"/>
          </w:tcPr>
          <w:p w14:paraId="01CFB244">
            <w:r>
              <w:t>https://commonwealthmigration.ca/sponsor/parents-and-grandparents-program-pgp</w:t>
            </w:r>
          </w:p>
        </w:tc>
        <w:tc>
          <w:tcPr>
            <w:tcW w:w="2076" w:type="dxa"/>
          </w:tcPr>
          <w:p w14:paraId="31C65ACA">
            <w:r>
              <w:t>Sponsor</w:t>
            </w:r>
          </w:p>
        </w:tc>
      </w:tr>
      <w:tr>
        <w:trPr/>
        <w:tc>
          <w:tcPr>
            <w:tcW w:w="2076" w:type="dxa"/>
          </w:tcPr>
          <w:p w14:paraId="5ADC917E">
            <w:r>
              <w:t>56</w:t>
            </w:r>
          </w:p>
        </w:tc>
        <w:tc>
          <w:tcPr>
            <w:tcW w:w="2076" w:type="dxa"/>
          </w:tcPr>
          <w:p w14:paraId="709A4865">
            <w:r>
              <w:t>Selected in the PGP Lottery? What Happens Next</w:t>
            </w:r>
          </w:p>
        </w:tc>
        <w:tc>
          <w:tcPr>
            <w:tcW w:w="2076" w:type="dxa"/>
          </w:tcPr>
          <w:p w14:paraId="125A5096">
            <w:r>
              <w:t>https://commonwealthmigration.ca/sponsor/pgp-invitation-to-apply-canada</w:t>
            </w:r>
          </w:p>
        </w:tc>
        <w:tc>
          <w:tcPr>
            <w:tcW w:w="2076" w:type="dxa"/>
          </w:tcPr>
          <w:p w14:paraId="02583918">
            <w:r>
              <w:t>Sponsor</w:t>
            </w:r>
          </w:p>
        </w:tc>
      </w:tr>
      <w:tr>
        <w:trPr/>
        <w:tc>
          <w:tcPr>
            <w:tcW w:w="2076" w:type="dxa"/>
          </w:tcPr>
          <w:p w14:paraId="2B45B1AF">
            <w:r>
              <w:t>57</w:t>
            </w:r>
          </w:p>
        </w:tc>
        <w:tc>
          <w:tcPr>
            <w:tcW w:w="2076" w:type="dxa"/>
          </w:tcPr>
          <w:p w14:paraId="29F5E0E9">
            <w:r>
              <w:t>Super Visa or Parents and Grandparents Sponsorship? A Practical Comparison for Families</w:t>
            </w:r>
          </w:p>
        </w:tc>
        <w:tc>
          <w:tcPr>
            <w:tcW w:w="2076" w:type="dxa"/>
          </w:tcPr>
          <w:p w14:paraId="45CBE4F6">
            <w:r>
              <w:t>https://commonwealthmigration.ca/sponsor/super-visa-for-parents</w:t>
            </w:r>
          </w:p>
        </w:tc>
        <w:tc>
          <w:tcPr>
            <w:tcW w:w="2076" w:type="dxa"/>
          </w:tcPr>
          <w:p w14:paraId="7228EC68">
            <w:r>
              <w:t>Sponsor</w:t>
            </w:r>
          </w:p>
        </w:tc>
      </w:tr>
      <w:tr>
        <w:trPr/>
        <w:tc>
          <w:tcPr>
            <w:tcW w:w="2076" w:type="dxa"/>
          </w:tcPr>
          <w:p w14:paraId="193A67E0">
            <w:r>
              <w:t>58</w:t>
            </w:r>
          </w:p>
        </w:tc>
        <w:tc>
          <w:tcPr>
            <w:tcW w:w="2076" w:type="dxa"/>
          </w:tcPr>
          <w:p w14:paraId="7A93C38C">
            <w:r>
              <w:t>Sponsoring an Orphaned Relative: Three Assumptions That Weaken a File</w:t>
            </w:r>
          </w:p>
        </w:tc>
        <w:tc>
          <w:tcPr>
            <w:tcW w:w="2076" w:type="dxa"/>
          </w:tcPr>
          <w:p w14:paraId="058DBF99">
            <w:r>
              <w:t>https://commonwealthmigration.ca/sponsor/orphaned-relatives</w:t>
            </w:r>
          </w:p>
        </w:tc>
        <w:tc>
          <w:tcPr>
            <w:tcW w:w="2076" w:type="dxa"/>
          </w:tcPr>
          <w:p w14:paraId="35914409">
            <w:r>
              <w:t>Sponsor</w:t>
            </w:r>
          </w:p>
        </w:tc>
      </w:tr>
      <w:tr>
        <w:trPr/>
        <w:tc>
          <w:tcPr>
            <w:tcW w:w="2076" w:type="dxa"/>
          </w:tcPr>
          <w:p w14:paraId="5CBC8E82">
            <w:r>
              <w:t>59</w:t>
            </w:r>
          </w:p>
        </w:tc>
        <w:tc>
          <w:tcPr>
            <w:tcW w:w="2076" w:type="dxa"/>
          </w:tcPr>
          <w:p w14:paraId="4B1DBC94">
            <w:r>
              <w:t>Income Proof for Family Sponsorship: Five Mistakes to Avoid Before You File</w:t>
            </w:r>
          </w:p>
        </w:tc>
        <w:tc>
          <w:tcPr>
            <w:tcW w:w="2076" w:type="dxa"/>
          </w:tcPr>
          <w:p w14:paraId="5CAF0666">
            <w:r>
              <w:t>https://commonwealthmigration.ca/sponsor/minimum-necessary-income</w:t>
            </w:r>
          </w:p>
        </w:tc>
        <w:tc>
          <w:tcPr>
            <w:tcW w:w="2076" w:type="dxa"/>
          </w:tcPr>
          <w:p w14:paraId="4CB55DF9">
            <w:r>
              <w:t>Sponsor</w:t>
            </w:r>
          </w:p>
        </w:tc>
      </w:tr>
      <w:tr>
        <w:trPr/>
        <w:tc>
          <w:tcPr>
            <w:tcW w:w="2076" w:type="dxa"/>
          </w:tcPr>
          <w:p w14:paraId="7BE109AF">
            <w:r>
              <w:t>60</w:t>
            </w:r>
          </w:p>
        </w:tc>
        <w:tc>
          <w:tcPr>
            <w:tcW w:w="2076" w:type="dxa"/>
          </w:tcPr>
          <w:p w14:paraId="26CCC498">
            <w:r>
              <w:t>Before You Sponsor: A Four-Step Self-Assessment for Canadian Citizens and PRs</w:t>
            </w:r>
          </w:p>
        </w:tc>
        <w:tc>
          <w:tcPr>
            <w:tcW w:w="2076" w:type="dxa"/>
          </w:tcPr>
          <w:p w14:paraId="199764D4">
            <w:r>
              <w:t>https://commonwealthmigration.ca/sponsor/sponsorship-eligibility</w:t>
            </w:r>
          </w:p>
        </w:tc>
        <w:tc>
          <w:tcPr>
            <w:tcW w:w="2076" w:type="dxa"/>
          </w:tcPr>
          <w:p w14:paraId="095F33A6">
            <w:r>
              <w:t>Sponsor</w:t>
            </w:r>
          </w:p>
        </w:tc>
      </w:tr>
      <w:tr>
        <w:trPr/>
        <w:tc>
          <w:tcPr>
            <w:tcW w:w="2076" w:type="dxa"/>
          </w:tcPr>
          <w:p w14:paraId="36B6A3E3">
            <w:r>
              <w:t>61</w:t>
            </w:r>
          </w:p>
        </w:tc>
        <w:tc>
          <w:tcPr>
            <w:tcW w:w="2076" w:type="dxa"/>
          </w:tcPr>
          <w:p w14:paraId="11B84632">
            <w:r>
              <w:t>Why Two Nearly Identical Sponsorship Applications Finish Months Apart</w:t>
            </w:r>
          </w:p>
        </w:tc>
        <w:tc>
          <w:tcPr>
            <w:tcW w:w="2076" w:type="dxa"/>
          </w:tcPr>
          <w:p w14:paraId="7321E34E">
            <w:r>
              <w:t>https://commonwealthmigration.ca/sponsor/sponsorship-processing-times</w:t>
            </w:r>
          </w:p>
        </w:tc>
        <w:tc>
          <w:tcPr>
            <w:tcW w:w="2076" w:type="dxa"/>
          </w:tcPr>
          <w:p w14:paraId="63CD2AD8">
            <w:r>
              <w:t>Sponsor</w:t>
            </w:r>
          </w:p>
        </w:tc>
      </w:tr>
      <w:tr>
        <w:trPr/>
        <w:tc>
          <w:tcPr>
            <w:tcW w:w="2076" w:type="dxa"/>
          </w:tcPr>
          <w:p w14:paraId="08E72051">
            <w:r>
              <w:t>62</w:t>
            </w:r>
          </w:p>
        </w:tc>
        <w:tc>
          <w:tcPr>
            <w:tcW w:w="2076" w:type="dxa"/>
          </w:tcPr>
          <w:p w14:paraId="421C4954">
            <w:r>
              <w:t>Refused Sponsorship: What an Appeal to the IAD Actually Involves</w:t>
            </w:r>
          </w:p>
        </w:tc>
        <w:tc>
          <w:tcPr>
            <w:tcW w:w="2076" w:type="dxa"/>
          </w:tcPr>
          <w:p w14:paraId="0F3A0511">
            <w:r>
              <w:t>https://commonwealthmigration.ca/sponsor/sponsorship-appeal</w:t>
            </w:r>
          </w:p>
        </w:tc>
        <w:tc>
          <w:tcPr>
            <w:tcW w:w="2076" w:type="dxa"/>
          </w:tcPr>
          <w:p w14:paraId="3F03FDA1">
            <w:r>
              <w:t>Sponsor</w:t>
            </w:r>
          </w:p>
        </w:tc>
      </w:tr>
      <w:tr>
        <w:trPr/>
        <w:tc>
          <w:tcPr>
            <w:tcW w:w="2076" w:type="dxa"/>
          </w:tcPr>
          <w:p w14:paraId="242A79E6">
            <w:r>
              <w:t>63</w:t>
            </w:r>
          </w:p>
        </w:tc>
        <w:tc>
          <w:tcPr>
            <w:tcW w:w="2076" w:type="dxa"/>
          </w:tcPr>
          <w:p w14:paraId="69B52E03">
            <w:r>
              <w:t>The Adult Citizenship Grant: Preparing Before You Apply</w:t>
            </w:r>
          </w:p>
        </w:tc>
        <w:tc>
          <w:tcPr>
            <w:tcW w:w="2076" w:type="dxa"/>
          </w:tcPr>
          <w:p w14:paraId="0C368214">
            <w:r>
              <w:t>https://commonwealthmigration.ca/citizenship/adult-grant-of-citizenship</w:t>
            </w:r>
          </w:p>
        </w:tc>
        <w:tc>
          <w:tcPr>
            <w:tcW w:w="2076" w:type="dxa"/>
          </w:tcPr>
          <w:p w14:paraId="04DDA480">
            <w:r>
              <w:t>Citizenship</w:t>
            </w:r>
          </w:p>
        </w:tc>
      </w:tr>
      <w:tr>
        <w:trPr/>
        <w:tc>
          <w:tcPr>
            <w:tcW w:w="2076" w:type="dxa"/>
          </w:tcPr>
          <w:p w14:paraId="2C352D08">
            <w:r>
              <w:t>64</w:t>
            </w:r>
          </w:p>
        </w:tc>
        <w:tc>
          <w:tcPr>
            <w:tcW w:w="2076" w:type="dxa"/>
          </w:tcPr>
          <w:p w14:paraId="21BC32A9">
            <w:r>
              <w:t>Citizenship for Children Under 18: How the Minor Grant Differs</w:t>
            </w:r>
          </w:p>
        </w:tc>
        <w:tc>
          <w:tcPr>
            <w:tcW w:w="2076" w:type="dxa"/>
          </w:tcPr>
          <w:p w14:paraId="43389EBF">
            <w:r>
              <w:t>https://commonwealthmigration.ca/citizenship/minor-grant-of-citizenship</w:t>
            </w:r>
          </w:p>
        </w:tc>
        <w:tc>
          <w:tcPr>
            <w:tcW w:w="2076" w:type="dxa"/>
          </w:tcPr>
          <w:p w14:paraId="781797F5">
            <w:r>
              <w:t>Citizenship</w:t>
            </w:r>
          </w:p>
        </w:tc>
      </w:tr>
      <w:tr>
        <w:trPr/>
        <w:tc>
          <w:tcPr>
            <w:tcW w:w="2076" w:type="dxa"/>
          </w:tcPr>
          <w:p w14:paraId="630C2F94">
            <w:r>
              <w:t>65</w:t>
            </w:r>
          </w:p>
        </w:tc>
        <w:tc>
          <w:tcPr>
            <w:tcW w:w="2076" w:type="dxa"/>
          </w:tcPr>
          <w:p w14:paraId="5CB8ED99">
            <w:r>
              <w:t>Proof of Canadian Citizenship: Who Needs a Certificate, and How the Application Works</w:t>
            </w:r>
          </w:p>
        </w:tc>
        <w:tc>
          <w:tcPr>
            <w:tcW w:w="2076" w:type="dxa"/>
          </w:tcPr>
          <w:p w14:paraId="1B687D1C">
            <w:r>
              <w:t>https://commonwealthmigration.ca/citizenship/citizenship-certificate</w:t>
            </w:r>
          </w:p>
        </w:tc>
        <w:tc>
          <w:tcPr>
            <w:tcW w:w="2076" w:type="dxa"/>
          </w:tcPr>
          <w:p w14:paraId="108EA899">
            <w:r>
              <w:t>Citizenship</w:t>
            </w:r>
          </w:p>
        </w:tc>
      </w:tr>
      <w:tr>
        <w:trPr/>
        <w:tc>
          <w:tcPr>
            <w:tcW w:w="2076" w:type="dxa"/>
          </w:tcPr>
          <w:p w14:paraId="3A842203">
            <w:r>
              <w:t>66</w:t>
            </w:r>
          </w:p>
        </w:tc>
        <w:tc>
          <w:tcPr>
            <w:tcW w:w="2076" w:type="dxa"/>
          </w:tcPr>
          <w:p w14:paraId="0A04E921">
            <w:r>
              <w:t>Reclaiming Canadian Citizenship: Three Myths About Resumption</w:t>
            </w:r>
          </w:p>
        </w:tc>
        <w:tc>
          <w:tcPr>
            <w:tcW w:w="2076" w:type="dxa"/>
          </w:tcPr>
          <w:p w14:paraId="257570C8">
            <w:r>
              <w:t>https://commonwealthmigration.ca/citizenship/citizenship-resumption</w:t>
            </w:r>
          </w:p>
        </w:tc>
        <w:tc>
          <w:tcPr>
            <w:tcW w:w="2076" w:type="dxa"/>
          </w:tcPr>
          <w:p w14:paraId="5DAE3BBC">
            <w:r>
              <w:t>Citizenship</w:t>
            </w:r>
          </w:p>
        </w:tc>
      </w:tr>
      <w:tr>
        <w:trPr/>
        <w:tc>
          <w:tcPr>
            <w:tcW w:w="2076" w:type="dxa"/>
          </w:tcPr>
          <w:p w14:paraId="455883EC">
            <w:r>
              <w:t>67</w:t>
            </w:r>
          </w:p>
        </w:tc>
        <w:tc>
          <w:tcPr>
            <w:tcW w:w="2076" w:type="dxa"/>
          </w:tcPr>
          <w:p w14:paraId="7860AFCD">
            <w:r>
              <w:t>Renouncing Canadian Citizenship: A Checklist Before You Commit</w:t>
            </w:r>
          </w:p>
        </w:tc>
        <w:tc>
          <w:tcPr>
            <w:tcW w:w="2076" w:type="dxa"/>
          </w:tcPr>
          <w:p w14:paraId="56FBC333">
            <w:r>
              <w:t>https://commonwealthmigration.ca/citizenship/citizenship-renunciation</w:t>
            </w:r>
          </w:p>
        </w:tc>
        <w:tc>
          <w:tcPr>
            <w:tcW w:w="2076" w:type="dxa"/>
          </w:tcPr>
          <w:p w14:paraId="4DA0EAC5">
            <w:r>
              <w:t>Citizenship</w:t>
            </w:r>
          </w:p>
        </w:tc>
      </w:tr>
      <w:tr>
        <w:trPr/>
        <w:tc>
          <w:tcPr>
            <w:tcW w:w="2076" w:type="dxa"/>
          </w:tcPr>
          <w:p w14:paraId="76927053">
            <w:r>
              <w:t>68</w:t>
            </w:r>
          </w:p>
        </w:tc>
        <w:tc>
          <w:tcPr>
            <w:tcW w:w="2076" w:type="dxa"/>
          </w:tcPr>
          <w:p w14:paraId="33B3CE48">
            <w:r>
              <w:t>Facing Citizenship Revocation: How the Process Unfolds, Step by Step</w:t>
            </w:r>
          </w:p>
        </w:tc>
        <w:tc>
          <w:tcPr>
            <w:tcW w:w="2076" w:type="dxa"/>
          </w:tcPr>
          <w:p w14:paraId="04CB202D">
            <w:r>
              <w:t>https://commonwealthmigration.ca/citizenship/citizenship-revocation-appeal</w:t>
            </w:r>
          </w:p>
        </w:tc>
        <w:tc>
          <w:tcPr>
            <w:tcW w:w="2076" w:type="dxa"/>
          </w:tcPr>
          <w:p w14:paraId="0D841EC7">
            <w:r>
              <w:t>Citizenship</w:t>
            </w:r>
          </w:p>
        </w:tc>
      </w:tr>
      <w:tr>
        <w:trPr/>
        <w:tc>
          <w:tcPr>
            <w:tcW w:w="2076" w:type="dxa"/>
          </w:tcPr>
          <w:p w14:paraId="649AD0B9">
            <w:r>
              <w:t>69</w:t>
            </w:r>
          </w:p>
        </w:tc>
        <w:tc>
          <w:tcPr>
            <w:tcW w:w="2076" w:type="dxa"/>
          </w:tcPr>
          <w:p w14:paraId="42DB2B4A">
            <w:r>
              <w:t>Permanent Resident or Citizen? Two Milestones, Two Very Different Tests</w:t>
            </w:r>
          </w:p>
        </w:tc>
        <w:tc>
          <w:tcPr>
            <w:tcW w:w="2076" w:type="dxa"/>
          </w:tcPr>
          <w:p w14:paraId="17D35879">
            <w:r>
              <w:t>https://commonwealthmigration.ca/citizenship/pr-card-renewal-and-citizenship-combined-overview</w:t>
            </w:r>
          </w:p>
        </w:tc>
        <w:tc>
          <w:tcPr>
            <w:tcW w:w="2076" w:type="dxa"/>
          </w:tcPr>
          <w:p w14:paraId="60B9DDAC">
            <w:r>
              <w:t>Citizenship</w:t>
            </w:r>
          </w:p>
        </w:tc>
      </w:tr>
      <w:tr>
        <w:trPr/>
        <w:tc>
          <w:tcPr>
            <w:tcW w:w="2076" w:type="dxa"/>
          </w:tcPr>
          <w:p w14:paraId="77A9A91C">
            <w:r>
              <w:t>70</w:t>
            </w:r>
          </w:p>
        </w:tc>
        <w:tc>
          <w:tcPr>
            <w:tcW w:w="2076" w:type="dxa"/>
          </w:tcPr>
          <w:p w14:paraId="6EB3C5CE">
            <w:r>
              <w:t>PR Card Renewal: The Mistakes That Slow Applications Down</w:t>
            </w:r>
          </w:p>
        </w:tc>
        <w:tc>
          <w:tcPr>
            <w:tcW w:w="2076" w:type="dxa"/>
          </w:tcPr>
          <w:p w14:paraId="220420CB">
            <w:r>
              <w:t>https://commonwealthmigration.ca/citizenship/pr-card-renewal-standalone-page</w:t>
            </w:r>
          </w:p>
        </w:tc>
        <w:tc>
          <w:tcPr>
            <w:tcW w:w="2076" w:type="dxa"/>
          </w:tcPr>
          <w:p w14:paraId="2B335B49">
            <w:r>
              <w:t>Citizenship</w:t>
            </w:r>
          </w:p>
        </w:tc>
      </w:tr>
      <w:tr>
        <w:trPr/>
        <w:tc>
          <w:tcPr>
            <w:tcW w:w="2076" w:type="dxa"/>
          </w:tcPr>
          <w:p w14:paraId="022093F0">
            <w:r>
              <w:t>71</w:t>
            </w:r>
          </w:p>
        </w:tc>
        <w:tc>
          <w:tcPr>
            <w:tcW w:w="2076" w:type="dxa"/>
          </w:tcPr>
          <w:p w14:paraId="66EB47C9">
            <w:r>
              <w:t>Lost or Stolen PR Card: What to Do First, and How Replacement Works</w:t>
            </w:r>
          </w:p>
        </w:tc>
        <w:tc>
          <w:tcPr>
            <w:tcW w:w="2076" w:type="dxa"/>
          </w:tcPr>
          <w:p w14:paraId="335D73A2">
            <w:r>
              <w:t>https://commonwealthmigration.ca/citizenship/pr-card-replacement</w:t>
            </w:r>
          </w:p>
        </w:tc>
        <w:tc>
          <w:tcPr>
            <w:tcW w:w="2076" w:type="dxa"/>
          </w:tcPr>
          <w:p w14:paraId="3BBA8AF2">
            <w:r>
              <w:t>Citizenship</w:t>
            </w:r>
          </w:p>
        </w:tc>
      </w:tr>
      <w:tr>
        <w:trPr/>
        <w:tc>
          <w:tcPr>
            <w:tcW w:w="2076" w:type="dxa"/>
          </w:tcPr>
          <w:p w14:paraId="10A8C14A">
            <w:r>
              <w:t>72</w:t>
            </w:r>
          </w:p>
        </w:tc>
        <w:tc>
          <w:tcPr>
            <w:tcW w:w="2076" w:type="dxa"/>
          </w:tcPr>
          <w:p w14:paraId="00D8C49A">
            <w:r>
              <w:t>Stranded Abroad Without a PR Card: How a PRTD Brings You Home</w:t>
            </w:r>
          </w:p>
        </w:tc>
        <w:tc>
          <w:tcPr>
            <w:tcW w:w="2076" w:type="dxa"/>
          </w:tcPr>
          <w:p w14:paraId="45774904">
            <w:r>
              <w:t>https://commonwealthmigration.ca/citizenship/pr-travel-document-prtd</w:t>
            </w:r>
          </w:p>
        </w:tc>
        <w:tc>
          <w:tcPr>
            <w:tcW w:w="2076" w:type="dxa"/>
          </w:tcPr>
          <w:p w14:paraId="4C0E3198">
            <w:r>
              <w:t>Citizenship</w:t>
            </w:r>
          </w:p>
        </w:tc>
      </w:tr>
      <w:tr>
        <w:trPr/>
        <w:tc>
          <w:tcPr>
            <w:tcW w:w="2076" w:type="dxa"/>
          </w:tcPr>
          <w:p w14:paraId="25043860">
            <w:r>
              <w:t>73</w:t>
            </w:r>
          </w:p>
        </w:tc>
        <w:tc>
          <w:tcPr>
            <w:tcW w:w="2076" w:type="dxa"/>
          </w:tcPr>
          <w:p w14:paraId="5F360BD6">
            <w:r>
              <w:t>Can an Adopted Child Become a Canadian Citizen Without First Becoming a Permanent Resident?</w:t>
            </w:r>
          </w:p>
        </w:tc>
        <w:tc>
          <w:tcPr>
            <w:tcW w:w="2076" w:type="dxa"/>
          </w:tcPr>
          <w:p w14:paraId="7B04C720">
            <w:r>
              <w:t>https://commonwealthmigration.ca/citizenship/citizenship-through-adoption</w:t>
            </w:r>
          </w:p>
        </w:tc>
        <w:tc>
          <w:tcPr>
            <w:tcW w:w="2076" w:type="dxa"/>
          </w:tcPr>
          <w:p w14:paraId="43CDAD4C">
            <w:r>
              <w:t>Citizenship</w:t>
            </w:r>
          </w:p>
        </w:tc>
      </w:tr>
      <w:tr>
        <w:trPr/>
        <w:tc>
          <w:tcPr>
            <w:tcW w:w="2076" w:type="dxa"/>
          </w:tcPr>
          <w:p w14:paraId="5B205445">
            <w:r>
              <w:t>74</w:t>
            </w:r>
          </w:p>
        </w:tc>
        <w:tc>
          <w:tcPr>
            <w:tcW w:w="2076" w:type="dxa"/>
          </w:tcPr>
          <w:p w14:paraId="7E4CD8CF">
            <w:r>
              <w:t>Adopting a Child as a Permanent Resident: A Step-by-Step Look at the Sponsorship Route</w:t>
            </w:r>
          </w:p>
        </w:tc>
        <w:tc>
          <w:tcPr>
            <w:tcW w:w="2076" w:type="dxa"/>
          </w:tcPr>
          <w:p w14:paraId="04E0C0EE">
            <w:r>
              <w:t>https://commonwealthmigration.ca/citizenship/pr-through-adoption</w:t>
            </w:r>
          </w:p>
        </w:tc>
        <w:tc>
          <w:tcPr>
            <w:tcW w:w="2076" w:type="dxa"/>
          </w:tcPr>
          <w:p w14:paraId="0DB93BDA">
            <w:r>
              <w:t>Citizenship</w:t>
            </w:r>
          </w:p>
        </w:tc>
      </w:tr>
      <w:tr>
        <w:trPr/>
        <w:tc>
          <w:tcPr>
            <w:tcW w:w="2076" w:type="dxa"/>
          </w:tcPr>
          <w:p w14:paraId="64C533C6">
            <w:r>
              <w:t>75</w:t>
            </w:r>
          </w:p>
        </w:tc>
        <w:tc>
          <w:tcPr>
            <w:tcW w:w="2076" w:type="dxa"/>
          </w:tcPr>
          <w:p w14:paraId="7E45CECB">
            <w:r>
              <w:t>Adoption Paperwork for Canadian Immigration: Where Files Usually Fall Apart</w:t>
            </w:r>
          </w:p>
        </w:tc>
        <w:tc>
          <w:tcPr>
            <w:tcW w:w="2076" w:type="dxa"/>
          </w:tcPr>
          <w:p w14:paraId="1CB66ADD">
            <w:r>
              <w:t>https://commonwealthmigration.ca/citizenship/proof-of-adoption-record</w:t>
            </w:r>
          </w:p>
        </w:tc>
        <w:tc>
          <w:tcPr>
            <w:tcW w:w="2076" w:type="dxa"/>
          </w:tcPr>
          <w:p w14:paraId="65DDC5CB">
            <w:r>
              <w:t>Citizenship</w:t>
            </w:r>
          </w:p>
        </w:tc>
      </w:tr>
      <w:tr>
        <w:trPr/>
        <w:tc>
          <w:tcPr>
            <w:tcW w:w="2076" w:type="dxa"/>
          </w:tcPr>
          <w:p w14:paraId="7CB5BDC1">
            <w:r>
              <w:t>76</w:t>
            </w:r>
          </w:p>
        </w:tc>
        <w:tc>
          <w:tcPr>
            <w:tcW w:w="2076" w:type="dxa"/>
          </w:tcPr>
          <w:p w14:paraId="7EFCC254">
            <w:r>
              <w:t>Four Myths About Criminal Inadmissibility to Canada That Refuse to Die</w:t>
            </w:r>
          </w:p>
        </w:tc>
        <w:tc>
          <w:tcPr>
            <w:tcW w:w="2076" w:type="dxa"/>
          </w:tcPr>
          <w:p w14:paraId="11F5F641">
            <w:r>
              <w:t>https://commonwealthmigration.ca/inadmissibility-and-appeals/criminal-inadmissibility-overview</w:t>
            </w:r>
          </w:p>
        </w:tc>
        <w:tc>
          <w:tcPr>
            <w:tcW w:w="2076" w:type="dxa"/>
          </w:tcPr>
          <w:p w14:paraId="41EB79E8">
            <w:r>
              <w:t>Inadmissibility &amp; Appeals</w:t>
            </w:r>
          </w:p>
        </w:tc>
      </w:tr>
      <w:tr>
        <w:trPr/>
        <w:tc>
          <w:tcPr>
            <w:tcW w:w="2076" w:type="dxa"/>
          </w:tcPr>
          <w:p w14:paraId="5AEB0590">
            <w:r>
              <w:t>77</w:t>
            </w:r>
          </w:p>
        </w:tc>
        <w:tc>
          <w:tcPr>
            <w:tcW w:w="2076" w:type="dxa"/>
          </w:tcPr>
          <w:p w14:paraId="796064A4">
            <w:r>
              <w:t>Criminal Rehabilitation: Why Permanence Changes the Whole Calculation</w:t>
            </w:r>
          </w:p>
        </w:tc>
        <w:tc>
          <w:tcPr>
            <w:tcW w:w="2076" w:type="dxa"/>
          </w:tcPr>
          <w:p w14:paraId="2273A3DF">
            <w:r>
              <w:t>https://commonwealthmigration.ca/inadmissibility-and-appeals/criminal-rehabilitation</w:t>
            </w:r>
          </w:p>
        </w:tc>
        <w:tc>
          <w:tcPr>
            <w:tcW w:w="2076" w:type="dxa"/>
          </w:tcPr>
          <w:p w14:paraId="1299C878">
            <w:r>
              <w:t>Inadmissibility &amp; Appeals</w:t>
            </w:r>
          </w:p>
        </w:tc>
      </w:tr>
      <w:tr>
        <w:trPr/>
        <w:tc>
          <w:tcPr>
            <w:tcW w:w="2076" w:type="dxa"/>
          </w:tcPr>
          <w:p w14:paraId="6B691110">
            <w:r>
              <w:t>78</w:t>
            </w:r>
          </w:p>
        </w:tc>
        <w:tc>
          <w:tcPr>
            <w:tcW w:w="2076" w:type="dxa"/>
          </w:tcPr>
          <w:p w14:paraId="3FB9F218">
            <w:r>
              <w:t>When Travel Can't Wait: How a Temporary Resident Permit Fits Into the Picture</w:t>
            </w:r>
          </w:p>
        </w:tc>
        <w:tc>
          <w:tcPr>
            <w:tcW w:w="2076" w:type="dxa"/>
          </w:tcPr>
          <w:p w14:paraId="53CE5FAC">
            <w:r>
              <w:t>https://commonwealthmigration.ca/inadmissibility-and-appeals/temporary-resident-permit-trp</w:t>
            </w:r>
          </w:p>
        </w:tc>
        <w:tc>
          <w:tcPr>
            <w:tcW w:w="2076" w:type="dxa"/>
          </w:tcPr>
          <w:p w14:paraId="0316D9C2">
            <w:r>
              <w:t>Inadmissibility &amp; Appeals</w:t>
            </w:r>
          </w:p>
        </w:tc>
      </w:tr>
      <w:tr>
        <w:trPr/>
        <w:tc>
          <w:tcPr>
            <w:tcW w:w="2076" w:type="dxa"/>
          </w:tcPr>
          <w:p w14:paraId="1AE961DF">
            <w:r>
              <w:t>79</w:t>
            </w:r>
          </w:p>
        </w:tc>
        <w:tc>
          <w:tcPr>
            <w:tcW w:w="2076" w:type="dxa"/>
          </w:tcPr>
          <w:p w14:paraId="78CE494C">
            <w:r>
              <w:t>Three Assumptions About Pardons and Canadian Immigration Worth Dropping</w:t>
            </w:r>
          </w:p>
        </w:tc>
        <w:tc>
          <w:tcPr>
            <w:tcW w:w="2076" w:type="dxa"/>
          </w:tcPr>
          <w:p w14:paraId="05FE53CB">
            <w:r>
              <w:t>https://commonwealthmigration.ca/inadmissibility-and-appeals/record-suspension-pardon</w:t>
            </w:r>
          </w:p>
        </w:tc>
        <w:tc>
          <w:tcPr>
            <w:tcW w:w="2076" w:type="dxa"/>
          </w:tcPr>
          <w:p w14:paraId="75C49866">
            <w:r>
              <w:t>Inadmissibility &amp; Appeals</w:t>
            </w:r>
          </w:p>
        </w:tc>
      </w:tr>
      <w:tr>
        <w:trPr/>
        <w:tc>
          <w:tcPr>
            <w:tcW w:w="2076" w:type="dxa"/>
          </w:tcPr>
          <w:p w14:paraId="4CF2423A">
            <w:r>
              <w:t>80</w:t>
            </w:r>
          </w:p>
        </w:tc>
        <w:tc>
          <w:tcPr>
            <w:tcW w:w="2076" w:type="dxa"/>
          </w:tcPr>
          <w:p w14:paraId="72CE4956">
            <w:r>
              <w:t>Deemed Rehabilitation: The Remedy You May Already Qualify For</w:t>
            </w:r>
          </w:p>
        </w:tc>
        <w:tc>
          <w:tcPr>
            <w:tcW w:w="2076" w:type="dxa"/>
          </w:tcPr>
          <w:p w14:paraId="67364D4E">
            <w:r>
              <w:t>https://commonwealthmigration.ca/inadmissibility-and-appeals/deemed-rehabilitation</w:t>
            </w:r>
          </w:p>
        </w:tc>
        <w:tc>
          <w:tcPr>
            <w:tcW w:w="2076" w:type="dxa"/>
          </w:tcPr>
          <w:p w14:paraId="549B140D">
            <w:r>
              <w:t>Inadmissibility &amp; Appeals</w:t>
            </w:r>
          </w:p>
        </w:tc>
      </w:tr>
      <w:tr>
        <w:trPr/>
        <w:tc>
          <w:tcPr>
            <w:tcW w:w="2076" w:type="dxa"/>
          </w:tcPr>
          <w:p w14:paraId="2DBB4E9F">
            <w:r>
              <w:t>81</w:t>
            </w:r>
          </w:p>
        </w:tc>
        <w:tc>
          <w:tcPr>
            <w:tcW w:w="2076" w:type="dxa"/>
          </w:tcPr>
          <w:p w14:paraId="515238BF">
            <w:r>
              <w:t>Does a Health Condition Automatically Bar You from Canada? How Medical Inadmissibility Really Works</w:t>
            </w:r>
          </w:p>
        </w:tc>
        <w:tc>
          <w:tcPr>
            <w:tcW w:w="2076" w:type="dxa"/>
          </w:tcPr>
          <w:p w14:paraId="3EC5ABE8">
            <w:r>
              <w:t>https://commonwealthmigration.ca/inadmissibility-and-appeals/medical-inadmissibility</w:t>
            </w:r>
          </w:p>
        </w:tc>
        <w:tc>
          <w:tcPr>
            <w:tcW w:w="2076" w:type="dxa"/>
          </w:tcPr>
          <w:p w14:paraId="6E9F4C41">
            <w:r>
              <w:t>Inadmissibility &amp; Appeals</w:t>
            </w:r>
          </w:p>
        </w:tc>
      </w:tr>
      <w:tr>
        <w:trPr/>
        <w:tc>
          <w:tcPr>
            <w:tcW w:w="2076" w:type="dxa"/>
          </w:tcPr>
          <w:p w14:paraId="47B705D7">
            <w:r>
              <w:t>82</w:t>
            </w:r>
          </w:p>
        </w:tc>
        <w:tc>
          <w:tcPr>
            <w:tcW w:w="2076" w:type="dxa"/>
          </w:tcPr>
          <w:p w14:paraId="1387C241">
            <w:r>
              <w:t>Four Ways Applicants Accidentally Trigger Financial Inadmissibility in Canada</w:t>
            </w:r>
          </w:p>
        </w:tc>
        <w:tc>
          <w:tcPr>
            <w:tcW w:w="2076" w:type="dxa"/>
          </w:tcPr>
          <w:p w14:paraId="3EA057C7">
            <w:r>
              <w:t>https://commonwealthmigration.ca/inadmissibility-and-appeals/financial-inadmissibility</w:t>
            </w:r>
          </w:p>
        </w:tc>
        <w:tc>
          <w:tcPr>
            <w:tcW w:w="2076" w:type="dxa"/>
          </w:tcPr>
          <w:p w14:paraId="6E3AED90">
            <w:r>
              <w:t>Inadmissibility &amp; Appeals</w:t>
            </w:r>
          </w:p>
        </w:tc>
      </w:tr>
      <w:tr>
        <w:trPr/>
        <w:tc>
          <w:tcPr>
            <w:tcW w:w="2076" w:type="dxa"/>
          </w:tcPr>
          <w:p w14:paraId="79CC59F8">
            <w:r>
              <w:t>83</w:t>
            </w:r>
          </w:p>
        </w:tc>
        <w:tc>
          <w:tcPr>
            <w:tcW w:w="2076" w:type="dxa"/>
          </w:tcPr>
          <w:p w14:paraId="669D8824">
            <w:r>
              <w:t>What Happens After a Misrepresentation Finding? A Stage-by-Stage Look</w:t>
            </w:r>
          </w:p>
        </w:tc>
        <w:tc>
          <w:tcPr>
            <w:tcW w:w="2076" w:type="dxa"/>
          </w:tcPr>
          <w:p w14:paraId="14E960DE">
            <w:r>
              <w:t>https://commonwealthmigration.ca/inadmissibility-and-appeals/misrepresentation</w:t>
            </w:r>
          </w:p>
        </w:tc>
        <w:tc>
          <w:tcPr>
            <w:tcW w:w="2076" w:type="dxa"/>
          </w:tcPr>
          <w:p w14:paraId="44A3CB3B">
            <w:r>
              <w:t>Inadmissibility &amp; Appeals</w:t>
            </w:r>
          </w:p>
        </w:tc>
      </w:tr>
      <w:tr>
        <w:trPr/>
        <w:tc>
          <w:tcPr>
            <w:tcW w:w="2076" w:type="dxa"/>
          </w:tcPr>
          <w:p w14:paraId="5F937091">
            <w:r>
              <w:t>84</w:t>
            </w:r>
          </w:p>
        </w:tc>
        <w:tc>
          <w:tcPr>
            <w:tcW w:w="2076" w:type="dxa"/>
          </w:tcPr>
          <w:p w14:paraId="03A054F2">
            <w:r>
              <w:t>Preparing for an Admissibility Hearing: A Practical Walkthrough</w:t>
            </w:r>
          </w:p>
        </w:tc>
        <w:tc>
          <w:tcPr>
            <w:tcW w:w="2076" w:type="dxa"/>
          </w:tcPr>
          <w:p w14:paraId="28606D12">
            <w:r>
              <w:t>https://commonwealthmigration.ca/inadmissibility-and-appeals/admissibility-hearing</w:t>
            </w:r>
          </w:p>
        </w:tc>
        <w:tc>
          <w:tcPr>
            <w:tcW w:w="2076" w:type="dxa"/>
          </w:tcPr>
          <w:p w14:paraId="187A87BD">
            <w:r>
              <w:t>Inadmissibility &amp; Appeals</w:t>
            </w:r>
          </w:p>
        </w:tc>
      </w:tr>
      <w:tr>
        <w:trPr/>
        <w:tc>
          <w:tcPr>
            <w:tcW w:w="2076" w:type="dxa"/>
          </w:tcPr>
          <w:p w14:paraId="71444FE3">
            <w:r>
              <w:t>85</w:t>
            </w:r>
          </w:p>
        </w:tc>
        <w:tc>
          <w:tcPr>
            <w:tcW w:w="2076" w:type="dxa"/>
          </w:tcPr>
          <w:p w14:paraId="79B55D2C">
            <w:r>
              <w:t>Inside a Detention Review: Why the Schedule Matters and How a Release Plan Is Built</w:t>
            </w:r>
          </w:p>
        </w:tc>
        <w:tc>
          <w:tcPr>
            <w:tcW w:w="2076" w:type="dxa"/>
          </w:tcPr>
          <w:p w14:paraId="1660A5FD">
            <w:r>
              <w:t>https://commonwealthmigration.ca/inadmissibility-and-appeals/detention-review</w:t>
            </w:r>
          </w:p>
        </w:tc>
        <w:tc>
          <w:tcPr>
            <w:tcW w:w="2076" w:type="dxa"/>
          </w:tcPr>
          <w:p w14:paraId="466E8B5E">
            <w:r>
              <w:t>Inadmissibility &amp; Appeals</w:t>
            </w:r>
          </w:p>
        </w:tc>
      </w:tr>
      <w:tr>
        <w:trPr/>
        <w:tc>
          <w:tcPr>
            <w:tcW w:w="2076" w:type="dxa"/>
          </w:tcPr>
          <w:p w14:paraId="5F4433CE">
            <w:r>
              <w:t>86</w:t>
            </w:r>
          </w:p>
        </w:tc>
        <w:tc>
          <w:tcPr>
            <w:tcW w:w="2076" w:type="dxa"/>
          </w:tcPr>
          <w:p w14:paraId="2697B4D1">
            <w:r>
              <w:t>Departure, Exclusion, Deportation: Why the Type of Removal Order Changes Everything</w:t>
            </w:r>
          </w:p>
        </w:tc>
        <w:tc>
          <w:tcPr>
            <w:tcW w:w="2076" w:type="dxa"/>
          </w:tcPr>
          <w:p w14:paraId="51CC214D">
            <w:r>
              <w:t>https://commonwealthmigration.ca/inadmissibility-and-appeals/removal-order</w:t>
            </w:r>
          </w:p>
        </w:tc>
        <w:tc>
          <w:tcPr>
            <w:tcW w:w="2076" w:type="dxa"/>
          </w:tcPr>
          <w:p w14:paraId="01850694">
            <w:r>
              <w:t>Inadmissibility &amp; Appeals</w:t>
            </w:r>
          </w:p>
        </w:tc>
      </w:tr>
      <w:tr>
        <w:trPr/>
        <w:tc>
          <w:tcPr>
            <w:tcW w:w="2076" w:type="dxa"/>
          </w:tcPr>
          <w:p w14:paraId="68A9CF1C">
            <w:r>
              <w:t>87</w:t>
            </w:r>
          </w:p>
        </w:tc>
        <w:tc>
          <w:tcPr>
            <w:tcW w:w="2076" w:type="dxa"/>
          </w:tcPr>
          <w:p w14:paraId="68070BFE">
            <w:r>
              <w:t>Removal Is Scheduled: How a Stay of Removal Application Actually Works</w:t>
            </w:r>
          </w:p>
        </w:tc>
        <w:tc>
          <w:tcPr>
            <w:tcW w:w="2076" w:type="dxa"/>
          </w:tcPr>
          <w:p w14:paraId="5D4C173B">
            <w:r>
              <w:t>https://commonwealthmigration.ca/inadmissibility-and-appeals/stay-of-removal</w:t>
            </w:r>
          </w:p>
        </w:tc>
        <w:tc>
          <w:tcPr>
            <w:tcW w:w="2076" w:type="dxa"/>
          </w:tcPr>
          <w:p w14:paraId="0D851D9E">
            <w:r>
              <w:t>Inadmissibility &amp; Appeals</w:t>
            </w:r>
          </w:p>
        </w:tc>
      </w:tr>
      <w:tr>
        <w:trPr/>
        <w:tc>
          <w:tcPr>
            <w:tcW w:w="2076" w:type="dxa"/>
          </w:tcPr>
          <w:p w14:paraId="14A8A50B">
            <w:r>
              <w:t>88</w:t>
            </w:r>
          </w:p>
        </w:tc>
        <w:tc>
          <w:tcPr>
            <w:tcW w:w="2076" w:type="dxa"/>
          </w:tcPr>
          <w:p w14:paraId="13056E89">
            <w:r>
              <w:t>Asking CBSA to Wait: Deferral Requests and How They Differ from a Stay</w:t>
            </w:r>
          </w:p>
        </w:tc>
        <w:tc>
          <w:tcPr>
            <w:tcW w:w="2076" w:type="dxa"/>
          </w:tcPr>
          <w:p w14:paraId="2636EB90">
            <w:r>
              <w:t>https://commonwealthmigration.ca/inadmissibility-and-appeals/deferral-request</w:t>
            </w:r>
          </w:p>
        </w:tc>
        <w:tc>
          <w:tcPr>
            <w:tcW w:w="2076" w:type="dxa"/>
          </w:tcPr>
          <w:p w14:paraId="164C0567">
            <w:r>
              <w:t>Inadmissibility &amp; Appeals</w:t>
            </w:r>
          </w:p>
        </w:tc>
      </w:tr>
      <w:tr>
        <w:trPr/>
        <w:tc>
          <w:tcPr>
            <w:tcW w:w="2076" w:type="dxa"/>
          </w:tcPr>
          <w:p w14:paraId="7D33C9A0">
            <w:r>
              <w:t>89</w:t>
            </w:r>
          </w:p>
        </w:tc>
        <w:tc>
          <w:tcPr>
            <w:tcW w:w="2076" w:type="dxa"/>
          </w:tcPr>
          <w:p w14:paraId="31D27DFB">
            <w:r>
              <w:t>Returning to Canada After a Removal Order: How an ARC Actually Works</w:t>
            </w:r>
          </w:p>
        </w:tc>
        <w:tc>
          <w:tcPr>
            <w:tcW w:w="2076" w:type="dxa"/>
          </w:tcPr>
          <w:p w14:paraId="4FC417E4">
            <w:r>
              <w:t>https://commonwealthmigration.ca/inadmissibility-and-appeals/arc-authorization-to-return-to-canada</w:t>
            </w:r>
          </w:p>
        </w:tc>
        <w:tc>
          <w:tcPr>
            <w:tcW w:w="2076" w:type="dxa"/>
          </w:tcPr>
          <w:p w14:paraId="3F0551B7">
            <w:r>
              <w:t>Inadmissibility &amp; Appeals</w:t>
            </w:r>
          </w:p>
        </w:tc>
      </w:tr>
      <w:tr>
        <w:trPr/>
        <w:tc>
          <w:tcPr>
            <w:tcW w:w="2076" w:type="dxa"/>
          </w:tcPr>
          <w:p w14:paraId="04E885F4">
            <w:r>
              <w:t>90</w:t>
            </w:r>
          </w:p>
        </w:tc>
        <w:tc>
          <w:tcPr>
            <w:tcW w:w="2076" w:type="dxa"/>
          </w:tcPr>
          <w:p w14:paraId="0FA1ED58">
            <w:r>
              <w:t>Refused as a Sponsor? What the Immigration Appeal Division Can Actually Do</w:t>
            </w:r>
          </w:p>
        </w:tc>
        <w:tc>
          <w:tcPr>
            <w:tcW w:w="2076" w:type="dxa"/>
          </w:tcPr>
          <w:p w14:paraId="07A99BB6">
            <w:r>
              <w:t>https://commonwealthmigration.ca/inadmissibility-and-appeals/sponsorship-appeal-iad</w:t>
            </w:r>
          </w:p>
        </w:tc>
        <w:tc>
          <w:tcPr>
            <w:tcW w:w="2076" w:type="dxa"/>
          </w:tcPr>
          <w:p w14:paraId="77BF5213">
            <w:r>
              <w:t>Inadmissibility &amp; Appeals</w:t>
            </w:r>
          </w:p>
        </w:tc>
      </w:tr>
      <w:tr>
        <w:trPr/>
        <w:tc>
          <w:tcPr>
            <w:tcW w:w="2076" w:type="dxa"/>
          </w:tcPr>
          <w:p w14:paraId="5C971985">
            <w:r>
              <w:t>91</w:t>
            </w:r>
          </w:p>
        </w:tc>
        <w:tc>
          <w:tcPr>
            <w:tcW w:w="2076" w:type="dxa"/>
          </w:tcPr>
          <w:p w14:paraId="128F0DE7">
            <w:r>
              <w:t>Three Kinds of Removal Orders — and Which Ones Carry an Appeal Right</w:t>
            </w:r>
          </w:p>
        </w:tc>
        <w:tc>
          <w:tcPr>
            <w:tcW w:w="2076" w:type="dxa"/>
          </w:tcPr>
          <w:p w14:paraId="2EDC28FC">
            <w:r>
              <w:t>https://commonwealthmigration.ca/inadmissibility-and-appeals/removal-order-appeal</w:t>
            </w:r>
          </w:p>
        </w:tc>
        <w:tc>
          <w:tcPr>
            <w:tcW w:w="2076" w:type="dxa"/>
          </w:tcPr>
          <w:p w14:paraId="1E05B693">
            <w:r>
              <w:t>Inadmissibility &amp; Appeals</w:t>
            </w:r>
          </w:p>
        </w:tc>
      </w:tr>
      <w:tr>
        <w:trPr/>
        <w:tc>
          <w:tcPr>
            <w:tcW w:w="2076" w:type="dxa"/>
          </w:tcPr>
          <w:p w14:paraId="6119A8ED">
            <w:r>
              <w:t>92</w:t>
            </w:r>
          </w:p>
        </w:tc>
        <w:tc>
          <w:tcPr>
            <w:tcW w:w="2076" w:type="dxa"/>
          </w:tcPr>
          <w:p w14:paraId="6186D48E">
            <w:r>
              <w:t>Short on Residency Days? How the Residency Obligation Can Still Be Met</w:t>
            </w:r>
          </w:p>
        </w:tc>
        <w:tc>
          <w:tcPr>
            <w:tcW w:w="2076" w:type="dxa"/>
          </w:tcPr>
          <w:p w14:paraId="405E8034">
            <w:r>
              <w:t>https://commonwealthmigration.ca/inadmissibility-and-appeals/residency-obligation-appeal</w:t>
            </w:r>
          </w:p>
        </w:tc>
        <w:tc>
          <w:tcPr>
            <w:tcW w:w="2076" w:type="dxa"/>
          </w:tcPr>
          <w:p w14:paraId="30ABDB57">
            <w:r>
              <w:t>Inadmissibility &amp; Appeals</w:t>
            </w:r>
          </w:p>
        </w:tc>
      </w:tr>
      <w:tr>
        <w:trPr/>
        <w:tc>
          <w:tcPr>
            <w:tcW w:w="2076" w:type="dxa"/>
          </w:tcPr>
          <w:p w14:paraId="1B5A1044">
            <w:r>
              <w:t>93</w:t>
            </w:r>
          </w:p>
        </w:tc>
        <w:tc>
          <w:tcPr>
            <w:tcW w:w="2076" w:type="dxa"/>
          </w:tcPr>
          <w:p w14:paraId="20CC4131">
            <w:r>
              <w:t>Judicial Review Is Not an Appeal: What the Federal Court Actually Reviews</w:t>
            </w:r>
          </w:p>
        </w:tc>
        <w:tc>
          <w:tcPr>
            <w:tcW w:w="2076" w:type="dxa"/>
          </w:tcPr>
          <w:p w14:paraId="4CF3EEC5">
            <w:r>
              <w:t>https://commonwealthmigration.ca/inadmissibility-and-appeals/judicial-review-federal-court</w:t>
            </w:r>
          </w:p>
        </w:tc>
        <w:tc>
          <w:tcPr>
            <w:tcW w:w="2076" w:type="dxa"/>
          </w:tcPr>
          <w:p w14:paraId="3CC44864">
            <w:r>
              <w:t>Inadmissibility &amp; Appeals</w:t>
            </w:r>
          </w:p>
        </w:tc>
      </w:tr>
      <w:tr>
        <w:trPr/>
        <w:tc>
          <w:tcPr>
            <w:tcW w:w="2076" w:type="dxa"/>
          </w:tcPr>
          <w:p w14:paraId="05FEEE34">
            <w:r>
              <w:t>94</w:t>
            </w:r>
          </w:p>
        </w:tc>
        <w:tc>
          <w:tcPr>
            <w:tcW w:w="2076" w:type="dxa"/>
          </w:tcPr>
          <w:p w14:paraId="2B68BB76">
            <w:r>
              <w:t>A Removal Date Has Been Set: How an Urgent Stay Motion Works</w:t>
            </w:r>
          </w:p>
        </w:tc>
        <w:tc>
          <w:tcPr>
            <w:tcW w:w="2076" w:type="dxa"/>
          </w:tcPr>
          <w:p w14:paraId="17B356C5">
            <w:r>
              <w:t>https://commonwealthmigration.ca/inadmissibility-and-appeals/stay-motion</w:t>
            </w:r>
          </w:p>
        </w:tc>
        <w:tc>
          <w:tcPr>
            <w:tcW w:w="2076" w:type="dxa"/>
          </w:tcPr>
          <w:p w14:paraId="4045AAA4">
            <w:r>
              <w:t>Inadmissibility &amp; Appeals</w:t>
            </w:r>
          </w:p>
        </w:tc>
      </w:tr>
      <w:tr>
        <w:trPr/>
        <w:tc>
          <w:tcPr>
            <w:tcW w:w="2076" w:type="dxa"/>
          </w:tcPr>
          <w:p w14:paraId="28CEA2F4">
            <w:r>
              <w:t>95</w:t>
            </w:r>
          </w:p>
        </w:tc>
        <w:tc>
          <w:tcPr>
            <w:tcW w:w="2076" w:type="dxa"/>
          </w:tcPr>
          <w:p w14:paraId="2220FED4">
            <w:r>
              <w:t>Stuck in Processing? When a Mandamus Application Becomes an Option</w:t>
            </w:r>
          </w:p>
        </w:tc>
        <w:tc>
          <w:tcPr>
            <w:tcW w:w="2076" w:type="dxa"/>
          </w:tcPr>
          <w:p w14:paraId="79DA3BDE">
            <w:r>
              <w:t>https://commonwealthmigration.ca/inadmissibility-and-appeals/mandamus-application</w:t>
            </w:r>
          </w:p>
        </w:tc>
        <w:tc>
          <w:tcPr>
            <w:tcW w:w="2076" w:type="dxa"/>
          </w:tcPr>
          <w:p w14:paraId="298F413D">
            <w:r>
              <w:t>Inadmissibility &amp; Appeals</w:t>
            </w:r>
          </w:p>
        </w:tc>
      </w:tr>
      <w:tr>
        <w:trPr/>
        <w:tc>
          <w:tcPr>
            <w:tcW w:w="2076" w:type="dxa"/>
          </w:tcPr>
          <w:p w14:paraId="3087B98F">
            <w:r>
              <w:t>96</w:t>
            </w:r>
          </w:p>
        </w:tc>
        <w:tc>
          <w:tcPr>
            <w:tcW w:w="2076" w:type="dxa"/>
          </w:tcPr>
          <w:p w14:paraId="300D7D11">
            <w:r>
              <w:t>A Procedural Fairness Letter or a Refusal: Turning It Into a Next Step</w:t>
            </w:r>
          </w:p>
        </w:tc>
        <w:tc>
          <w:tcPr>
            <w:tcW w:w="2076" w:type="dxa"/>
          </w:tcPr>
          <w:p w14:paraId="4DB85E0B">
            <w:r>
              <w:t>https://commonwealthmigration.ca/inadmissibility-and-appeals/refusal-and-pfl-response</w:t>
            </w:r>
          </w:p>
        </w:tc>
        <w:tc>
          <w:tcPr>
            <w:tcW w:w="2076" w:type="dxa"/>
          </w:tcPr>
          <w:p w14:paraId="3DA104A6">
            <w:r>
              <w:t>Inadmissibility &amp; Appeals</w:t>
            </w:r>
          </w:p>
        </w:tc>
      </w:tr>
      <w:tr>
        <w:trPr/>
        <w:tc>
          <w:tcPr>
            <w:tcW w:w="2076" w:type="dxa"/>
          </w:tcPr>
          <w:p w14:paraId="04BD5E5A">
            <w:r>
              <w:t>97</w:t>
            </w:r>
          </w:p>
        </w:tc>
        <w:tc>
          <w:tcPr>
            <w:tcW w:w="2076" w:type="dxa"/>
          </w:tcPr>
          <w:p w14:paraId="32281D00">
            <w:r>
              <w:t>How to Choose a Regulated Canadian Immigration Consultant</w:t>
            </w:r>
          </w:p>
        </w:tc>
        <w:tc>
          <w:tcPr>
            <w:tcW w:w="2076" w:type="dxa"/>
          </w:tcPr>
          <w:p w14:paraId="6F211117">
            <w:r>
              <w:t>https://commonwealthmigration.ca/about/about-commonwealth-migration</w:t>
            </w:r>
          </w:p>
        </w:tc>
        <w:tc>
          <w:tcPr>
            <w:tcW w:w="2076" w:type="dxa"/>
          </w:tcPr>
          <w:p w14:paraId="3BA13194">
            <w:r>
              <w:t>About</w:t>
            </w:r>
          </w:p>
        </w:tc>
      </w:tr>
      <w:tr>
        <w:trPr/>
        <w:tc>
          <w:tcPr>
            <w:tcW w:w="2076" w:type="dxa"/>
          </w:tcPr>
          <w:p w14:paraId="028CA91D">
            <w:r>
              <w:t>98</w:t>
            </w:r>
          </w:p>
        </w:tc>
        <w:tc>
          <w:tcPr>
            <w:tcW w:w="2076" w:type="dxa"/>
          </w:tcPr>
          <w:p w14:paraId="22FA4668">
            <w:r>
              <w:t>Licensed RCIC Consultants in Canada: What the Licence Actually Covers</w:t>
            </w:r>
          </w:p>
        </w:tc>
        <w:tc>
          <w:tcPr>
            <w:tcW w:w="2076" w:type="dxa"/>
          </w:tcPr>
          <w:p w14:paraId="3E0F677C">
            <w:r>
              <w:t>https://commonwealthmigration.ca</w:t>
            </w:r>
          </w:p>
        </w:tc>
        <w:tc>
          <w:tcPr>
            <w:tcW w:w="2076" w:type="dxa"/>
          </w:tcPr>
          <w:p w14:paraId="06BA41C5">
            <w:r>
              <w:t>Home / Core Services</w:t>
            </w:r>
          </w:p>
        </w:tc>
      </w:tr>
      <w:tr>
        <w:trPr/>
        <w:tc>
          <w:tcPr>
            <w:tcW w:w="2076" w:type="dxa"/>
          </w:tcPr>
          <w:p w14:paraId="6E4489DB">
            <w:r>
              <w:t>99</w:t>
            </w:r>
          </w:p>
        </w:tc>
        <w:tc>
          <w:tcPr>
            <w:tcW w:w="2076" w:type="dxa"/>
          </w:tcPr>
          <w:p w14:paraId="36EE4527">
            <w:r>
              <w:t>What a Well-Managed Canadian Immigration File Looks Like</w:t>
            </w:r>
          </w:p>
        </w:tc>
        <w:tc>
          <w:tcPr>
            <w:tcW w:w="2076" w:type="dxa"/>
          </w:tcPr>
          <w:p w14:paraId="7D27259C">
            <w:r>
              <w:t>https://commonwealthmigration.ca/about/canada-immigration-consulting-process</w:t>
            </w:r>
          </w:p>
        </w:tc>
        <w:tc>
          <w:tcPr>
            <w:tcW w:w="2076" w:type="dxa"/>
          </w:tcPr>
          <w:p w14:paraId="09AF6D2F">
            <w:r>
              <w:t>About</w:t>
            </w:r>
          </w:p>
        </w:tc>
      </w:tr>
      <w:tr>
        <w:trPr/>
        <w:tc>
          <w:tcPr>
            <w:tcW w:w="2076" w:type="dxa"/>
          </w:tcPr>
          <w:p w14:paraId="74FEFA28">
            <w:r>
              <w:t>100</w:t>
            </w:r>
          </w:p>
        </w:tc>
        <w:tc>
          <w:tcPr>
            <w:tcW w:w="2076" w:type="dxa"/>
          </w:tcPr>
          <w:p w14:paraId="5DDFB027">
            <w:r>
              <w:t>Preparing for an Immigration Consultation: What to Bring and What to Expect</w:t>
            </w:r>
          </w:p>
        </w:tc>
        <w:tc>
          <w:tcPr>
            <w:tcW w:w="2076" w:type="dxa"/>
          </w:tcPr>
          <w:p w14:paraId="46748B73">
            <w:r>
              <w:t>https://commonwealthmigration.ca/about/immigration-office-brampton-ontario</w:t>
            </w:r>
          </w:p>
        </w:tc>
        <w:tc>
          <w:tcPr>
            <w:tcW w:w="2076" w:type="dxa"/>
          </w:tcPr>
          <w:p w14:paraId="120F8B1C">
            <w:r>
              <w:t>About</w:t>
            </w:r>
          </w:p>
        </w:tc>
      </w:tr>
      <w:tr>
        <w:trPr/>
        <w:tc>
          <w:tcPr>
            <w:tcW w:w="2076" w:type="dxa"/>
          </w:tcPr>
          <w:p w14:paraId="5F5F603D">
            <w:r>
              <w:t>101</w:t>
            </w:r>
          </w:p>
        </w:tc>
        <w:tc>
          <w:tcPr>
            <w:tcW w:w="2076" w:type="dxa"/>
          </w:tcPr>
          <w:p w14:paraId="4621F701">
            <w:r>
              <w:t>Free Immigration Tools: What They Can and Cannot Tell You</w:t>
            </w:r>
          </w:p>
        </w:tc>
        <w:tc>
          <w:tcPr>
            <w:tcW w:w="2076" w:type="dxa"/>
          </w:tcPr>
          <w:p w14:paraId="6718281F">
            <w:r>
              <w:t>https://commonwealthmigration.ca/tools/canada-immigration-calculators</w:t>
            </w:r>
          </w:p>
        </w:tc>
        <w:tc>
          <w:tcPr>
            <w:tcW w:w="2076" w:type="dxa"/>
          </w:tcPr>
          <w:p w14:paraId="3298298A">
            <w:r>
              <w:t>Tools</w:t>
            </w:r>
          </w:p>
        </w:tc>
      </w:tr>
      <w:tr>
        <w:trPr/>
        <w:tc>
          <w:tcPr>
            <w:tcW w:w="2076" w:type="dxa"/>
          </w:tcPr>
          <w:p w14:paraId="7C21DD81">
            <w:r>
              <w:t>102</w:t>
            </w:r>
          </w:p>
        </w:tc>
        <w:tc>
          <w:tcPr>
            <w:tcW w:w="2076" w:type="dxa"/>
          </w:tcPr>
          <w:p w14:paraId="5B1A3CCE">
            <w:r>
              <w:t>Why Strong Profiles Miss Express Entry Invitations</w:t>
            </w:r>
          </w:p>
        </w:tc>
        <w:tc>
          <w:tcPr>
            <w:tcW w:w="2076" w:type="dxa"/>
          </w:tcPr>
          <w:p w14:paraId="684F02D3">
            <w:r>
              <w:t>https://commonwealthmigration.ca/tools/crs-calculator-canada</w:t>
            </w:r>
          </w:p>
        </w:tc>
        <w:tc>
          <w:tcPr>
            <w:tcW w:w="2076" w:type="dxa"/>
          </w:tcPr>
          <w:p w14:paraId="343102BF">
            <w:r>
              <w:t>Tools</w:t>
            </w:r>
          </w:p>
        </w:tc>
      </w:tr>
      <w:tr>
        <w:trPr/>
        <w:tc>
          <w:tcPr>
            <w:tcW w:w="2076" w:type="dxa"/>
          </w:tcPr>
          <w:p w14:paraId="61683D41">
            <w:r>
              <w:t>103</w:t>
            </w:r>
          </w:p>
        </w:tc>
        <w:tc>
          <w:tcPr>
            <w:tcW w:w="2076" w:type="dxa"/>
          </w:tcPr>
          <w:p w14:paraId="684746AE">
            <w:r>
              <w:t>Provincial Nominee Programs: Finding the Stream That Fits</w:t>
            </w:r>
          </w:p>
        </w:tc>
        <w:tc>
          <w:tcPr>
            <w:tcW w:w="2076" w:type="dxa"/>
          </w:tcPr>
          <w:p w14:paraId="1944C2FB">
            <w:r>
              <w:t>https://commonwealthmigration.ca/tools/pnp-eligibility-canada</w:t>
            </w:r>
          </w:p>
        </w:tc>
        <w:tc>
          <w:tcPr>
            <w:tcW w:w="2076" w:type="dxa"/>
          </w:tcPr>
          <w:p w14:paraId="26CDC10F">
            <w:r>
              <w:t>Tools</w:t>
            </w:r>
          </w:p>
        </w:tc>
      </w:tr>
      <w:tr>
        <w:trPr/>
        <w:tc>
          <w:tcPr>
            <w:tcW w:w="2076" w:type="dxa"/>
          </w:tcPr>
          <w:p w14:paraId="101E1C32">
            <w:r>
              <w:t>104</w:t>
            </w:r>
          </w:p>
        </w:tc>
        <w:tc>
          <w:tcPr>
            <w:tcW w:w="2076" w:type="dxa"/>
          </w:tcPr>
          <w:p w14:paraId="1AEB8518">
            <w:r>
              <w:t>Finding Your NOC Code: The Step Most Applicants Get Wrong</w:t>
            </w:r>
          </w:p>
        </w:tc>
        <w:tc>
          <w:tcPr>
            <w:tcW w:w="2076" w:type="dxa"/>
          </w:tcPr>
          <w:p w14:paraId="21384AC1">
            <w:r>
              <w:t>https://commonwealthmigration.ca/tools/noc-finder-canada</w:t>
            </w:r>
          </w:p>
        </w:tc>
        <w:tc>
          <w:tcPr>
            <w:tcW w:w="2076" w:type="dxa"/>
          </w:tcPr>
          <w:p w14:paraId="4EA9F94D">
            <w:r>
              <w:t>Tools</w:t>
            </w:r>
          </w:p>
        </w:tc>
      </w:tr>
      <w:tr>
        <w:trPr/>
        <w:tc>
          <w:tcPr>
            <w:tcW w:w="2076" w:type="dxa"/>
          </w:tcPr>
          <w:p w14:paraId="3861642F">
            <w:r>
              <w:t>105</w:t>
            </w:r>
          </w:p>
        </w:tc>
        <w:tc>
          <w:tcPr>
            <w:tcW w:w="2076" w:type="dxa"/>
          </w:tcPr>
          <w:p w14:paraId="738A0CE9">
            <w:r>
              <w:t>The Documents That Sink Canadian Immigration Applications — and How to Get Them Right</w:t>
            </w:r>
          </w:p>
        </w:tc>
        <w:tc>
          <w:tcPr>
            <w:tcW w:w="2076" w:type="dxa"/>
          </w:tcPr>
          <w:p w14:paraId="09DE94C6">
            <w:r>
              <w:t>https://commonwealthmigration.ca/tools/document-checklist-canada</w:t>
            </w:r>
          </w:p>
        </w:tc>
        <w:tc>
          <w:tcPr>
            <w:tcW w:w="2076" w:type="dxa"/>
          </w:tcPr>
          <w:p w14:paraId="56557F58">
            <w:r>
              <w:t>Tools</w:t>
            </w:r>
          </w:p>
        </w:tc>
      </w:tr>
      <w:tr>
        <w:trPr/>
        <w:tc>
          <w:tcPr>
            <w:tcW w:w="2076" w:type="dxa"/>
          </w:tcPr>
          <w:p w14:paraId="00F5CE3E">
            <w:r>
              <w:t>106</w:t>
            </w:r>
          </w:p>
        </w:tc>
        <w:tc>
          <w:tcPr>
            <w:tcW w:w="2076" w:type="dxa"/>
          </w:tcPr>
          <w:p w14:paraId="1A1E03DF">
            <w:r>
              <w:t>What Actually Happens During a Free Canada Immigration Assessment?</w:t>
            </w:r>
          </w:p>
        </w:tc>
        <w:tc>
          <w:tcPr>
            <w:tcW w:w="2076" w:type="dxa"/>
          </w:tcPr>
          <w:p w14:paraId="175798B5">
            <w:r>
              <w:t>https://commonwealthmigration.ca/assessment/free-canada-immigration-assessment</w:t>
            </w:r>
          </w:p>
        </w:tc>
        <w:tc>
          <w:tcPr>
            <w:tcW w:w="2076" w:type="dxa"/>
          </w:tcPr>
          <w:p w14:paraId="4AEF6EC6">
            <w:r>
              <w:t>Tools</w:t>
            </w:r>
          </w:p>
        </w:tc>
      </w:tr>
      <w:tr>
        <w:trPr/>
        <w:tc>
          <w:tcPr>
            <w:tcW w:w="2076" w:type="dxa"/>
          </w:tcPr>
          <w:p w14:paraId="003CDE7B">
            <w:r>
              <w:t>107</w:t>
            </w:r>
          </w:p>
        </w:tc>
        <w:tc>
          <w:tcPr>
            <w:tcW w:w="2076" w:type="dxa"/>
          </w:tcPr>
          <w:p w14:paraId="7C7442E4">
            <w:r>
              <w:t>How to Get the Most Out of an Immigration Consultation</w:t>
            </w:r>
          </w:p>
        </w:tc>
        <w:tc>
          <w:tcPr>
            <w:tcW w:w="2076" w:type="dxa"/>
          </w:tcPr>
          <w:p w14:paraId="2F2181AB">
            <w:r>
              <w:t>https://commonwealthmigration.ca/contact/book-immigration-consultation-canada</w:t>
            </w:r>
          </w:p>
        </w:tc>
        <w:tc>
          <w:tcPr>
            <w:tcW w:w="2076" w:type="dxa"/>
          </w:tcPr>
          <w:p w14:paraId="5B3D325E">
            <w:r>
              <w:t>Resources</w:t>
            </w:r>
          </w:p>
        </w:tc>
      </w:tr>
      <w:tr>
        <w:trPr/>
        <w:tc>
          <w:tcPr>
            <w:tcW w:w="2076" w:type="dxa"/>
          </w:tcPr>
          <w:p w14:paraId="118E1533">
            <w:r>
              <w:t>108</w:t>
            </w:r>
          </w:p>
        </w:tc>
        <w:tc>
          <w:tcPr>
            <w:tcW w:w="2076" w:type="dxa"/>
          </w:tcPr>
          <w:p w14:paraId="1015D0E5">
            <w:r>
              <w:t>Paying for Immigration Advice: What Your Payment Does and Does Not Buy</w:t>
            </w:r>
          </w:p>
        </w:tc>
        <w:tc>
          <w:tcPr>
            <w:tcW w:w="2076" w:type="dxa"/>
          </w:tcPr>
          <w:p w14:paraId="656D5313">
            <w:r>
              <w:t>https://commonwealthmigration.ca/contact/pay-immigration-consultation-canada</w:t>
            </w:r>
          </w:p>
        </w:tc>
        <w:tc>
          <w:tcPr>
            <w:tcW w:w="2076" w:type="dxa"/>
          </w:tcPr>
          <w:p w14:paraId="1106607C">
            <w:r>
              <w:t>Resources</w:t>
            </w:r>
          </w:p>
        </w:tc>
      </w:tr>
      <w:tr>
        <w:trPr/>
        <w:tc>
          <w:tcPr>
            <w:tcW w:w="2076" w:type="dxa"/>
          </w:tcPr>
          <w:p w14:paraId="67D0CCD3">
            <w:r>
              <w:t>109</w:t>
            </w:r>
          </w:p>
        </w:tc>
        <w:tc>
          <w:tcPr>
            <w:tcW w:w="2076" w:type="dxa"/>
          </w:tcPr>
          <w:p w14:paraId="7F14678F">
            <w:r>
              <w:t>How to Research Canadian Immigration Without Getting Lost</w:t>
            </w:r>
          </w:p>
        </w:tc>
        <w:tc>
          <w:tcPr>
            <w:tcW w:w="2076" w:type="dxa"/>
          </w:tcPr>
          <w:p w14:paraId="595FDCCD">
            <w:r>
              <w:t>https://commonwealthmigration.ca/blog</w:t>
            </w:r>
          </w:p>
        </w:tc>
        <w:tc>
          <w:tcPr>
            <w:tcW w:w="2076" w:type="dxa"/>
          </w:tcPr>
          <w:p w14:paraId="05F6DB74">
            <w:r>
              <w:t>Resources</w:t>
            </w:r>
          </w:p>
        </w:tc>
      </w:tr>
      <w:tr>
        <w:trPr/>
        <w:tc>
          <w:tcPr>
            <w:tcW w:w="2076" w:type="dxa"/>
          </w:tcPr>
          <w:p w14:paraId="5B142025">
            <w:r>
              <w:t>110</w:t>
            </w:r>
          </w:p>
        </w:tc>
        <w:tc>
          <w:tcPr>
            <w:tcW w:w="2076" w:type="dxa"/>
          </w:tcPr>
          <w:p w14:paraId="0ACF7F47">
            <w:r>
              <w:t>Why Canadian Immigration News Changes Faster Than You Expect</w:t>
            </w:r>
          </w:p>
        </w:tc>
        <w:tc>
          <w:tcPr>
            <w:tcW w:w="2076" w:type="dxa"/>
          </w:tcPr>
          <w:p w14:paraId="255ACC9C">
            <w:r>
              <w:t>https://commonwealthmigration.ca/canada-immigration-news</w:t>
            </w:r>
          </w:p>
        </w:tc>
        <w:tc>
          <w:tcPr>
            <w:tcW w:w="2076" w:type="dxa"/>
          </w:tcPr>
          <w:p w14:paraId="5109F324">
            <w:r>
              <w:t>Resources</w:t>
            </w:r>
          </w:p>
        </w:tc>
      </w:tr>
      <w:tr>
        <w:trPr/>
        <w:tc>
          <w:tcPr>
            <w:tcW w:w="2076" w:type="dxa"/>
          </w:tcPr>
          <w:p w14:paraId="24517BD2">
            <w:r>
              <w:t>111</w:t>
            </w:r>
          </w:p>
        </w:tc>
        <w:tc>
          <w:tcPr>
            <w:tcW w:w="2076" w:type="dxa"/>
          </w:tcPr>
          <w:p w14:paraId="70431411">
            <w:r>
              <w:t>Reading an Express Entry Draw: What the Numbers Are Telling You</w:t>
            </w:r>
          </w:p>
        </w:tc>
        <w:tc>
          <w:tcPr>
            <w:tcW w:w="2076" w:type="dxa"/>
          </w:tcPr>
          <w:p w14:paraId="54FE6AA0">
            <w:r>
              <w:t>https://commonwealthmigration.ca/immigration-draws</w:t>
            </w:r>
          </w:p>
        </w:tc>
        <w:tc>
          <w:tcPr>
            <w:tcW w:w="2076" w:type="dxa"/>
          </w:tcPr>
          <w:p w14:paraId="00457B17">
            <w:r>
              <w:t>Resources</w:t>
            </w:r>
          </w:p>
        </w:tc>
      </w:tr>
    </w:tbl>
    <w:p w14:paraId="1BA89B19"/>
    <w:p w14:paraId="3BDFD44B">
      <w:pPr>
        <w:keepNext w:val="1"/>
        <w:keepLines w:val="1"/>
        <w:spacing w:before="100" w:beforeAutospacing="1" w:after="100" w:afterAutospacing="1"/>
        <w:outlineLvl w:val="1"/>
        <w:rPr>
          <w:sz w:val="32"/>
          <w:szCs w:val="32"/>
        </w:rPr>
      </w:pPr>
      <w:r>
        <w:rPr>
          <w:b w:val="1"/>
          <w:sz w:val="32"/>
        </w:rPr>
        <w:t>Part 01 — Immigrate: Express Entry &amp; Federal Programs</w:t>
      </w:r>
    </w:p>
    <w:p w14:paraId="05C76C5A">
      <w:pPr>
        <w:keepNext w:val="1"/>
        <w:keepLines w:val="1"/>
        <w:spacing w:before="100" w:beforeAutospacing="1" w:after="100" w:afterAutospacing="1"/>
        <w:outlineLvl w:val="2"/>
        <w:rPr>
          <w:sz w:val="32"/>
          <w:szCs w:val="32"/>
        </w:rPr>
      </w:pPr>
      <w:r>
        <w:rPr>
          <w:b w:val="1"/>
          <w:sz w:val="32"/>
        </w:rPr>
        <w:t>Express Entry Explained: What Actually Happens Between Your Profile and Your Visa</w:t>
      </w:r>
    </w:p>
    <w:p w14:paraId="0BAEC960">
      <w:r>
        <w:rPr>
          <w:b w:val="1"/>
        </w:rPr>
        <w:t>Backlink details</w:t>
      </w:r>
    </w:p>
    <w:p w14:paraId="289FA9B4">
      <w:pPr>
        <w:numPr>
          <w:ilvl w:val="0"/>
          <w:numId w:val="1"/>
        </w:numPr>
      </w:pPr>
      <w:r>
        <w:rPr>
          <w:b w:val="1"/>
        </w:rPr>
        <w:t>Backlink URL:</w:t>
      </w:r>
      <w:r>
        <w:t xml:space="preserve"> https://commonwealthmigration.ca/immigrate/express-entry</w:t>
      </w:r>
    </w:p>
    <w:p w14:paraId="25435386">
      <w:pPr>
        <w:numPr>
          <w:ilvl w:val="0"/>
          <w:numId w:val="1"/>
        </w:numPr>
      </w:pPr>
      <w:r>
        <w:rPr>
          <w:b w:val="1"/>
        </w:rPr>
        <w:t>Target page:</w:t>
      </w:r>
      <w:r>
        <w:t xml:space="preserve"> /immigrate/express-entry</w:t>
      </w:r>
    </w:p>
    <w:p w14:paraId="17B417E8">
      <w:pPr>
        <w:numPr>
          <w:ilvl w:val="0"/>
          <w:numId w:val="1"/>
        </w:numPr>
      </w:pPr>
      <w:r>
        <w:rPr>
          <w:b w:val="1"/>
        </w:rPr>
        <w:t>Anchor text — in-body link:</w:t>
      </w:r>
      <w:r>
        <w:t xml:space="preserve"> Express Entry Canada guide for 2026</w:t>
      </w:r>
    </w:p>
    <w:p w14:paraId="34B7F334">
      <w:pPr>
        <w:numPr>
          <w:ilvl w:val="0"/>
          <w:numId w:val="1"/>
        </w:numPr>
      </w:pPr>
      <w:r>
        <w:rPr>
          <w:b w:val="1"/>
        </w:rPr>
        <w:t>Anchor text — closing call to action:</w:t>
      </w:r>
      <w:r>
        <w:t xml:space="preserve"> Express Entry eligibility review</w:t>
      </w:r>
    </w:p>
    <w:p w14:paraId="30538476">
      <w:pPr>
        <w:numPr>
          <w:ilvl w:val="0"/>
          <w:numId w:val="1"/>
        </w:numPr>
      </w:pPr>
      <w:r>
        <w:rPr>
          <w:b w:val="1"/>
        </w:rPr>
        <w:t>Primary keyword:</w:t>
      </w:r>
      <w:r>
        <w:t xml:space="preserve"> Express Entry Canada</w:t>
      </w:r>
    </w:p>
    <w:p w14:paraId="6DF9563C">
      <w:pPr>
        <w:numPr>
          <w:ilvl w:val="0"/>
          <w:numId w:val="1"/>
        </w:numPr>
      </w:pPr>
      <w:r>
        <w:rPr>
          <w:b w:val="1"/>
        </w:rPr>
        <w:t>Category:</w:t>
      </w:r>
      <w:r>
        <w:t xml:space="preserve"> Immigrate</w:t>
      </w:r>
    </w:p>
    <w:p w14:paraId="43AF16AC">
      <w:pPr>
        <w:numPr>
          <w:ilvl w:val="0"/>
          <w:numId w:val="1"/>
        </w:numPr>
      </w:pPr>
      <w:r>
        <w:rPr>
          <w:b w:val="1"/>
        </w:rPr>
        <w:t>Length:</w:t>
      </w:r>
      <w:r>
        <w:t xml:space="preserve"> approx. 655 words</w:t>
      </w:r>
    </w:p>
    <w:p w14:paraId="71D1A40C">
      <w:r>
        <w:t>Most people who begin researching Express Entry arrive with the same question: what score do I need? It is an understandable place to start, but it is not the question the system is really asking. Express Entry is a ranking and selection mechanism, and understanding how it sorts candidates tells you far more about your prospects than any single cut-off number can.</w:t>
      </w:r>
    </w:p>
    <w:p w14:paraId="14A2304A">
      <w:pPr>
        <w:keepNext w:val="1"/>
        <w:keepLines w:val="1"/>
        <w:spacing w:before="100" w:beforeAutospacing="1" w:after="100" w:afterAutospacing="1"/>
        <w:outlineLvl w:val="3"/>
        <w:rPr>
          <w:sz w:val="28"/>
          <w:szCs w:val="28"/>
        </w:rPr>
      </w:pPr>
      <w:r>
        <w:rPr>
          <w:b w:val="1"/>
          <w:sz w:val="28"/>
        </w:rPr>
        <w:t>Three programs, one ranking pool</w:t>
      </w:r>
    </w:p>
    <w:p w14:paraId="51C58416">
      <w:r>
        <w:t>Express Entry is not itself a program. It is the federal system Immigration, Refugees and Citizenship Canada uses to manage applications under three separate economic programs: the Federal Skilled Worker Program, the Canadian Experience Class, and the Federal Skilled Trades Program. Each has its own eligibility rules, and a candidate must satisfy at least one of them to enter the pool at all.</w:t>
      </w:r>
    </w:p>
    <w:p w14:paraId="3F3473E6">
      <w:r>
        <w:t>Once inside, however, everyone is ranked in the same place. A profile created under any of the three programs receives a Comprehensive Ranking System score, and that score is what the draws are run against. Two people with very different backgrounds therefore end up competing for the same invitation.</w:t>
      </w:r>
    </w:p>
    <w:p w14:paraId="10D021BB">
      <w:pPr>
        <w:keepNext w:val="1"/>
        <w:keepLines w:val="1"/>
        <w:spacing w:before="100" w:beforeAutospacing="1" w:after="100" w:afterAutospacing="1"/>
        <w:outlineLvl w:val="3"/>
        <w:rPr>
          <w:sz w:val="28"/>
          <w:szCs w:val="28"/>
        </w:rPr>
      </w:pPr>
      <w:r>
        <w:rPr>
          <w:b w:val="1"/>
          <w:sz w:val="28"/>
        </w:rPr>
        <w:t>Where invitations are actually landing</w:t>
      </w:r>
    </w:p>
    <w:p w14:paraId="226B6A55">
      <w:r>
        <w:t>For several years, a growing share of invitations has been issued through category-based draws rather than general all-program rounds. These rounds target candidates with particular occupational backgrounds or language profiles. The practical question is often not "what is the cut-off?" but "does my occupation or language profile match a category currently in use?"</w:t>
      </w:r>
    </w:p>
    <w:p w14:paraId="6439C9FE">
      <w:r>
        <w:t xml:space="preserve">Categories are reviewed and adjusted periodically, so a profile that was well positioned a year ago may deserve a fresh look today. The categories currently in force, and the results of recent rounds, are published officially — the current list and the latest outcomes are set out in our </w:t>
      </w:r>
      <w:r>
        <w:fldChar w:fldCharType="begin" w:fldLock="0" w:dirty="0"/>
      </w:r>
      <w:r>
        <w:instrText>HYPERLINK "https://commonwealthmigration.ca/immigrate/express-entry"</w:instrText>
      </w:r>
      <w:r>
        <w:fldChar w:fldCharType="separate" w:fldLock="0" w:dirty="0"/>
      </w:r>
      <w:r>
        <w:rPr>
          <w:color w:val="0563c1"/>
          <w:u w:val="single"/>
        </w:rPr>
        <w:t>Express Entry Canada guide for 2026</w:t>
      </w:r>
      <w:r>
        <w:fldChar w:fldCharType="end" w:fldLock="0" w:dirty="0"/>
      </w:r>
      <w:r>
        <w:t>. Any article quoting a specific score from an older draw should be treated as historical.</w:t>
      </w:r>
    </w:p>
    <w:p w14:paraId="4B422BDF">
      <w:pPr>
        <w:keepNext w:val="1"/>
        <w:keepLines w:val="1"/>
        <w:spacing w:before="100" w:beforeAutospacing="1" w:after="100" w:afterAutospacing="1"/>
        <w:outlineLvl w:val="3"/>
        <w:rPr>
          <w:sz w:val="28"/>
          <w:szCs w:val="28"/>
        </w:rPr>
      </w:pPr>
      <w:r>
        <w:rPr>
          <w:b w:val="1"/>
          <w:sz w:val="28"/>
        </w:rPr>
        <w:t>What your CRS score is made of</w:t>
      </w:r>
    </w:p>
    <w:p w14:paraId="708B06E4">
      <w:r>
        <w:t>The score is built from a maximum of 1,200 points, spread across four broad areas:</w:t>
      </w:r>
    </w:p>
    <w:p w14:paraId="75278719">
      <w:pPr>
        <w:numPr>
          <w:ilvl w:val="0"/>
          <w:numId w:val="1"/>
        </w:numPr>
      </w:pPr>
      <w:r>
        <w:t>Core human capital factors — age, education, official language ability and skilled work experience, assessed on their own.</w:t>
      </w:r>
    </w:p>
    <w:p w14:paraId="71BD5EC1">
      <w:pPr>
        <w:numPr>
          <w:ilvl w:val="0"/>
          <w:numId w:val="1"/>
        </w:numPr>
      </w:pPr>
      <w:r>
        <w:t>Spouse or partner factors, where a partner's language, education and Canadian work experience can contribute.</w:t>
      </w:r>
    </w:p>
    <w:p w14:paraId="030F67B9">
      <w:pPr>
        <w:numPr>
          <w:ilvl w:val="0"/>
          <w:numId w:val="1"/>
        </w:numPr>
      </w:pPr>
      <w:r>
        <w:t>Skill transferability, which rewards combinations rather than single strengths, such as strong language ability combined with post-secondary education.</w:t>
      </w:r>
    </w:p>
    <w:p w14:paraId="77F0EFB0">
      <w:pPr>
        <w:numPr>
          <w:ilvl w:val="0"/>
          <w:numId w:val="1"/>
        </w:numPr>
      </w:pPr>
      <w:r>
        <w:t>Additional points, covering items such as a provincial nomination, French-language ability, Canadian study, or a sibling in Canada.</w:t>
      </w:r>
    </w:p>
    <w:p w14:paraId="6B79C78B">
      <w:r>
        <w:t>The largest single lever available is a provincial nomination, which adds a flat 600 points. That addition alone is usually enough to lift a candidate from outside the competitive range to near the top of the pool, which is why PNP-linked routes are so heavily used.</w:t>
      </w:r>
    </w:p>
    <w:p w14:paraId="0DA6F24B">
      <w:pPr>
        <w:keepNext w:val="1"/>
        <w:keepLines w:val="1"/>
        <w:spacing w:before="100" w:beforeAutospacing="1" w:after="100" w:afterAutospacing="1"/>
        <w:outlineLvl w:val="3"/>
        <w:rPr>
          <w:sz w:val="28"/>
          <w:szCs w:val="28"/>
        </w:rPr>
      </w:pPr>
      <w:r>
        <w:rPr>
          <w:b w:val="1"/>
          <w:sz w:val="28"/>
        </w:rPr>
        <w:t>What happens after an invitation</w:t>
      </w:r>
    </w:p>
    <w:p w14:paraId="5AA668CB">
      <w:r>
        <w:t>An invitation to apply is not a decision. It opens a fixed submission window during which the candidate must produce supporting documents: language test results, an educational credential assessment where required, employment reference letters that describe duties rather than job titles, police certificates and a medical examination.</w:t>
      </w:r>
    </w:p>
    <w:p w14:paraId="70E64D2F">
      <w:r>
        <w:t>The file is then checked for completeness before it is assessed on its merits. Most difficulties at this stage trace back to documents that were vague, inconsistent or obtained too late, rather than to the candidate's underlying qualifications.</w:t>
      </w:r>
    </w:p>
    <w:p w14:paraId="55AC1234">
      <w:r>
        <w:t>The practical conclusion is straightforward: the time to assemble documents is before the invitation arrives, not after it.</w:t>
      </w:r>
    </w:p>
    <w:p w14:paraId="4CACC042">
      <w:r>
        <w:t xml:space="preserve">Because eligibility, category fit and score composition interact in ways that are easy to misread, a structured review before submitting a profile is often worthwhile. Commonwealth Migration Group is a private consultancy regulated through the College of Immigration and Citizenship Consultants, based in Brampton, Ontario, and we assess files against current federal criteria. Nothing here guarantees an outcome, since every case turns on its own circumstances. To see how your profile measures up, request an </w:t>
      </w:r>
      <w:r>
        <w:fldChar w:fldCharType="begin" w:fldLock="0" w:dirty="0"/>
      </w:r>
      <w:r>
        <w:instrText>HYPERLINK "https://commonwealthmigration.ca/immigrate/express-entry"</w:instrText>
      </w:r>
      <w:r>
        <w:fldChar w:fldCharType="separate" w:fldLock="0" w:dirty="0"/>
      </w:r>
      <w:r>
        <w:rPr>
          <w:color w:val="0563c1"/>
          <w:u w:val="single"/>
        </w:rPr>
        <w:t>Express Entry eligibility review</w:t>
      </w:r>
      <w:r>
        <w:fldChar w:fldCharType="end" w:fldLock="0" w:dirty="0"/>
      </w:r>
      <w:r>
        <w:t xml:space="preserve"> with our licensed RCIC team.</w:t>
      </w:r>
    </w:p>
    <w:p w14:paraId="2CF76DB7">
      <w:pPr>
        <w:keepNext w:val="1"/>
        <w:keepLines w:val="1"/>
        <w:spacing w:before="100" w:beforeAutospacing="1" w:after="100" w:afterAutospacing="1"/>
        <w:outlineLvl w:val="2"/>
        <w:rPr>
          <w:sz w:val="32"/>
          <w:szCs w:val="32"/>
        </w:rPr>
      </w:pPr>
      <w:r>
        <w:rPr>
          <w:b w:val="1"/>
          <w:sz w:val="32"/>
        </w:rPr>
        <w:t>Four Assumptions About the Federal Skilled Worker 67-Point Grid That Cost Applicants Time</w:t>
      </w:r>
    </w:p>
    <w:p w14:paraId="2EBE013F">
      <w:r>
        <w:rPr>
          <w:b w:val="1"/>
        </w:rPr>
        <w:t>Backlink details</w:t>
      </w:r>
    </w:p>
    <w:p w14:paraId="39469F61">
      <w:pPr>
        <w:numPr>
          <w:ilvl w:val="0"/>
          <w:numId w:val="1"/>
        </w:numPr>
      </w:pPr>
      <w:r>
        <w:rPr>
          <w:b w:val="1"/>
        </w:rPr>
        <w:t>Backlink URL:</w:t>
      </w:r>
      <w:r>
        <w:t xml:space="preserve"> https://commonwealthmigration.ca/immigrate/federal-skilled-worker</w:t>
      </w:r>
    </w:p>
    <w:p w14:paraId="2D50E46B">
      <w:pPr>
        <w:numPr>
          <w:ilvl w:val="0"/>
          <w:numId w:val="1"/>
        </w:numPr>
      </w:pPr>
      <w:r>
        <w:rPr>
          <w:b w:val="1"/>
        </w:rPr>
        <w:t>Target page:</w:t>
      </w:r>
      <w:r>
        <w:t xml:space="preserve"> /immigrate/federal-skilled-worker</w:t>
      </w:r>
    </w:p>
    <w:p w14:paraId="2E43A0AC">
      <w:pPr>
        <w:numPr>
          <w:ilvl w:val="0"/>
          <w:numId w:val="1"/>
        </w:numPr>
      </w:pPr>
      <w:r>
        <w:rPr>
          <w:b w:val="1"/>
        </w:rPr>
        <w:t>Anchor text — in-body link:</w:t>
      </w:r>
      <w:r>
        <w:t xml:space="preserve"> Federal Skilled Worker Program requirements</w:t>
      </w:r>
    </w:p>
    <w:p w14:paraId="44C35B14">
      <w:pPr>
        <w:numPr>
          <w:ilvl w:val="0"/>
          <w:numId w:val="1"/>
        </w:numPr>
      </w:pPr>
      <w:r>
        <w:rPr>
          <w:b w:val="1"/>
        </w:rPr>
        <w:t>Anchor text — closing call to action:</w:t>
      </w:r>
      <w:r>
        <w:t xml:space="preserve"> Federal Skilled Worker eligibility assessment</w:t>
      </w:r>
    </w:p>
    <w:p w14:paraId="13D10F13">
      <w:pPr>
        <w:numPr>
          <w:ilvl w:val="0"/>
          <w:numId w:val="1"/>
        </w:numPr>
      </w:pPr>
      <w:r>
        <w:rPr>
          <w:b w:val="1"/>
        </w:rPr>
        <w:t>Primary keyword:</w:t>
      </w:r>
      <w:r>
        <w:t xml:space="preserve"> Federal Skilled Worker Program requirements</w:t>
      </w:r>
    </w:p>
    <w:p w14:paraId="347A2F10">
      <w:pPr>
        <w:numPr>
          <w:ilvl w:val="0"/>
          <w:numId w:val="1"/>
        </w:numPr>
      </w:pPr>
      <w:r>
        <w:rPr>
          <w:b w:val="1"/>
        </w:rPr>
        <w:t>Category:</w:t>
      </w:r>
      <w:r>
        <w:t xml:space="preserve"> Immigrate</w:t>
      </w:r>
    </w:p>
    <w:p w14:paraId="25359A59">
      <w:pPr>
        <w:numPr>
          <w:ilvl w:val="0"/>
          <w:numId w:val="1"/>
        </w:numPr>
      </w:pPr>
      <w:r>
        <w:rPr>
          <w:b w:val="1"/>
        </w:rPr>
        <w:t>Length:</w:t>
      </w:r>
      <w:r>
        <w:t xml:space="preserve"> approx. 635 words</w:t>
      </w:r>
    </w:p>
    <w:p w14:paraId="4FEADC27">
      <w:r>
        <w:t>Ask a room of applicants what the Federal Skilled Worker Program demands and most will answer with the same number: 67 points. The number is real. The assumptions that grow around it are where promising files quietly stall, and they tend to stall late — after money has been spent on testing and credential assessment, and after months have passed in a pool the applicant was never eligible to be in.</w:t>
      </w:r>
    </w:p>
    <w:p w14:paraId="7DA4E579">
      <w:pPr>
        <w:keepNext w:val="1"/>
        <w:keepLines w:val="1"/>
        <w:spacing w:before="100" w:beforeAutospacing="1" w:after="100" w:afterAutospacing="1"/>
        <w:outlineLvl w:val="3"/>
        <w:rPr>
          <w:sz w:val="28"/>
          <w:szCs w:val="28"/>
        </w:rPr>
      </w:pPr>
      <w:r>
        <w:rPr>
          <w:b w:val="1"/>
          <w:sz w:val="28"/>
        </w:rPr>
        <w:t>Assumption one: a competitive ranking score means you qualify</w:t>
      </w:r>
    </w:p>
    <w:p w14:paraId="1CE6E486">
      <w:r>
        <w:t>These are two different gates, and they are passed in a fixed order. FSW has its own selection grid, and a candidate must clear that grid before their ranking score is considered for a draw at all. Someone can hold a genuinely strong Comprehensive Ranking System position under another program and still be ineligible to be assessed under FSW.</w:t>
      </w:r>
    </w:p>
    <w:p w14:paraId="7A0A2221">
      <w:r>
        <w:t>This matters most for people applying with foreign work experience and no Canadian history. Their eligibility rests on the grid, not on how impressive their profile looks in the pool. Failing to understand the sequence is the single most common source of wasted effort.</w:t>
      </w:r>
    </w:p>
    <w:p w14:paraId="52E7BEBA">
      <w:pPr>
        <w:keepNext w:val="1"/>
        <w:keepLines w:val="1"/>
        <w:spacing w:before="100" w:beforeAutospacing="1" w:after="100" w:afterAutospacing="1"/>
        <w:outlineLvl w:val="3"/>
        <w:rPr>
          <w:sz w:val="28"/>
          <w:szCs w:val="28"/>
        </w:rPr>
      </w:pPr>
      <w:r>
        <w:rPr>
          <w:b w:val="1"/>
          <w:sz w:val="28"/>
        </w:rPr>
        <w:t>Assumption two: any skilled job counts as work experience</w:t>
      </w:r>
    </w:p>
    <w:p w14:paraId="4723B94B">
      <w:r>
        <w:t>Federal Skilled Worker experience has to be the right kind, sustained for long enough, and documented properly. The occupation must fall within the eligible skilled categories, the experience must be continuous over the required period, and — critically — the duties performed must align with how that occupation is officially described, not merely with the job title on the contract.</w:t>
      </w:r>
    </w:p>
    <w:p w14:paraId="458A1C42">
      <w:r>
        <w:t>Reference letters are where this is won or lost. A letter stating "employed as a manager from this date to that date" tells an officer nothing about what was actually done. A letter that sets out reporting lines, core duties and hours per week does.</w:t>
      </w:r>
    </w:p>
    <w:p w14:paraId="5F0A2A57">
      <w:pPr>
        <w:keepNext w:val="1"/>
        <w:keepLines w:val="1"/>
        <w:spacing w:before="100" w:beforeAutospacing="1" w:after="100" w:afterAutospacing="1"/>
        <w:outlineLvl w:val="3"/>
        <w:rPr>
          <w:sz w:val="28"/>
          <w:szCs w:val="28"/>
        </w:rPr>
      </w:pPr>
      <w:r>
        <w:rPr>
          <w:b w:val="1"/>
          <w:sz w:val="28"/>
        </w:rPr>
        <w:t>Assumption three: language testing is a formality once you reach the minimum</w:t>
      </w:r>
    </w:p>
    <w:p w14:paraId="19C0EAF5">
      <w:r>
        <w:t>Minimum language ability opens the door. It does not carry a file. Language results feed the selection grid, the core human capital portion of the ranking score, and skill transferability combinations all at once, which makes them one of the few factors a candidate can genuinely improve in a short period.</w:t>
      </w:r>
    </w:p>
    <w:p w14:paraId="23B27158">
      <w:r>
        <w:t>Treating a first test result as final is a common and expensive mistake. Where there is a realistic path to a higher band, retaking the test can move a file more than months of waiting for a favourable draw.</w:t>
      </w:r>
    </w:p>
    <w:p w14:paraId="67F565DF">
      <w:pPr>
        <w:keepNext w:val="1"/>
        <w:keepLines w:val="1"/>
        <w:spacing w:before="100" w:beforeAutospacing="1" w:after="100" w:afterAutospacing="1"/>
        <w:outlineLvl w:val="3"/>
        <w:rPr>
          <w:sz w:val="28"/>
          <w:szCs w:val="28"/>
        </w:rPr>
      </w:pPr>
      <w:r>
        <w:rPr>
          <w:b w:val="1"/>
          <w:sz w:val="28"/>
        </w:rPr>
        <w:t>Assumption four: an eligibility gap can be fixed after you enter the pool</w:t>
      </w:r>
    </w:p>
    <w:p w14:paraId="5ADD42CC">
      <w:r>
        <w:t>A profile is a declaration, and it must be accurate at the moment it is submitted. Nothing stops a candidate from updating a profile as circumstances change, but no update can retroactively create eligibility that did not exist. Profiles that overstate experience, language ability or credentials create risk far beyond a refused application.</w:t>
      </w:r>
    </w:p>
    <w:p w14:paraId="52C0A301">
      <w:r>
        <w:t>Education deserves a note here too. Foreign credentials generally require an assessment to establish Canadian equivalence, and the outcome may not match the credential's name or the years it took to earn. Professional licensing, where an occupation is regulated, is a separate process again.</w:t>
      </w:r>
    </w:p>
    <w:p w14:paraId="0765CDE5">
      <w:r>
        <w:t xml:space="preserve">Read the eligibility criteria carefully before building a profile, and build the profile around what can be documented. Our </w:t>
      </w:r>
      <w:r>
        <w:fldChar w:fldCharType="begin" w:fldLock="0" w:dirty="0"/>
      </w:r>
      <w:r>
        <w:instrText>HYPERLINK "https://commonwealthmigration.ca/immigrate/federal-skilled-worker"</w:instrText>
      </w:r>
      <w:r>
        <w:fldChar w:fldCharType="separate" w:fldLock="0" w:dirty="0"/>
      </w:r>
      <w:r>
        <w:rPr>
          <w:color w:val="0563c1"/>
          <w:u w:val="single"/>
        </w:rPr>
        <w:t>Federal Skilled Worker Program requirements</w:t>
      </w:r>
      <w:r>
        <w:fldChar w:fldCharType="end" w:fldLock="0" w:dirty="0"/>
      </w:r>
      <w:r>
        <w:t xml:space="preserve"> page walks through the grid categories, the language rules and the credential assessment step in detail.</w:t>
      </w:r>
    </w:p>
    <w:p w14:paraId="183AA109">
      <w:r>
        <w:t>None of this makes the program unattainable. It simply means the order of operations matters: eligibility first, then scoring, then invitations.</w:t>
      </w:r>
    </w:p>
    <w:p w14:paraId="37B6602E">
      <w:r>
        <w:t xml:space="preserve">Commonwealth Migration Group is an independent consultancy regulated through the College of Immigration and Citizenship Consultants, operating from Brampton, Ontario. The information above is general and outcomes vary with individual circumstances, so a file-specific opinion from a licensed RCIC is the sensible next step — book a </w:t>
      </w:r>
      <w:r>
        <w:fldChar w:fldCharType="begin" w:fldLock="0" w:dirty="0"/>
      </w:r>
      <w:r>
        <w:instrText>HYPERLINK "https://commonwealthmigration.ca/immigrate/federal-skilled-worker"</w:instrText>
      </w:r>
      <w:r>
        <w:fldChar w:fldCharType="separate" w:fldLock="0" w:dirty="0"/>
      </w:r>
      <w:r>
        <w:rPr>
          <w:color w:val="0563c1"/>
          <w:u w:val="single"/>
        </w:rPr>
        <w:t>Federal Skilled Worker eligibility assessment</w:t>
      </w:r>
      <w:r>
        <w:fldChar w:fldCharType="end" w:fldLock="0" w:dirty="0"/>
      </w:r>
      <w:r>
        <w:t xml:space="preserve"> and we will review yours.</w:t>
      </w:r>
    </w:p>
    <w:p w14:paraId="69A4A103">
      <w:pPr>
        <w:keepNext w:val="1"/>
        <w:keepLines w:val="1"/>
        <w:spacing w:before="100" w:beforeAutospacing="1" w:after="100" w:afterAutospacing="1"/>
        <w:outlineLvl w:val="2"/>
        <w:rPr>
          <w:sz w:val="32"/>
          <w:szCs w:val="32"/>
        </w:rPr>
      </w:pPr>
      <w:r>
        <w:rPr>
          <w:b w:val="1"/>
          <w:sz w:val="32"/>
        </w:rPr>
        <w:t>The Canadian Experience Class Route, Step by Step: From Post-Graduation Work Permit to Permanent Residence</w:t>
      </w:r>
    </w:p>
    <w:p w14:paraId="6A4037AB">
      <w:r>
        <w:rPr>
          <w:b w:val="1"/>
        </w:rPr>
        <w:t>Backlink details</w:t>
      </w:r>
    </w:p>
    <w:p w14:paraId="261BE2BA">
      <w:pPr>
        <w:numPr>
          <w:ilvl w:val="0"/>
          <w:numId w:val="1"/>
        </w:numPr>
      </w:pPr>
      <w:r>
        <w:rPr>
          <w:b w:val="1"/>
        </w:rPr>
        <w:t>Backlink URL:</w:t>
      </w:r>
      <w:r>
        <w:t xml:space="preserve"> https://commonwealthmigration.ca/immigrate/canadian-experience-class</w:t>
      </w:r>
    </w:p>
    <w:p w14:paraId="1D400722">
      <w:pPr>
        <w:numPr>
          <w:ilvl w:val="0"/>
          <w:numId w:val="1"/>
        </w:numPr>
      </w:pPr>
      <w:r>
        <w:rPr>
          <w:b w:val="1"/>
        </w:rPr>
        <w:t>Target page:</w:t>
      </w:r>
      <w:r>
        <w:t xml:space="preserve"> /immigrate/canadian-experience-class</w:t>
      </w:r>
    </w:p>
    <w:p w14:paraId="61D7CA6F">
      <w:pPr>
        <w:numPr>
          <w:ilvl w:val="0"/>
          <w:numId w:val="1"/>
        </w:numPr>
      </w:pPr>
      <w:r>
        <w:rPr>
          <w:b w:val="1"/>
        </w:rPr>
        <w:t>Anchor text — in-body link:</w:t>
      </w:r>
      <w:r>
        <w:t xml:space="preserve"> Canadian Experience Class eligibility requirements</w:t>
      </w:r>
    </w:p>
    <w:p w14:paraId="32A48955">
      <w:pPr>
        <w:numPr>
          <w:ilvl w:val="0"/>
          <w:numId w:val="1"/>
        </w:numPr>
      </w:pPr>
      <w:r>
        <w:rPr>
          <w:b w:val="1"/>
        </w:rPr>
        <w:t>Anchor text — closing call to action:</w:t>
      </w:r>
      <w:r>
        <w:t xml:space="preserve"> Canadian Experience Class profile review</w:t>
      </w:r>
    </w:p>
    <w:p w14:paraId="30BB60AF">
      <w:pPr>
        <w:numPr>
          <w:ilvl w:val="0"/>
          <w:numId w:val="1"/>
        </w:numPr>
      </w:pPr>
      <w:r>
        <w:rPr>
          <w:b w:val="1"/>
        </w:rPr>
        <w:t>Primary keyword:</w:t>
      </w:r>
      <w:r>
        <w:t xml:space="preserve"> Canadian Experience Class eligibility</w:t>
      </w:r>
    </w:p>
    <w:p w14:paraId="1F564DC5">
      <w:pPr>
        <w:numPr>
          <w:ilvl w:val="0"/>
          <w:numId w:val="1"/>
        </w:numPr>
      </w:pPr>
      <w:r>
        <w:rPr>
          <w:b w:val="1"/>
        </w:rPr>
        <w:t>Category:</w:t>
      </w:r>
      <w:r>
        <w:t xml:space="preserve"> Immigrate</w:t>
      </w:r>
    </w:p>
    <w:p w14:paraId="2E401F75">
      <w:pPr>
        <w:numPr>
          <w:ilvl w:val="0"/>
          <w:numId w:val="1"/>
        </w:numPr>
      </w:pPr>
      <w:r>
        <w:rPr>
          <w:b w:val="1"/>
        </w:rPr>
        <w:t>Length:</w:t>
      </w:r>
      <w:r>
        <w:t xml:space="preserve"> approx. 640 words</w:t>
      </w:r>
    </w:p>
    <w:p w14:paraId="5E24BE73">
      <w:r>
        <w:t>For international graduates already working in Canada, the Canadian Experience Class is usually the shortest road to permanent residence — and the one with the fewest moving parts. What follows is the sequence most successful applicants follow, in the order the decisions actually need to be made.</w:t>
      </w:r>
    </w:p>
    <w:p w14:paraId="6309180F">
      <w:pPr>
        <w:keepNext w:val="1"/>
        <w:keepLines w:val="1"/>
        <w:spacing w:before="100" w:beforeAutospacing="1" w:after="100" w:afterAutospacing="1"/>
        <w:outlineLvl w:val="3"/>
        <w:rPr>
          <w:sz w:val="28"/>
          <w:szCs w:val="28"/>
        </w:rPr>
      </w:pPr>
      <w:r>
        <w:rPr>
          <w:b w:val="1"/>
          <w:sz w:val="28"/>
        </w:rPr>
        <w:t>Step one: confirm that your Canadian work experience counts</w:t>
      </w:r>
    </w:p>
    <w:p w14:paraId="47D602FA">
      <w:r>
        <w:t>The core requirement is skilled work experience gained inside Canada. Not all employment qualifies: the occupation has to sit within the eligible skilled categories, and the work must have been performed for the required duration at the required level of commitment. Part-time and full-time arrangements can sometimes be combined, but the arithmetic has to be done carefully and consistently.</w:t>
      </w:r>
    </w:p>
    <w:p w14:paraId="29C0A312">
      <w:r>
        <w:t>The point at which many applicants lose ground is documentation. Pay stubs, employment letters and a record of duties are what turn a claim into an accepted fact. Reconstructing this two years later, from memory, is far harder than collecting it as you go.</w:t>
      </w:r>
    </w:p>
    <w:p w14:paraId="7DEB1752">
      <w:pPr>
        <w:keepNext w:val="1"/>
        <w:keepLines w:val="1"/>
        <w:spacing w:before="100" w:beforeAutospacing="1" w:after="100" w:afterAutospacing="1"/>
        <w:outlineLvl w:val="3"/>
        <w:rPr>
          <w:sz w:val="28"/>
          <w:szCs w:val="28"/>
        </w:rPr>
      </w:pPr>
      <w:r>
        <w:rPr>
          <w:b w:val="1"/>
          <w:sz w:val="28"/>
        </w:rPr>
        <w:t>Step two: settle the language question early</w:t>
      </w:r>
    </w:p>
    <w:p w14:paraId="10241E5F">
      <w:r>
        <w:t>Language ability is a threshold for the program and a scoring factor afterwards. Candidates should establish their level through an approved test before making assumptions about where they stand, because the result shapes both eligibility and the strength of the eventual profile.</w:t>
      </w:r>
    </w:p>
    <w:p w14:paraId="23888ECF">
      <w:r>
        <w:t>For graduates whose studies were completed in English or French, it is tempting to assume the test will be straightforward. That assumption is sometimes correct and sometimes costly. Testing early leaves time to retake if the first attempt lands below expectation, and a result that arrives six weeks before a work permit expires is worth considerably less than the same result obtained a year earlier.</w:t>
      </w:r>
    </w:p>
    <w:p w14:paraId="18D7F217">
      <w:pPr>
        <w:keepNext w:val="1"/>
        <w:keepLines w:val="1"/>
        <w:spacing w:before="100" w:beforeAutospacing="1" w:after="100" w:afterAutospacing="1"/>
        <w:outlineLvl w:val="3"/>
        <w:rPr>
          <w:sz w:val="28"/>
          <w:szCs w:val="28"/>
        </w:rPr>
      </w:pPr>
      <w:r>
        <w:rPr>
          <w:b w:val="1"/>
          <w:sz w:val="28"/>
        </w:rPr>
        <w:t>Step three: build the profile and then improve it</w:t>
      </w:r>
    </w:p>
    <w:p w14:paraId="1E6C3CBF">
      <w:r>
        <w:t>Entering the pool is not the end of the work. Once a profile is live, several factors remain within the candidate's control: language scores, additional work experience accruing month by month, and in some cases further study or a provincial nomination.</w:t>
      </w:r>
    </w:p>
    <w:p w14:paraId="733E807E">
      <w:r>
        <w:t>This is also the stage at which the route's main advantage becomes clear. The Canadian Experience Class has no minimum education requirement of its own, which means candidates whose credentials are difficult to assess abroad are not blocked by that hurdle. What carries the file instead is Canadian work history and language ability.</w:t>
      </w:r>
    </w:p>
    <w:p w14:paraId="17F38419">
      <w:pPr>
        <w:keepNext w:val="1"/>
        <w:keepLines w:val="1"/>
        <w:spacing w:before="100" w:beforeAutospacing="1" w:after="100" w:afterAutospacing="1"/>
        <w:outlineLvl w:val="3"/>
        <w:rPr>
          <w:sz w:val="28"/>
          <w:szCs w:val="28"/>
        </w:rPr>
      </w:pPr>
      <w:r>
        <w:rPr>
          <w:b w:val="1"/>
          <w:sz w:val="28"/>
        </w:rPr>
        <w:t>Step four: be ready for an invitation before it arrives</w:t>
      </w:r>
    </w:p>
    <w:p w14:paraId="0AC361EC">
      <w:r>
        <w:t>Invitations arrive on the system's timetable, not the applicant's. The candidates who move smoothly are the ones holding current police certificates, a valid language result, up-to-date reference letters and a clear plan for the medical examination.</w:t>
      </w:r>
    </w:p>
    <w:p w14:paraId="14BCE7C0">
      <w:r>
        <w:t>It also helps to keep the underlying work permit position in view. Status has to remain valid while the permanent residence file is in progress, and the bridge between the two is a detail worth planning rather than improvising.</w:t>
      </w:r>
    </w:p>
    <w:p w14:paraId="76E6E359">
      <w:r>
        <w:t>Employers belong in this stage too. A supervisor who understands what a reference letter needs to contain, and who is willing to sign it while the details are still fresh, is a genuine asset. So is a plain personal record of start dates, hours and duties, kept as the months pass rather than assembled from memory later.</w:t>
      </w:r>
    </w:p>
    <w:p w14:paraId="41EAC3F4">
      <w:r>
        <w:t xml:space="preserve">Two further cautions are worth stating plainly. First, eligibility rules and draw patterns change; the current requirements are the ones that count, and they are summarised on our </w:t>
      </w:r>
      <w:r>
        <w:fldChar w:fldCharType="begin" w:fldLock="0" w:dirty="0"/>
      </w:r>
      <w:r>
        <w:instrText>HYPERLINK "https://commonwealthmigration.ca/immigrate/canadian-experience-class"</w:instrText>
      </w:r>
      <w:r>
        <w:fldChar w:fldCharType="separate" w:fldLock="0" w:dirty="0"/>
      </w:r>
      <w:r>
        <w:rPr>
          <w:color w:val="0563c1"/>
          <w:u w:val="single"/>
        </w:rPr>
        <w:t>Canadian Experience Class eligibility requirements</w:t>
      </w:r>
      <w:r>
        <w:fldChar w:fldCharType="end" w:fldLock="0" w:dirty="0"/>
      </w:r>
      <w:r>
        <w:t xml:space="preserve"> page. Second, no one can promise an invitation, whatever their profile looks like on paper.</w:t>
      </w:r>
    </w:p>
    <w:p w14:paraId="1A3830F6">
      <w:r>
        <w:t xml:space="preserve">Commonwealth Migration Group is a private consultancy regulated through the College of Immigration and Citizenship Consultants, based in Brampton, Ontario, and we regularly advise graduates moving from a post-graduation work permit toward permanent residence. The information here is general and outcomes depend on individual circumstances. For a candid view of your own position, arrange a </w:t>
      </w:r>
      <w:r>
        <w:fldChar w:fldCharType="begin" w:fldLock="0" w:dirty="0"/>
      </w:r>
      <w:r>
        <w:instrText>HYPERLINK "https://commonwealthmigration.ca/immigrate/canadian-experience-class"</w:instrText>
      </w:r>
      <w:r>
        <w:fldChar w:fldCharType="separate" w:fldLock="0" w:dirty="0"/>
      </w:r>
      <w:r>
        <w:rPr>
          <w:color w:val="0563c1"/>
          <w:u w:val="single"/>
        </w:rPr>
        <w:t>Canadian Experience Class profile review</w:t>
      </w:r>
      <w:r>
        <w:fldChar w:fldCharType="end" w:fldLock="0" w:dirty="0"/>
      </w:r>
      <w:r>
        <w:t xml:space="preserve"> with our licensed RCIC team.</w:t>
      </w:r>
    </w:p>
    <w:p w14:paraId="54883964">
      <w:pPr>
        <w:keepNext w:val="1"/>
        <w:keepLines w:val="1"/>
        <w:spacing w:before="100" w:beforeAutospacing="1" w:after="100" w:afterAutospacing="1"/>
        <w:outlineLvl w:val="2"/>
        <w:rPr>
          <w:sz w:val="32"/>
          <w:szCs w:val="32"/>
        </w:rPr>
      </w:pPr>
      <w:r>
        <w:rPr>
          <w:b w:val="1"/>
          <w:sz w:val="32"/>
        </w:rPr>
        <w:t>Skilled Trades and Canadian Immigration: The Federal Program Tradespeople Keep Overlooking</w:t>
      </w:r>
    </w:p>
    <w:p w14:paraId="5AE5DA7A">
      <w:r>
        <w:rPr>
          <w:b w:val="1"/>
        </w:rPr>
        <w:t>Backlink details</w:t>
      </w:r>
    </w:p>
    <w:p w14:paraId="2E4EA710">
      <w:pPr>
        <w:numPr>
          <w:ilvl w:val="0"/>
          <w:numId w:val="1"/>
        </w:numPr>
      </w:pPr>
      <w:r>
        <w:rPr>
          <w:b w:val="1"/>
        </w:rPr>
        <w:t>Backlink URL:</w:t>
      </w:r>
      <w:r>
        <w:t xml:space="preserve"> https://commonwealthmigration.ca/immigrate/federal-skilled-trades</w:t>
      </w:r>
    </w:p>
    <w:p w14:paraId="52BDB0C8">
      <w:pPr>
        <w:numPr>
          <w:ilvl w:val="0"/>
          <w:numId w:val="1"/>
        </w:numPr>
      </w:pPr>
      <w:r>
        <w:rPr>
          <w:b w:val="1"/>
        </w:rPr>
        <w:t>Target page:</w:t>
      </w:r>
      <w:r>
        <w:t xml:space="preserve"> /immigrate/federal-skilled-trades</w:t>
      </w:r>
    </w:p>
    <w:p w14:paraId="338B9F64">
      <w:pPr>
        <w:numPr>
          <w:ilvl w:val="0"/>
          <w:numId w:val="1"/>
        </w:numPr>
      </w:pPr>
      <w:r>
        <w:rPr>
          <w:b w:val="1"/>
        </w:rPr>
        <w:t>Anchor text — in-body link:</w:t>
      </w:r>
      <w:r>
        <w:t xml:space="preserve"> Federal Skilled Trades Program eligibility</w:t>
      </w:r>
    </w:p>
    <w:p w14:paraId="0DD3DB1E">
      <w:pPr>
        <w:numPr>
          <w:ilvl w:val="0"/>
          <w:numId w:val="1"/>
        </w:numPr>
      </w:pPr>
      <w:r>
        <w:rPr>
          <w:b w:val="1"/>
        </w:rPr>
        <w:t>Anchor text — closing call to action:</w:t>
      </w:r>
      <w:r>
        <w:t xml:space="preserve"> Federal Skilled Trades eligibility review</w:t>
      </w:r>
    </w:p>
    <w:p w14:paraId="571856A7">
      <w:pPr>
        <w:numPr>
          <w:ilvl w:val="0"/>
          <w:numId w:val="1"/>
        </w:numPr>
      </w:pPr>
      <w:r>
        <w:rPr>
          <w:b w:val="1"/>
        </w:rPr>
        <w:t>Primary keyword:</w:t>
      </w:r>
      <w:r>
        <w:t xml:space="preserve"> Federal Skilled Trades Program</w:t>
      </w:r>
    </w:p>
    <w:p w14:paraId="0B41887E">
      <w:pPr>
        <w:numPr>
          <w:ilvl w:val="0"/>
          <w:numId w:val="1"/>
        </w:numPr>
      </w:pPr>
      <w:r>
        <w:rPr>
          <w:b w:val="1"/>
        </w:rPr>
        <w:t>Category:</w:t>
      </w:r>
      <w:r>
        <w:t xml:space="preserve"> Immigrate</w:t>
      </w:r>
    </w:p>
    <w:p w14:paraId="256C45ED">
      <w:pPr>
        <w:numPr>
          <w:ilvl w:val="0"/>
          <w:numId w:val="1"/>
        </w:numPr>
      </w:pPr>
      <w:r>
        <w:rPr>
          <w:b w:val="1"/>
        </w:rPr>
        <w:t>Length:</w:t>
      </w:r>
      <w:r>
        <w:t xml:space="preserve"> approx. 640 words</w:t>
      </w:r>
    </w:p>
    <w:p w14:paraId="5FEA25E0">
      <w:r>
        <w:t>A welder in Manchester, an electrician in Manila and a refrigeration technician in Johannesburg have more in common than they might expect: each may be eligible for a federal immigration program designed specifically around their trade, and each is more likely to have heard about the other two Express Entry programs instead.</w:t>
      </w:r>
    </w:p>
    <w:p w14:paraId="236D0F54">
      <w:pPr>
        <w:keepNext w:val="1"/>
        <w:keepLines w:val="1"/>
        <w:spacing w:before="100" w:beforeAutospacing="1" w:after="100" w:afterAutospacing="1"/>
        <w:outlineLvl w:val="3"/>
        <w:rPr>
          <w:sz w:val="28"/>
          <w:szCs w:val="28"/>
        </w:rPr>
      </w:pPr>
      <w:r>
        <w:rPr>
          <w:b w:val="1"/>
          <w:sz w:val="28"/>
        </w:rPr>
        <w:t>Who the program is built for</w:t>
      </w:r>
    </w:p>
    <w:p w14:paraId="40C2DC5A">
      <w:r>
        <w:t>The Federal Skilled Trades Program exists for people whose qualification is a trade, not a degree. Its requirements are shaped accordingly. Rather than demanding post-secondary education, it asks for a sustained period of qualified trade experience, a modest official language threshold, and one of two things: a valid job offer in the trade, or a certificate of qualification issued in Canada.</w:t>
      </w:r>
    </w:p>
    <w:p w14:paraId="25AEA32A">
      <w:r>
        <w:t>That second requirement is the one that stops people. A certificate of qualification involves a provincial or territorial assessment of trade competence, and the process differs by jurisdiction and by trade. It is achievable, but it needs planning, and it is often the difference between a file that moves and one that sits.</w:t>
      </w:r>
    </w:p>
    <w:p w14:paraId="008B5548">
      <w:pPr>
        <w:keepNext w:val="1"/>
        <w:keepLines w:val="1"/>
        <w:spacing w:before="100" w:beforeAutospacing="1" w:after="100" w:afterAutospacing="1"/>
        <w:outlineLvl w:val="3"/>
        <w:rPr>
          <w:sz w:val="28"/>
          <w:szCs w:val="28"/>
        </w:rPr>
      </w:pPr>
      <w:r>
        <w:rPr>
          <w:b w:val="1"/>
          <w:sz w:val="28"/>
        </w:rPr>
        <w:t>Why the trades draw lane matters</w:t>
      </w:r>
    </w:p>
    <w:p w14:paraId="249EABFE">
      <w:r>
        <w:t>Alongside the general rounds, the federal government has run category-based draws aimed at particular groups, and trades occupations have featured among them. These targeted rounds have generally invited candidates at ranking scores below what general draws require, which is precisely why tradespeople with unremarkable scores should not assume they are out of contention.</w:t>
      </w:r>
    </w:p>
    <w:p w14:paraId="45C23BE4">
      <w:r>
        <w:t xml:space="preserve">The category list is not permanent. Occupations move in and out, and the only reliable source is the current published information rather than a forum post from a previous year. Our </w:t>
      </w:r>
      <w:r>
        <w:fldChar w:fldCharType="begin" w:fldLock="0" w:dirty="0"/>
      </w:r>
      <w:r>
        <w:instrText>HYPERLINK "https://commonwealthmigration.ca/immigrate/federal-skilled-trades"</w:instrText>
      </w:r>
      <w:r>
        <w:fldChar w:fldCharType="separate" w:fldLock="0" w:dirty="0"/>
      </w:r>
      <w:r>
        <w:rPr>
          <w:color w:val="0563c1"/>
          <w:u w:val="single"/>
        </w:rPr>
        <w:t>Federal Skilled Trades Program eligibility</w:t>
      </w:r>
      <w:r>
        <w:fldChar w:fldCharType="end" w:fldLock="0" w:dirty="0"/>
      </w:r>
      <w:r>
        <w:t xml:space="preserve"> page tracks the structure of the program and the eligible trade categories as they stand.</w:t>
      </w:r>
    </w:p>
    <w:p w14:paraId="5A18EEF9">
      <w:pPr>
        <w:keepNext w:val="1"/>
        <w:keepLines w:val="1"/>
        <w:spacing w:before="100" w:beforeAutospacing="1" w:after="100" w:afterAutospacing="1"/>
        <w:outlineLvl w:val="3"/>
        <w:rPr>
          <w:sz w:val="28"/>
          <w:szCs w:val="28"/>
        </w:rPr>
      </w:pPr>
      <w:r>
        <w:rPr>
          <w:b w:val="1"/>
          <w:sz w:val="28"/>
        </w:rPr>
        <w:t>The language threshold is lower, but not optional</w:t>
      </w:r>
    </w:p>
    <w:p w14:paraId="7C990A5B">
      <w:r>
        <w:t>The language requirement for this program is set at a lower band than the other federal economic programs. Lower is not the same as optional, and it is not the same as irrelevant — once a candidate is in the pool, language results still feed the ranking score. Meeting the threshold gets a file into consideration; a stronger result improves where it sits.</w:t>
      </w:r>
    </w:p>
    <w:p w14:paraId="110B21A9">
      <w:r>
        <w:t>Tradespeople who have worked in English-language environments sometimes assume a test will be easy, then discover that the test rewards different skills from those used on site. Preparing for the format specifically is worth the effort — the listening and reading sections in particular reward familiarity with the question types rather than fluency alone.</w:t>
      </w:r>
    </w:p>
    <w:p w14:paraId="736F2B67">
      <w:pPr>
        <w:keepNext w:val="1"/>
        <w:keepLines w:val="1"/>
        <w:spacing w:before="100" w:beforeAutospacing="1" w:after="100" w:afterAutospacing="1"/>
        <w:outlineLvl w:val="3"/>
        <w:rPr>
          <w:sz w:val="28"/>
          <w:szCs w:val="28"/>
        </w:rPr>
      </w:pPr>
      <w:r>
        <w:rPr>
          <w:b w:val="1"/>
          <w:sz w:val="28"/>
        </w:rPr>
        <w:t>Documenting a trade the Canadian way</w:t>
      </w:r>
    </w:p>
    <w:p w14:paraId="7A0C895A">
      <w:r>
        <w:t>Trade experience is often informal by nature: short contracts, multiple employers, work arranged through a contractor. That reality has to be translated into evidence an officer can follow. What tends to work is a clear chronology, employer letters that describe the actual tasks performed, evidence of hours, and any licences, tickets or certifications held.</w:t>
      </w:r>
    </w:p>
    <w:p w14:paraId="43673C5E">
      <w:r>
        <w:t>Gaps and overlapping dates invite questions. Explaining them up front, in a short covering note, is far better than leaving an officer to draw their own conclusion.</w:t>
      </w:r>
    </w:p>
    <w:p w14:paraId="2F50D99A">
      <w:r>
        <w:t>It is also worth remembering that the trades route interacts with provincial programs, and a nomination can transform a marginal file. Which combination suits a particular trade, however, depends on the individual profile.</w:t>
      </w:r>
    </w:p>
    <w:p w14:paraId="0D7C5C33">
      <w:r>
        <w:t>What unites the successful files is unglamorous: a trade that genuinely sits on the eligible list, a language result that clears the threshold with room to spare, and evidence of experience that a reader who has never set foot on a site could follow without difficulty.</w:t>
      </w:r>
    </w:p>
    <w:p w14:paraId="2DB8B755">
      <w:r>
        <w:t xml:space="preserve">Commonwealth Migration Group is a private consultancy regulated through the College of Immigration and Citizenship Consultants, located in Brampton, Ontario. The above is general information, and results depend on each applicant's circumstances — no outcome can be assured. Tradespeople who want a realistic assessment of their options can request a </w:t>
      </w:r>
      <w:r>
        <w:fldChar w:fldCharType="begin" w:fldLock="0" w:dirty="0"/>
      </w:r>
      <w:r>
        <w:instrText>HYPERLINK "https://commonwealthmigration.ca/immigrate/federal-skilled-trades"</w:instrText>
      </w:r>
      <w:r>
        <w:fldChar w:fldCharType="separate" w:fldLock="0" w:dirty="0"/>
      </w:r>
      <w:r>
        <w:rPr>
          <w:color w:val="0563c1"/>
          <w:u w:val="single"/>
        </w:rPr>
        <w:t>Federal Skilled Trades eligibility review</w:t>
      </w:r>
      <w:r>
        <w:fldChar w:fldCharType="end" w:fldLock="0" w:dirty="0"/>
      </w:r>
      <w:r>
        <w:t xml:space="preserve"> with our licensed RCIC team.</w:t>
      </w:r>
    </w:p>
    <w:p w14:paraId="3B8C297F">
      <w:pPr>
        <w:keepNext w:val="1"/>
        <w:keepLines w:val="1"/>
        <w:spacing w:before="100" w:beforeAutospacing="1" w:after="100" w:afterAutospacing="1"/>
        <w:outlineLvl w:val="2"/>
        <w:rPr>
          <w:sz w:val="32"/>
          <w:szCs w:val="32"/>
        </w:rPr>
      </w:pPr>
      <w:r>
        <w:rPr>
          <w:b w:val="1"/>
          <w:sz w:val="32"/>
        </w:rPr>
        <w:t>PNP-Linked Express Entry or a Base Provincial Stream? A Side-by-Side Comparison</w:t>
      </w:r>
    </w:p>
    <w:p w14:paraId="39718547">
      <w:r>
        <w:rPr>
          <w:b w:val="1"/>
        </w:rPr>
        <w:t>Backlink details</w:t>
      </w:r>
    </w:p>
    <w:p w14:paraId="4B7DF47E">
      <w:pPr>
        <w:numPr>
          <w:ilvl w:val="0"/>
          <w:numId w:val="1"/>
        </w:numPr>
      </w:pPr>
      <w:r>
        <w:rPr>
          <w:b w:val="1"/>
        </w:rPr>
        <w:t>Backlink URL:</w:t>
      </w:r>
      <w:r>
        <w:t xml:space="preserve"> https://commonwealthmigration.ca/immigrate/pnp-linked-express-entry</w:t>
      </w:r>
    </w:p>
    <w:p w14:paraId="03C57079">
      <w:pPr>
        <w:numPr>
          <w:ilvl w:val="0"/>
          <w:numId w:val="1"/>
        </w:numPr>
      </w:pPr>
      <w:r>
        <w:rPr>
          <w:b w:val="1"/>
        </w:rPr>
        <w:t>Target page:</w:t>
      </w:r>
      <w:r>
        <w:t xml:space="preserve"> /immigrate/pnp-linked-express-entry</w:t>
      </w:r>
    </w:p>
    <w:p w14:paraId="13C76D2B">
      <w:pPr>
        <w:numPr>
          <w:ilvl w:val="0"/>
          <w:numId w:val="1"/>
        </w:numPr>
      </w:pPr>
      <w:r>
        <w:rPr>
          <w:b w:val="1"/>
        </w:rPr>
        <w:t>Anchor text — in-body link:</w:t>
      </w:r>
      <w:r>
        <w:t xml:space="preserve"> PNP-linked Express Entry explained</w:t>
      </w:r>
    </w:p>
    <w:p w14:paraId="57BE58A6">
      <w:pPr>
        <w:numPr>
          <w:ilvl w:val="0"/>
          <w:numId w:val="1"/>
        </w:numPr>
      </w:pPr>
      <w:r>
        <w:rPr>
          <w:b w:val="1"/>
        </w:rPr>
        <w:t>Anchor text — closing call to action:</w:t>
      </w:r>
      <w:r>
        <w:t xml:space="preserve"> PNP-linked Express Entry assessment</w:t>
      </w:r>
    </w:p>
    <w:p w14:paraId="2262B4AA">
      <w:pPr>
        <w:numPr>
          <w:ilvl w:val="0"/>
          <w:numId w:val="1"/>
        </w:numPr>
      </w:pPr>
      <w:r>
        <w:rPr>
          <w:b w:val="1"/>
        </w:rPr>
        <w:t>Primary keyword:</w:t>
      </w:r>
      <w:r>
        <w:t xml:space="preserve"> PNP-linked Express Entry</w:t>
      </w:r>
    </w:p>
    <w:p w14:paraId="06289248">
      <w:pPr>
        <w:numPr>
          <w:ilvl w:val="0"/>
          <w:numId w:val="1"/>
        </w:numPr>
      </w:pPr>
      <w:r>
        <w:rPr>
          <w:b w:val="1"/>
        </w:rPr>
        <w:t>Category:</w:t>
      </w:r>
      <w:r>
        <w:t xml:space="preserve"> Immigrate</w:t>
      </w:r>
    </w:p>
    <w:p w14:paraId="0B8643E0">
      <w:pPr>
        <w:numPr>
          <w:ilvl w:val="0"/>
          <w:numId w:val="1"/>
        </w:numPr>
      </w:pPr>
      <w:r>
        <w:rPr>
          <w:b w:val="1"/>
        </w:rPr>
        <w:t>Length:</w:t>
      </w:r>
      <w:r>
        <w:t xml:space="preserve"> approx. 655 words</w:t>
      </w:r>
    </w:p>
    <w:p w14:paraId="11BDC097">
      <w:r>
        <w:t>Two applicants decide to pursue a provincial nomination. One ends up with a federal profile transformed overnight; the other spends eighteen months in a provincial queue that never touches the federal ranking system. The difference is not luck. It is which type of stream they chose.</w:t>
      </w:r>
    </w:p>
    <w:p w14:paraId="7BA69F3E">
      <w:pPr>
        <w:keepNext w:val="1"/>
        <w:keepLines w:val="1"/>
        <w:spacing w:before="100" w:beforeAutospacing="1" w:after="100" w:afterAutospacing="1"/>
        <w:outlineLvl w:val="3"/>
        <w:rPr>
          <w:sz w:val="28"/>
          <w:szCs w:val="28"/>
        </w:rPr>
      </w:pPr>
      <w:r>
        <w:rPr>
          <w:b w:val="1"/>
          <w:sz w:val="28"/>
        </w:rPr>
        <w:t>The structural difference in a single paragraph</w:t>
      </w:r>
    </w:p>
    <w:p w14:paraId="7B569B7A">
      <w:r>
        <w:t>A PNP-linked stream is one that has been aligned with the federal Express Entry system. A candidate who is nominated through such a stream receives points added directly to an existing Express Entry profile. A base, or standalone, stream operates outside Express Entry entirely: the province nominates, and the permanent residence application proceeds through its own paper-based process with the federal government, without ever entering the pool.</w:t>
      </w:r>
    </w:p>
    <w:p w14:paraId="06987BD9">
      <w:r>
        <w:t>Both routes end in permanent residence. They differ in how they get there, how long they take, and what the applicant must do in between.</w:t>
      </w:r>
    </w:p>
    <w:p w14:paraId="1D4CD5B4">
      <w:pPr>
        <w:keepNext w:val="1"/>
        <w:keepLines w:val="1"/>
        <w:spacing w:before="100" w:beforeAutospacing="1" w:after="100" w:afterAutospacing="1"/>
        <w:outlineLvl w:val="3"/>
        <w:rPr>
          <w:sz w:val="28"/>
          <w:szCs w:val="28"/>
        </w:rPr>
      </w:pPr>
      <w:r>
        <w:rPr>
          <w:b w:val="1"/>
          <w:sz w:val="28"/>
        </w:rPr>
        <w:t>What a nomination does to your ranking</w:t>
      </w:r>
    </w:p>
    <w:p w14:paraId="4C282996">
      <w:r>
        <w:t>Where a stream is aligned, the nomination adds a flat 600 points to the candidate's ranking score. In practice this places almost any nominated candidate above the cut-offs that general draws have required, which is the central appeal of the approach: the nomination does not merely help a file, it decisively changes its position.</w:t>
      </w:r>
    </w:p>
    <w:p w14:paraId="33565204">
      <w:r>
        <w:t>The trade-off is that the candidate must first be eligible for Express Entry at all, and must hold a profile in the pool. Candidates who cannot qualify under any federal economic program cannot use an aligned stream, however attractive the province's criteria appear. This is the point at which many people discover, after weeks of research, that they have been planning around the wrong half of the system.</w:t>
      </w:r>
    </w:p>
    <w:p w14:paraId="74181A7B">
      <w:pPr>
        <w:keepNext w:val="1"/>
        <w:keepLines w:val="1"/>
        <w:spacing w:before="100" w:beforeAutospacing="1" w:after="100" w:afterAutospacing="1"/>
        <w:outlineLvl w:val="3"/>
        <w:rPr>
          <w:sz w:val="28"/>
          <w:szCs w:val="28"/>
        </w:rPr>
      </w:pPr>
      <w:r>
        <w:rPr>
          <w:b w:val="1"/>
          <w:sz w:val="28"/>
        </w:rPr>
        <w:t>When a base stream is the better answer</w:t>
      </w:r>
    </w:p>
    <w:p w14:paraId="605C8D4E">
      <w:r>
        <w:t>Standalone streams exist for people the federal programs do not fit. A candidate whose occupation sits outside the eligible skilled categories, whose language results fall short of federal thresholds, or who has a job offer tied to a particular employer in a particular province may find the provincial route open while the federal one is closed.</w:t>
      </w:r>
    </w:p>
    <w:p w14:paraId="351827AB">
      <w:r>
        <w:t>The cost is time and process. Base streams typically involve a provincial application first, then a separate federal stage, and the applicant usually has to demonstrate a genuine intention to settle in the nominating province.</w:t>
      </w:r>
    </w:p>
    <w:p w14:paraId="52E30A13">
      <w:pPr>
        <w:keepNext w:val="1"/>
        <w:keepLines w:val="1"/>
        <w:spacing w:before="100" w:beforeAutospacing="1" w:after="100" w:afterAutospacing="1"/>
        <w:outlineLvl w:val="3"/>
        <w:rPr>
          <w:sz w:val="28"/>
          <w:szCs w:val="28"/>
        </w:rPr>
      </w:pPr>
      <w:r>
        <w:rPr>
          <w:b w:val="1"/>
          <w:sz w:val="28"/>
        </w:rPr>
        <w:t>Obligations, timelines and the residency question</w:t>
      </w:r>
    </w:p>
    <w:p w14:paraId="5FA16EDC">
      <w:r>
        <w:t>A nomination is not a prize awarded for its own sake. Provinces nominate people they expect to contribute to their local labour market, and nominees are generally expected to settle there. Treating a nomination as a technical shortcut to a different city is a poor strategy and, in some circumstances, a risk to the file.</w:t>
      </w:r>
    </w:p>
    <w:p w14:paraId="037BE58F">
      <w:r>
        <w:t xml:space="preserve">Candidates should also expect requirements to shift. Provincial streams open, close, pause and change their criteria, and federal categories are reviewed periodically. Anyone working from an outdated summary is planning against a system that no longer exists. The current structure of aligned streams is set out on our </w:t>
      </w:r>
      <w:r>
        <w:fldChar w:fldCharType="begin" w:fldLock="0" w:dirty="0"/>
      </w:r>
      <w:r>
        <w:instrText>HYPERLINK "https://commonwealthmigration.ca/immigrate/pnp-linked-express-entry"</w:instrText>
      </w:r>
      <w:r>
        <w:fldChar w:fldCharType="separate" w:fldLock="0" w:dirty="0"/>
      </w:r>
      <w:r>
        <w:rPr>
          <w:color w:val="0563c1"/>
          <w:u w:val="single"/>
        </w:rPr>
        <w:t>PNP-linked Express Entry explained</w:t>
      </w:r>
      <w:r>
        <w:fldChar w:fldCharType="end" w:fldLock="0" w:dirty="0"/>
      </w:r>
      <w:r>
        <w:t xml:space="preserve"> page.</w:t>
      </w:r>
    </w:p>
    <w:p w14:paraId="1F689CE7">
      <w:r>
        <w:t>The honest answer to "which is better" is that it depends on the profile in front of you: language results, occupation, work history and where the applicant is genuinely willing to live.</w:t>
      </w:r>
    </w:p>
    <w:p w14:paraId="425658B9">
      <w:r>
        <w:t>Sequence matters as well. Where an aligned route is available, the federal profile should generally be created first, so that a nomination has something to attach to when it arrives. Where only a standalone route is open, the provincial application comes first and the federal stage follows. Getting that order wrong rarely ruins a file, but it reliably costs time.</w:t>
      </w:r>
    </w:p>
    <w:p w14:paraId="115E9134">
      <w:r>
        <w:t xml:space="preserve">Commonwealth Migration Group is an independent consultancy regulated through the College of Immigration and Citizenship Consultants, based in Brampton, Ontario. This article is general information only, and every file turns on its own facts — no result can be guaranteed. To work out whether an aligned stream or a standalone route suits your situation, request a </w:t>
      </w:r>
      <w:r>
        <w:fldChar w:fldCharType="begin" w:fldLock="0" w:dirty="0"/>
      </w:r>
      <w:r>
        <w:instrText>HYPERLINK "https://commonwealthmigration.ca/immigrate/pnp-linked-express-entry"</w:instrText>
      </w:r>
      <w:r>
        <w:fldChar w:fldCharType="separate" w:fldLock="0" w:dirty="0"/>
      </w:r>
      <w:r>
        <w:rPr>
          <w:color w:val="0563c1"/>
          <w:u w:val="single"/>
        </w:rPr>
        <w:t>PNP-linked Express Entry assessment</w:t>
      </w:r>
      <w:r>
        <w:fldChar w:fldCharType="end" w:fldLock="0" w:dirty="0"/>
      </w:r>
      <w:r>
        <w:t xml:space="preserve"> from our licensed RCIC team.</w:t>
      </w:r>
    </w:p>
    <w:p w14:paraId="368DF040">
      <w:pPr>
        <w:keepNext w:val="1"/>
        <w:keepLines w:val="1"/>
        <w:spacing w:before="100" w:beforeAutospacing="1" w:after="100" w:afterAutospacing="1"/>
        <w:outlineLvl w:val="2"/>
        <w:rPr>
          <w:sz w:val="32"/>
          <w:szCs w:val="32"/>
        </w:rPr>
      </w:pPr>
      <w:r>
        <w:rPr>
          <w:b w:val="1"/>
          <w:sz w:val="32"/>
        </w:rPr>
        <w:t>Ten Provinces, Ten Different Nominee Programs: How to Narrow the Field</w:t>
      </w:r>
    </w:p>
    <w:p w14:paraId="34D61F6A">
      <w:r>
        <w:rPr>
          <w:b w:val="1"/>
        </w:rPr>
        <w:t>Backlink details</w:t>
      </w:r>
    </w:p>
    <w:p w14:paraId="1205F187">
      <w:pPr>
        <w:numPr>
          <w:ilvl w:val="0"/>
          <w:numId w:val="1"/>
        </w:numPr>
      </w:pPr>
      <w:r>
        <w:rPr>
          <w:b w:val="1"/>
        </w:rPr>
        <w:t>Backlink URL:</w:t>
      </w:r>
      <w:r>
        <w:t xml:space="preserve"> https://commonwealthmigration.ca/immigrate/provincial-nominee-program-all-provinces-consolidated</w:t>
      </w:r>
    </w:p>
    <w:p w14:paraId="474E32FA">
      <w:pPr>
        <w:numPr>
          <w:ilvl w:val="0"/>
          <w:numId w:val="1"/>
        </w:numPr>
      </w:pPr>
      <w:r>
        <w:rPr>
          <w:b w:val="1"/>
        </w:rPr>
        <w:t>Target page:</w:t>
      </w:r>
      <w:r>
        <w:t xml:space="preserve"> /immigrate/provincial-nominee-program-all-provinces-consolidated</w:t>
      </w:r>
    </w:p>
    <w:p w14:paraId="2ECE7811">
      <w:pPr>
        <w:numPr>
          <w:ilvl w:val="0"/>
          <w:numId w:val="1"/>
        </w:numPr>
      </w:pPr>
      <w:r>
        <w:rPr>
          <w:b w:val="1"/>
        </w:rPr>
        <w:t>Anchor text — in-body link:</w:t>
      </w:r>
      <w:r>
        <w:t xml:space="preserve"> Provincial Nominee Program streams across Canada</w:t>
      </w:r>
    </w:p>
    <w:p w14:paraId="755C7B22">
      <w:pPr>
        <w:numPr>
          <w:ilvl w:val="0"/>
          <w:numId w:val="1"/>
        </w:numPr>
      </w:pPr>
      <w:r>
        <w:rPr>
          <w:b w:val="1"/>
        </w:rPr>
        <w:t>Anchor text — closing call to action:</w:t>
      </w:r>
      <w:r>
        <w:t xml:space="preserve"> provincial nominee stream comparison</w:t>
      </w:r>
    </w:p>
    <w:p w14:paraId="2AFB5F51">
      <w:pPr>
        <w:numPr>
          <w:ilvl w:val="0"/>
          <w:numId w:val="1"/>
        </w:numPr>
      </w:pPr>
      <w:r>
        <w:rPr>
          <w:b w:val="1"/>
        </w:rPr>
        <w:t>Primary keyword:</w:t>
      </w:r>
      <w:r>
        <w:t xml:space="preserve"> Provincial Nominee Program streams</w:t>
      </w:r>
    </w:p>
    <w:p w14:paraId="75563F57">
      <w:pPr>
        <w:numPr>
          <w:ilvl w:val="0"/>
          <w:numId w:val="1"/>
        </w:numPr>
      </w:pPr>
      <w:r>
        <w:rPr>
          <w:b w:val="1"/>
        </w:rPr>
        <w:t>Category:</w:t>
      </w:r>
      <w:r>
        <w:t xml:space="preserve"> Immigrate</w:t>
      </w:r>
    </w:p>
    <w:p w14:paraId="44C4518B">
      <w:pPr>
        <w:numPr>
          <w:ilvl w:val="0"/>
          <w:numId w:val="1"/>
        </w:numPr>
      </w:pPr>
      <w:r>
        <w:rPr>
          <w:b w:val="1"/>
        </w:rPr>
        <w:t>Length:</w:t>
      </w:r>
      <w:r>
        <w:t xml:space="preserve"> approx. 645 words</w:t>
      </w:r>
    </w:p>
    <w:p w14:paraId="64129F20">
      <w:r>
        <w:t>Canada does not have one provincial nominee program. It has a collection of them, each written by a provincial government for its own labour market, each with its own streams, its own forms and its own priorities. For an applicant staring at the full list, the first task is not choosing a favourite province. It is eliminating the ones that cannot nominate you.</w:t>
      </w:r>
    </w:p>
    <w:p w14:paraId="4EA9006C">
      <w:pPr>
        <w:keepNext w:val="1"/>
        <w:keepLines w:val="1"/>
        <w:spacing w:before="100" w:beforeAutospacing="1" w:after="100" w:afterAutospacing="1"/>
        <w:outlineLvl w:val="3"/>
        <w:rPr>
          <w:sz w:val="28"/>
          <w:szCs w:val="28"/>
        </w:rPr>
      </w:pPr>
      <w:r>
        <w:rPr>
          <w:b w:val="1"/>
          <w:sz w:val="28"/>
        </w:rPr>
        <w:t>Begin with eligibility, not preference</w:t>
      </w:r>
    </w:p>
    <w:p w14:paraId="1DD3C4DB">
      <w:r>
        <w:t>The most common mistake is to pick a province for lifestyle reasons and then look for a stream that fits. Working in the other direction is far more efficient. Before anything else, an applicant should establish which provinces have a stream matching their occupation, their language ability and their connection to the province — whether that connection is work experience, study, a job offer or family.</w:t>
      </w:r>
    </w:p>
    <w:p w14:paraId="5C195F29">
      <w:r>
        <w:t>Many provinces reserve at least some streams for candidates with a genuine tie to the jurisdiction. Where that is the case, no amount of enthusiasm substitutes for the connection itself. Equally, a province may be nominating heavily in one occupational area and not at all in another, which is a fact about the labour market rather than about the applicant.</w:t>
      </w:r>
    </w:p>
    <w:p w14:paraId="22C4B4AF">
      <w:pPr>
        <w:keepNext w:val="1"/>
        <w:keepLines w:val="1"/>
        <w:spacing w:before="100" w:beforeAutospacing="1" w:after="100" w:afterAutospacing="1"/>
        <w:outlineLvl w:val="3"/>
        <w:rPr>
          <w:sz w:val="28"/>
          <w:szCs w:val="28"/>
        </w:rPr>
      </w:pPr>
      <w:r>
        <w:rPr>
          <w:b w:val="1"/>
          <w:sz w:val="28"/>
        </w:rPr>
        <w:t>Aligned streams and standalone streams</w:t>
      </w:r>
    </w:p>
    <w:p w14:paraId="70F21274">
      <w:r>
        <w:t>Provincial streams fall into two broad families, and the distinction shapes everything downstream. Aligned streams are tied to the federal Express Entry system, and a nomination through one of them adds a flat 600 points to the candidate's federal ranking score. Standalone streams run outside that system entirely, with a provincial application followed by a separate federal stage.</w:t>
      </w:r>
    </w:p>
    <w:p w14:paraId="3FC57DB8">
      <w:r>
        <w:t>An applicant who qualifies for Express Entry should generally be looking closely at aligned options. An applicant who does not may still have a viable path through a standalone stream, which is why ruling out the federal programs early is a mistake in itself.</w:t>
      </w:r>
    </w:p>
    <w:p w14:paraId="51E1B2C6">
      <w:pPr>
        <w:keepNext w:val="1"/>
        <w:keepLines w:val="1"/>
        <w:spacing w:before="100" w:beforeAutospacing="1" w:after="100" w:afterAutospacing="1"/>
        <w:outlineLvl w:val="3"/>
        <w:rPr>
          <w:sz w:val="28"/>
          <w:szCs w:val="28"/>
        </w:rPr>
      </w:pPr>
      <w:r>
        <w:rPr>
          <w:b w:val="1"/>
          <w:sz w:val="28"/>
        </w:rPr>
        <w:t>How to read a provincial stream page properly</w:t>
      </w:r>
    </w:p>
    <w:p w14:paraId="47BC36C6">
      <w:r>
        <w:t>Provincial websites are detailed but rarely written for someone comparing ten of them at once. A few things are worth extracting from each page in a consistent way:</w:t>
      </w:r>
    </w:p>
    <w:p w14:paraId="3536AAE4">
      <w:pPr>
        <w:numPr>
          <w:ilvl w:val="0"/>
          <w:numId w:val="1"/>
        </w:numPr>
      </w:pPr>
      <w:r>
        <w:t>Whether the stream is aligned with Express Entry or standalone.</w:t>
      </w:r>
    </w:p>
    <w:p w14:paraId="37C707AF">
      <w:pPr>
        <w:numPr>
          <w:ilvl w:val="0"/>
          <w:numId w:val="1"/>
        </w:numPr>
      </w:pPr>
      <w:r>
        <w:t>Whether a job offer is required, and whether the employer must meet specific conditions.</w:t>
      </w:r>
    </w:p>
    <w:p w14:paraId="2CE09403">
      <w:pPr>
        <w:numPr>
          <w:ilvl w:val="0"/>
          <w:numId w:val="1"/>
        </w:numPr>
      </w:pPr>
      <w:r>
        <w:t>Which occupations the stream currently prioritises, if any.</w:t>
      </w:r>
    </w:p>
    <w:p w14:paraId="09219054">
      <w:pPr>
        <w:numPr>
          <w:ilvl w:val="0"/>
          <w:numId w:val="1"/>
        </w:numPr>
      </w:pPr>
      <w:r>
        <w:t>Whether the stream is open, paused, or invitation-only.</w:t>
      </w:r>
    </w:p>
    <w:p w14:paraId="06F6D346">
      <w:pPr>
        <w:numPr>
          <w:ilvl w:val="0"/>
          <w:numId w:val="1"/>
        </w:numPr>
      </w:pPr>
      <w:r>
        <w:t>What the candidate must show about intention to reside in the province.</w:t>
      </w:r>
    </w:p>
    <w:p w14:paraId="4CCF5FC4">
      <w:r>
        <w:t xml:space="preserve">Recording these five points for each province turns an unmanageable list into a shortlist. The consolidated comparison on our </w:t>
      </w:r>
      <w:r>
        <w:fldChar w:fldCharType="begin" w:fldLock="0" w:dirty="0"/>
      </w:r>
      <w:r>
        <w:instrText>HYPERLINK "https://commonwealthmigration.ca/immigrate/provincial-nominee-program-all-provinces-consolidated"</w:instrText>
      </w:r>
      <w:r>
        <w:fldChar w:fldCharType="separate" w:fldLock="0" w:dirty="0"/>
      </w:r>
      <w:r>
        <w:rPr>
          <w:color w:val="0563c1"/>
          <w:u w:val="single"/>
        </w:rPr>
        <w:t>Provincial Nominee Program streams across Canada</w:t>
      </w:r>
      <w:r>
        <w:fldChar w:fldCharType="end" w:fldLock="0" w:dirty="0"/>
      </w:r>
      <w:r>
        <w:t xml:space="preserve"> page is a useful starting point for that exercise.</w:t>
      </w:r>
    </w:p>
    <w:p w14:paraId="36E0AE1F">
      <w:r>
        <w:t>Two or three streams usually survive the comparison, and the choice between them is then a matter of timing and risk rather than preference — which streams are actively inviting, how much documentation the employer will have to supply, and how long the applicant can reasonably wait.</w:t>
      </w:r>
    </w:p>
    <w:p w14:paraId="5BB5325F">
      <w:pPr>
        <w:keepNext w:val="1"/>
        <w:keepLines w:val="1"/>
        <w:spacing w:before="100" w:beforeAutospacing="1" w:after="100" w:afterAutospacing="1"/>
        <w:outlineLvl w:val="3"/>
        <w:rPr>
          <w:sz w:val="28"/>
          <w:szCs w:val="28"/>
        </w:rPr>
      </w:pPr>
      <w:r>
        <w:rPr>
          <w:b w:val="1"/>
          <w:sz w:val="28"/>
        </w:rPr>
        <w:t>The two exceptions worth knowing</w:t>
      </w:r>
    </w:p>
    <w:p w14:paraId="0E928983">
      <w:r>
        <w:t>Quebec operates its own immigration system under a separate agreement with the federal government, so it does not appear in the provincial nominee framework at all. Nunavut does not operate a nominee program. Applicants whose plans involve either jurisdiction are looking at a different process from the outset.</w:t>
      </w:r>
    </w:p>
    <w:p w14:paraId="1384C97A">
      <w:r>
        <w:t>Everything else — including the territories that do run programs — sits within the nominee system, but with criteria that shift as labour market priorities change. Provincial allocations and stream criteria are reviewed regularly, so any summary more than a few months old should be treated as a lead, not an answer.</w:t>
      </w:r>
    </w:p>
    <w:p w14:paraId="6E6A5979">
      <w:r>
        <w:t xml:space="preserve">Commonwealth Migration Group is a private consultancy regulated through the College of Immigration and Citizenship Consultants, with offices in Brampton, Ontario. The information above is general in nature and outcomes vary according to individual circumstances. To narrow ten provinces down to the streams that genuinely fit your profile, request a </w:t>
      </w:r>
      <w:r>
        <w:fldChar w:fldCharType="begin" w:fldLock="0" w:dirty="0"/>
      </w:r>
      <w:r>
        <w:instrText>HYPERLINK "https://commonwealthmigration.ca/immigrate/provincial-nominee-program-all-provinces-consolidated"</w:instrText>
      </w:r>
      <w:r>
        <w:fldChar w:fldCharType="separate" w:fldLock="0" w:dirty="0"/>
      </w:r>
      <w:r>
        <w:rPr>
          <w:color w:val="0563c1"/>
          <w:u w:val="single"/>
        </w:rPr>
        <w:t>provincial nominee stream comparison</w:t>
      </w:r>
      <w:r>
        <w:fldChar w:fldCharType="end" w:fldLock="0" w:dirty="0"/>
      </w:r>
      <w:r>
        <w:t xml:space="preserve"> from our licensed RCIC team.</w:t>
      </w:r>
    </w:p>
    <w:p w14:paraId="0E04943C">
      <w:pPr>
        <w:keepNext w:val="1"/>
        <w:keepLines w:val="1"/>
        <w:spacing w:before="100" w:beforeAutospacing="1" w:after="100" w:afterAutospacing="1"/>
        <w:outlineLvl w:val="2"/>
        <w:rPr>
          <w:sz w:val="32"/>
          <w:szCs w:val="32"/>
        </w:rPr>
      </w:pPr>
      <w:r>
        <w:rPr>
          <w:b w:val="1"/>
          <w:sz w:val="32"/>
        </w:rPr>
        <w:t>What British Columbia Actually Looks For in a Nominee</w:t>
      </w:r>
    </w:p>
    <w:p w14:paraId="08DEF9B7">
      <w:r>
        <w:rPr>
          <w:b w:val="1"/>
        </w:rPr>
        <w:t>Backlink details</w:t>
      </w:r>
    </w:p>
    <w:p w14:paraId="47B8297C">
      <w:pPr>
        <w:numPr>
          <w:ilvl w:val="0"/>
          <w:numId w:val="1"/>
        </w:numPr>
      </w:pPr>
      <w:r>
        <w:rPr>
          <w:b w:val="1"/>
        </w:rPr>
        <w:t>Backlink URL:</w:t>
      </w:r>
      <w:r>
        <w:t xml:space="preserve"> https://commonwealthmigration.ca/immigrate/british-columbia-pnp</w:t>
      </w:r>
    </w:p>
    <w:p w14:paraId="740482B1">
      <w:pPr>
        <w:numPr>
          <w:ilvl w:val="0"/>
          <w:numId w:val="1"/>
        </w:numPr>
      </w:pPr>
      <w:r>
        <w:rPr>
          <w:b w:val="1"/>
        </w:rPr>
        <w:t>Target page:</w:t>
      </w:r>
      <w:r>
        <w:t xml:space="preserve"> /immigrate/british-columbia-pnp</w:t>
      </w:r>
    </w:p>
    <w:p w14:paraId="48280E22">
      <w:pPr>
        <w:numPr>
          <w:ilvl w:val="0"/>
          <w:numId w:val="1"/>
        </w:numPr>
      </w:pPr>
      <w:r>
        <w:rPr>
          <w:b w:val="1"/>
        </w:rPr>
        <w:t>Anchor text — in-body link:</w:t>
      </w:r>
      <w:r>
        <w:t xml:space="preserve"> British Columbia PNP streams and requirements</w:t>
      </w:r>
    </w:p>
    <w:p w14:paraId="1DBAC6A3">
      <w:pPr>
        <w:numPr>
          <w:ilvl w:val="0"/>
          <w:numId w:val="1"/>
        </w:numPr>
      </w:pPr>
      <w:r>
        <w:rPr>
          <w:b w:val="1"/>
        </w:rPr>
        <w:t>Anchor text — closing call to action:</w:t>
      </w:r>
      <w:r>
        <w:t xml:space="preserve"> British Columbia PNP eligibility assessment</w:t>
      </w:r>
    </w:p>
    <w:p w14:paraId="1E9156F9">
      <w:pPr>
        <w:numPr>
          <w:ilvl w:val="0"/>
          <w:numId w:val="1"/>
        </w:numPr>
      </w:pPr>
      <w:r>
        <w:rPr>
          <w:b w:val="1"/>
        </w:rPr>
        <w:t>Primary keyword:</w:t>
      </w:r>
      <w:r>
        <w:t xml:space="preserve"> British Columbia PNP</w:t>
      </w:r>
    </w:p>
    <w:p w14:paraId="32F80537">
      <w:pPr>
        <w:numPr>
          <w:ilvl w:val="0"/>
          <w:numId w:val="1"/>
        </w:numPr>
      </w:pPr>
      <w:r>
        <w:rPr>
          <w:b w:val="1"/>
        </w:rPr>
        <w:t>Category:</w:t>
      </w:r>
      <w:r>
        <w:t xml:space="preserve"> Immigrate</w:t>
      </w:r>
    </w:p>
    <w:p w14:paraId="20AAC823">
      <w:pPr>
        <w:numPr>
          <w:ilvl w:val="0"/>
          <w:numId w:val="1"/>
        </w:numPr>
      </w:pPr>
      <w:r>
        <w:rPr>
          <w:b w:val="1"/>
        </w:rPr>
        <w:t>Length:</w:t>
      </w:r>
      <w:r>
        <w:t xml:space="preserve"> approx. 610 words</w:t>
      </w:r>
    </w:p>
    <w:p w14:paraId="629CD479">
      <w:r>
        <w:t>British Columbia runs one of the most structured nominee programs in the country. Rather than accepting applications on a first-come basis, it registers interested candidates, scores them against the province's own priorities, and invites the ones it wants. Understanding that filter is more useful than memorising any particular threshold.</w:t>
      </w:r>
    </w:p>
    <w:p w14:paraId="20F82388">
      <w:pPr>
        <w:keepNext w:val="1"/>
        <w:keepLines w:val="1"/>
        <w:spacing w:before="100" w:beforeAutospacing="1" w:after="100" w:afterAutospacing="1"/>
        <w:outlineLvl w:val="3"/>
        <w:rPr>
          <w:sz w:val="28"/>
          <w:szCs w:val="28"/>
        </w:rPr>
      </w:pPr>
      <w:r>
        <w:rPr>
          <w:b w:val="1"/>
          <w:sz w:val="28"/>
        </w:rPr>
        <w:t>The registration system and the priorities behind it</w:t>
      </w:r>
    </w:p>
    <w:p w14:paraId="74EB9CC1">
      <w:r>
        <w:t>Before applying, a candidate typically creates a registration expressing interest in a stream. That registration generates a score based on factors the province has chosen to weight — commonly including the occupation, the level of the job offer where one is required, the location of the employment within the province, and the candidate's own work experience and language ability.</w:t>
      </w:r>
    </w:p>
    <w:p w14:paraId="657F858C">
      <w:r>
        <w:t>Only candidates whose registration scores are high enough receive an invitation to apply. This is a two-stage filter, and it means the relevant question is not simply "do I meet the minimum?" but "how does my profile compare with the other people registering for this stream?" Registration details are time-limited, so an expired registration has to be renewed rather than left to sit.</w:t>
      </w:r>
    </w:p>
    <w:p w14:paraId="42173017">
      <w:r>
        <w:t>The province's streams are organised around the kind of worker it needs, and those needs are what the registration score is ultimately measuring. Skilled workers with a job offer from a BC employer form the backbone of the system. International graduates from eligible BC institutions have dedicated options. There are also entry-level and semi-skilled categories for occupations the province has identified as in demand, and targeted invitation rounds have been used to direct nominations toward specific occupational groups, with technology and healthcare among the areas that have featured.</w:t>
      </w:r>
    </w:p>
    <w:p w14:paraId="4EAF2AA0">
      <w:r>
        <w:t xml:space="preserve">Because those priority areas are set by the province and revised over time, the only dependable source is the current provincial information. Our </w:t>
      </w:r>
      <w:r>
        <w:fldChar w:fldCharType="begin" w:fldLock="0" w:dirty="0"/>
      </w:r>
      <w:r>
        <w:instrText>HYPERLINK "https://commonwealthmigration.ca/immigrate/british-columbia-pnp"</w:instrText>
      </w:r>
      <w:r>
        <w:fldChar w:fldCharType="separate" w:fldLock="0" w:dirty="0"/>
      </w:r>
      <w:r>
        <w:rPr>
          <w:color w:val="0563c1"/>
          <w:u w:val="single"/>
        </w:rPr>
        <w:t>British Columbia PNP streams and requirements</w:t>
      </w:r>
      <w:r>
        <w:fldChar w:fldCharType="end" w:fldLock="0" w:dirty="0"/>
      </w:r>
      <w:r>
        <w:t xml:space="preserve"> page summarises the structure of the streams and the alignment question.</w:t>
      </w:r>
    </w:p>
    <w:p w14:paraId="1D6B6D2F">
      <w:pPr>
        <w:keepNext w:val="1"/>
        <w:keepLines w:val="1"/>
        <w:spacing w:before="100" w:beforeAutospacing="1" w:after="100" w:afterAutospacing="1"/>
        <w:outlineLvl w:val="3"/>
        <w:rPr>
          <w:sz w:val="28"/>
          <w:szCs w:val="28"/>
        </w:rPr>
      </w:pPr>
      <w:r>
        <w:rPr>
          <w:b w:val="1"/>
          <w:sz w:val="28"/>
        </w:rPr>
        <w:t>Aligned and standalone routes, side by side</w:t>
      </w:r>
    </w:p>
    <w:p w14:paraId="73AB1D8A">
      <w:r>
        <w:t>Some BC streams are aligned with the federal Express Entry system. A nomination obtained through one of those adds a flat 600 points to the candidate's federal ranking score, which is normally enough to place them comfortably above recent general draw thresholds.</w:t>
      </w:r>
    </w:p>
    <w:p w14:paraId="75FEF64F">
      <w:r>
        <w:t>Other streams run entirely outside Express Entry, leading to permanent residence through a separate federal stage. The practical consequence is that a candidate who cannot qualify under any federal economic program may still have a genuine route through BC — but the process, and the waiting, look different.</w:t>
      </w:r>
    </w:p>
    <w:p w14:paraId="35DB543C">
      <w:pPr>
        <w:keepNext w:val="1"/>
        <w:keepLines w:val="1"/>
        <w:spacing w:before="100" w:beforeAutospacing="1" w:after="100" w:afterAutospacing="1"/>
        <w:outlineLvl w:val="3"/>
        <w:rPr>
          <w:sz w:val="28"/>
          <w:szCs w:val="28"/>
        </w:rPr>
      </w:pPr>
      <w:r>
        <w:rPr>
          <w:b w:val="1"/>
          <w:sz w:val="28"/>
        </w:rPr>
        <w:t>What the province expects in return</w:t>
      </w:r>
    </w:p>
    <w:p w14:paraId="453FE249">
      <w:r>
        <w:t>A nomination is extended on the expectation that the nominee will settle and work in British Columbia. Applicants should be prepared to explain their connection to the province and their intentions honestly, and should avoid treating a nomination as a way of reaching a different part of Canada.</w:t>
      </w:r>
    </w:p>
    <w:p w14:paraId="4DF02B2A">
      <w:r>
        <w:t>It is also worth being clear-eyed about the employer side. Where a job offer underpins a stream, the employer's eligibility and the genuineness of the offer matter as much as the candidate's own credentials. Employers unfamiliar with the process often need guidance, and that guidance is part of preparing a strong file. A job offer that exists only on paper is not a foundation worth building on.</w:t>
      </w:r>
    </w:p>
    <w:p w14:paraId="5CA27DF2">
      <w:r>
        <w:t>No consultant can promise a nomination, a registration score or an invitation — those decisions rest with the province and with the federal government.</w:t>
      </w:r>
    </w:p>
    <w:p w14:paraId="02748A8C">
      <w:r>
        <w:t xml:space="preserve">Commonwealth Migration Group is an independent consultancy regulated through the College of Immigration and Citizenship Consultants, based in Brampton, Ontario. The information above is general and results depend on each applicant's circumstances. If British Columbia is on your shortlist, arrange a </w:t>
      </w:r>
      <w:r>
        <w:fldChar w:fldCharType="begin" w:fldLock="0" w:dirty="0"/>
      </w:r>
      <w:r>
        <w:instrText>HYPERLINK "https://commonwealthmigration.ca/immigrate/british-columbia-pnp"</w:instrText>
      </w:r>
      <w:r>
        <w:fldChar w:fldCharType="separate" w:fldLock="0" w:dirty="0"/>
      </w:r>
      <w:r>
        <w:rPr>
          <w:color w:val="0563c1"/>
          <w:u w:val="single"/>
        </w:rPr>
        <w:t>British Columbia PNP eligibility assessment</w:t>
      </w:r>
      <w:r>
        <w:fldChar w:fldCharType="end" w:fldLock="0" w:dirty="0"/>
      </w:r>
      <w:r>
        <w:t xml:space="preserve"> with our licensed RCIC team and we will review the streams against your profile.</w:t>
      </w:r>
    </w:p>
    <w:p w14:paraId="36863FBF">
      <w:pPr>
        <w:keepNext w:val="1"/>
        <w:keepLines w:val="1"/>
        <w:spacing w:before="100" w:beforeAutospacing="1" w:after="100" w:afterAutospacing="1"/>
        <w:outlineLvl w:val="2"/>
        <w:rPr>
          <w:sz w:val="32"/>
          <w:szCs w:val="32"/>
        </w:rPr>
      </w:pPr>
      <w:r>
        <w:rPr>
          <w:b w:val="1"/>
          <w:sz w:val="32"/>
        </w:rPr>
        <w:t>Alberta's Nominee Program: A Practical Preparation Checklist</w:t>
      </w:r>
    </w:p>
    <w:p w14:paraId="376DA907">
      <w:r>
        <w:rPr>
          <w:b w:val="1"/>
        </w:rPr>
        <w:t>Backlink details</w:t>
      </w:r>
    </w:p>
    <w:p w14:paraId="73063DB4">
      <w:pPr>
        <w:numPr>
          <w:ilvl w:val="0"/>
          <w:numId w:val="1"/>
        </w:numPr>
      </w:pPr>
      <w:r>
        <w:rPr>
          <w:b w:val="1"/>
        </w:rPr>
        <w:t>Backlink URL:</w:t>
      </w:r>
      <w:r>
        <w:t xml:space="preserve"> https://commonwealthmigration.ca/immigrate/alberta-pnp-aaip</w:t>
      </w:r>
    </w:p>
    <w:p w14:paraId="4A3B063D">
      <w:pPr>
        <w:numPr>
          <w:ilvl w:val="0"/>
          <w:numId w:val="1"/>
        </w:numPr>
      </w:pPr>
      <w:r>
        <w:rPr>
          <w:b w:val="1"/>
        </w:rPr>
        <w:t>Target page:</w:t>
      </w:r>
      <w:r>
        <w:t xml:space="preserve"> /immigrate/alberta-pnp-aaip</w:t>
      </w:r>
    </w:p>
    <w:p w14:paraId="77FD422A">
      <w:pPr>
        <w:numPr>
          <w:ilvl w:val="0"/>
          <w:numId w:val="1"/>
        </w:numPr>
      </w:pPr>
      <w:r>
        <w:rPr>
          <w:b w:val="1"/>
        </w:rPr>
        <w:t>Anchor text — in-body link:</w:t>
      </w:r>
      <w:r>
        <w:t xml:space="preserve"> Alberta PNP streams and requirements</w:t>
      </w:r>
    </w:p>
    <w:p w14:paraId="1A9E1801">
      <w:pPr>
        <w:numPr>
          <w:ilvl w:val="0"/>
          <w:numId w:val="1"/>
        </w:numPr>
      </w:pPr>
      <w:r>
        <w:rPr>
          <w:b w:val="1"/>
        </w:rPr>
        <w:t>Anchor text — closing call to action:</w:t>
      </w:r>
      <w:r>
        <w:t xml:space="preserve"> Alberta PNP eligibility review</w:t>
      </w:r>
    </w:p>
    <w:p w14:paraId="097BC5DB">
      <w:pPr>
        <w:numPr>
          <w:ilvl w:val="0"/>
          <w:numId w:val="1"/>
        </w:numPr>
      </w:pPr>
      <w:r>
        <w:rPr>
          <w:b w:val="1"/>
        </w:rPr>
        <w:t>Primary keyword:</w:t>
      </w:r>
      <w:r>
        <w:t xml:space="preserve"> Alberta PNP</w:t>
      </w:r>
    </w:p>
    <w:p w14:paraId="6502345A">
      <w:pPr>
        <w:numPr>
          <w:ilvl w:val="0"/>
          <w:numId w:val="1"/>
        </w:numPr>
      </w:pPr>
      <w:r>
        <w:rPr>
          <w:b w:val="1"/>
        </w:rPr>
        <w:t>Category:</w:t>
      </w:r>
      <w:r>
        <w:t xml:space="preserve"> Immigrate</w:t>
      </w:r>
    </w:p>
    <w:p w14:paraId="776FDB11">
      <w:pPr>
        <w:numPr>
          <w:ilvl w:val="0"/>
          <w:numId w:val="1"/>
        </w:numPr>
      </w:pPr>
      <w:r>
        <w:rPr>
          <w:b w:val="1"/>
        </w:rPr>
        <w:t>Length:</w:t>
      </w:r>
      <w:r>
        <w:t xml:space="preserve"> approx. 645 words</w:t>
      </w:r>
    </w:p>
    <w:p w14:paraId="058608FE">
      <w:r>
        <w:t>Alberta's nominee program is often described as one of the more accessible routes into permanent residence for people already working in the province — and also as one of the easiest to approach unprepared. The difference between those two experiences usually comes down to what was assembled before the application, not after it.</w:t>
      </w:r>
    </w:p>
    <w:p w14:paraId="6E91ACFC">
      <w:pPr>
        <w:keepNext w:val="1"/>
        <w:keepLines w:val="1"/>
        <w:spacing w:before="100" w:beforeAutospacing="1" w:after="100" w:afterAutospacing="1"/>
        <w:outlineLvl w:val="3"/>
        <w:rPr>
          <w:sz w:val="28"/>
          <w:szCs w:val="28"/>
        </w:rPr>
      </w:pPr>
      <w:r>
        <w:rPr>
          <w:b w:val="1"/>
          <w:sz w:val="28"/>
        </w:rPr>
        <w:t>Two broad routes to a nomination</w:t>
      </w:r>
    </w:p>
    <w:p w14:paraId="337C3E38">
      <w:r>
        <w:t>The program operates through a small number of streams that fall into two families. One is built for candidates already working in Alberta, with an emphasis on sustained employment in the province and the employer's circumstances. The other is aligned with the federal Express Entry system, allowing the province to select candidates from the federal pool and nominate them.</w:t>
      </w:r>
    </w:p>
    <w:p w14:paraId="7A7C1E78">
      <w:r>
        <w:t>The choice between them is not a matter of preference. It depends on whether the candidate holds a valid federal profile, and on whether their occupation and employment situation fit the stream's requirements.</w:t>
      </w:r>
    </w:p>
    <w:p w14:paraId="31825ED7">
      <w:pPr>
        <w:keepNext w:val="1"/>
        <w:keepLines w:val="1"/>
        <w:spacing w:before="100" w:beforeAutospacing="1" w:after="100" w:afterAutospacing="1"/>
        <w:outlineLvl w:val="3"/>
        <w:rPr>
          <w:sz w:val="28"/>
          <w:szCs w:val="28"/>
        </w:rPr>
      </w:pPr>
      <w:r>
        <w:rPr>
          <w:b w:val="1"/>
          <w:sz w:val="28"/>
        </w:rPr>
        <w:t>The employment-based stream in practice</w:t>
      </w:r>
    </w:p>
    <w:p w14:paraId="2B10FB18">
      <w:r>
        <w:t>For candidates working in Alberta, the stream's logic is straightforward: the province is looking for people who are already contributing to its economy and are likely to stay. That means the employment itself is central. The occupation must fall within the eligible categories, the employer must meet the program's conditions, and the candidate must be able to show that the work is genuine, ongoing and consistent with the offer.</w:t>
      </w:r>
    </w:p>
    <w:p w14:paraId="46AD0F0A">
      <w:r>
        <w:t>Employers are a frequent weak point. Smaller Alberta employers are sometimes unfamiliar with the documentation the program expects, and applications suffer when the employer's paperwork is thin. Starting that conversation early — and giving the employer a clear list of what will be needed — is one of the most effective things a candidate can do.</w:t>
      </w:r>
    </w:p>
    <w:p w14:paraId="2D5755B5">
      <w:pPr>
        <w:keepNext w:val="1"/>
        <w:keepLines w:val="1"/>
        <w:spacing w:before="100" w:beforeAutospacing="1" w:after="100" w:afterAutospacing="1"/>
        <w:outlineLvl w:val="3"/>
        <w:rPr>
          <w:sz w:val="28"/>
          <w:szCs w:val="28"/>
        </w:rPr>
      </w:pPr>
      <w:r>
        <w:rPr>
          <w:b w:val="1"/>
          <w:sz w:val="28"/>
        </w:rPr>
        <w:t>The Express Entry-aligned option</w:t>
      </w:r>
    </w:p>
    <w:p w14:paraId="207C4BAC">
      <w:r>
        <w:t>Where a candidate holds a valid federal profile, an Alberta nomination through an aligned stream adds a flat 600 points to their federal ranking score. That is normally decisive: it moves a candidate from the middle of the pool to a position where an invitation is very likely to follow.</w:t>
      </w:r>
    </w:p>
    <w:p w14:paraId="743104F7">
      <w:r>
        <w:t xml:space="preserve">Access to this route is by the province's selection, not by application alone. Alberta reviews the federal pool and chooses candidates who match its current priorities, which may include occupational focus, language ability or a demonstrated connection to the province. Those priorities are set provincially and change over time, so the current criteria on the official provincial pages, summarised on our </w:t>
      </w:r>
      <w:r>
        <w:fldChar w:fldCharType="begin" w:fldLock="0" w:dirty="0"/>
      </w:r>
      <w:r>
        <w:instrText>HYPERLINK "https://commonwealthmigration.ca/immigrate/alberta-pnp-aaip"</w:instrText>
      </w:r>
      <w:r>
        <w:fldChar w:fldCharType="separate" w:fldLock="0" w:dirty="0"/>
      </w:r>
      <w:r>
        <w:rPr>
          <w:color w:val="0563c1"/>
          <w:u w:val="single"/>
        </w:rPr>
        <w:t>Alberta PNP streams and requirements</w:t>
      </w:r>
      <w:r>
        <w:fldChar w:fldCharType="end" w:fldLock="0" w:dirty="0"/>
      </w:r>
      <w:r>
        <w:t xml:space="preserve"> page, are the ones that matter.</w:t>
      </w:r>
    </w:p>
    <w:p w14:paraId="344826A1">
      <w:pPr>
        <w:keepNext w:val="1"/>
        <w:keepLines w:val="1"/>
        <w:spacing w:before="100" w:beforeAutospacing="1" w:after="100" w:afterAutospacing="1"/>
        <w:outlineLvl w:val="3"/>
        <w:rPr>
          <w:sz w:val="28"/>
          <w:szCs w:val="28"/>
        </w:rPr>
      </w:pPr>
      <w:r>
        <w:rPr>
          <w:b w:val="1"/>
          <w:sz w:val="28"/>
        </w:rPr>
        <w:t>What to have ready before you start</w:t>
      </w:r>
    </w:p>
    <w:p w14:paraId="47C87A4B">
      <w:r>
        <w:t>A short preparation list makes a measurable difference:</w:t>
      </w:r>
    </w:p>
    <w:p w14:paraId="03AD6EE6">
      <w:pPr>
        <w:numPr>
          <w:ilvl w:val="0"/>
          <w:numId w:val="1"/>
        </w:numPr>
      </w:pPr>
      <w:r>
        <w:t>A current language test result at or above the level the stream requires.</w:t>
      </w:r>
    </w:p>
    <w:p w14:paraId="57712A22">
      <w:pPr>
        <w:numPr>
          <w:ilvl w:val="0"/>
          <w:numId w:val="1"/>
        </w:numPr>
      </w:pPr>
      <w:r>
        <w:t>Employment letters describing duties, hours and duration, not just job titles.</w:t>
      </w:r>
    </w:p>
    <w:p w14:paraId="56036F8C">
      <w:pPr>
        <w:numPr>
          <w:ilvl w:val="0"/>
          <w:numId w:val="1"/>
        </w:numPr>
      </w:pPr>
      <w:r>
        <w:t>A clear chronology of work history, with any gaps explained in advance.</w:t>
      </w:r>
    </w:p>
    <w:p w14:paraId="76F80215">
      <w:pPr>
        <w:numPr>
          <w:ilvl w:val="0"/>
          <w:numId w:val="1"/>
        </w:numPr>
      </w:pPr>
      <w:r>
        <w:t>Employer documentation gathered with the employer's cooperation, not extracted from them.</w:t>
      </w:r>
    </w:p>
    <w:p w14:paraId="715A4C25">
      <w:pPr>
        <w:numPr>
          <w:ilvl w:val="0"/>
          <w:numId w:val="1"/>
        </w:numPr>
      </w:pPr>
      <w:r>
        <w:t>Proof of status in Canada, and a plan for maintaining it while the application is processed.</w:t>
      </w:r>
    </w:p>
    <w:p w14:paraId="5093AF17">
      <w:pPr>
        <w:numPr>
          <w:ilvl w:val="0"/>
          <w:numId w:val="1"/>
        </w:numPr>
      </w:pPr>
      <w:r>
        <w:t>An honest assessment of whether the occupation fits the stream at all.</w:t>
      </w:r>
    </w:p>
    <w:p w14:paraId="0B02FF62">
      <w:r>
        <w:t>Two cautions are worth repeating. Stream criteria and intake arrangements change, so any summary should be checked against current provincial information before it is relied on. And no outcome can be promised: nomination decisions rest entirely with the province.</w:t>
      </w:r>
    </w:p>
    <w:p w14:paraId="368177C6">
      <w:r>
        <w:t>A final point on timing. Candidates who begin gathering employer documentation while they are still deciding whether to apply consistently have an easier experience than those who start after a stream opens, when everyone else is competing for the same employer attention.</w:t>
      </w:r>
    </w:p>
    <w:p w14:paraId="2BC85A63">
      <w:r>
        <w:t xml:space="preserve">Commonwealth Migration Group is a private consultancy regulated through the College of Immigration and Citizenship Consultants, operating from Brampton, Ontario. The information here is general, and outcomes depend on individual circumstances — a licensed RCIC should review any file before submission. To have your Alberta options assessed properly, request an </w:t>
      </w:r>
      <w:r>
        <w:fldChar w:fldCharType="begin" w:fldLock="0" w:dirty="0"/>
      </w:r>
      <w:r>
        <w:instrText>HYPERLINK "https://commonwealthmigration.ca/immigrate/alberta-pnp-aaip"</w:instrText>
      </w:r>
      <w:r>
        <w:fldChar w:fldCharType="separate" w:fldLock="0" w:dirty="0"/>
      </w:r>
      <w:r>
        <w:rPr>
          <w:color w:val="0563c1"/>
          <w:u w:val="single"/>
        </w:rPr>
        <w:t>Alberta PNP eligibility review</w:t>
      </w:r>
      <w:r>
        <w:fldChar w:fldCharType="end" w:fldLock="0" w:dirty="0"/>
      </w:r>
      <w:r>
        <w:t xml:space="preserve"> with our team.</w:t>
      </w:r>
    </w:p>
    <w:p w14:paraId="277FFFB8">
      <w:pPr>
        <w:keepNext w:val="1"/>
        <w:keepLines w:val="1"/>
        <w:spacing w:before="100" w:beforeAutospacing="1" w:after="100" w:afterAutospacing="1"/>
        <w:outlineLvl w:val="1"/>
        <w:rPr>
          <w:sz w:val="32"/>
          <w:szCs w:val="32"/>
        </w:rPr>
      </w:pPr>
      <w:r>
        <w:rPr>
          <w:b w:val="1"/>
          <w:sz w:val="32"/>
        </w:rPr>
        <w:t>Part 02 — Provincial Nominee Programs (Part 1)</w:t>
      </w:r>
    </w:p>
    <w:p w14:paraId="65DAE84B">
      <w:pPr>
        <w:keepNext w:val="1"/>
        <w:keepLines w:val="1"/>
        <w:spacing w:before="100" w:beforeAutospacing="1" w:after="100" w:afterAutospacing="1"/>
        <w:outlineLvl w:val="2"/>
        <w:rPr>
          <w:sz w:val="32"/>
          <w:szCs w:val="32"/>
        </w:rPr>
      </w:pPr>
      <w:r>
        <w:rPr>
          <w:b w:val="1"/>
          <w:sz w:val="32"/>
        </w:rPr>
        <w:t>What Saskatchewan Really Looks For in PNP Applicants</w:t>
      </w:r>
    </w:p>
    <w:p w14:paraId="64257473">
      <w:r>
        <w:rPr>
          <w:b w:val="1"/>
        </w:rPr>
        <w:t>Backlink details</w:t>
      </w:r>
    </w:p>
    <w:p w14:paraId="4ED9E935">
      <w:pPr>
        <w:numPr>
          <w:ilvl w:val="0"/>
          <w:numId w:val="1"/>
        </w:numPr>
      </w:pPr>
      <w:r>
        <w:rPr>
          <w:b w:val="1"/>
        </w:rPr>
        <w:t>Backlink URL:</w:t>
      </w:r>
      <w:r>
        <w:t xml:space="preserve"> https://commonwealthmigration.ca/immigrate/saskatchewan-pnp-sinp</w:t>
      </w:r>
    </w:p>
    <w:p w14:paraId="3CA43BEF">
      <w:pPr>
        <w:numPr>
          <w:ilvl w:val="0"/>
          <w:numId w:val="1"/>
        </w:numPr>
      </w:pPr>
      <w:r>
        <w:rPr>
          <w:b w:val="1"/>
        </w:rPr>
        <w:t>Target page:</w:t>
      </w:r>
      <w:r>
        <w:t xml:space="preserve"> /immigrate/saskatchewan-pnp-sinp</w:t>
      </w:r>
    </w:p>
    <w:p w14:paraId="005AC5A2">
      <w:pPr>
        <w:numPr>
          <w:ilvl w:val="0"/>
          <w:numId w:val="1"/>
        </w:numPr>
      </w:pPr>
      <w:r>
        <w:rPr>
          <w:b w:val="1"/>
        </w:rPr>
        <w:t>Anchor text — in-body link:</w:t>
      </w:r>
      <w:r>
        <w:t xml:space="preserve"> Saskatchewan Immigrant Nominee Program streams and requirements</w:t>
      </w:r>
    </w:p>
    <w:p w14:paraId="3F389E23">
      <w:pPr>
        <w:numPr>
          <w:ilvl w:val="0"/>
          <w:numId w:val="1"/>
        </w:numPr>
      </w:pPr>
      <w:r>
        <w:rPr>
          <w:b w:val="1"/>
        </w:rPr>
        <w:t>Anchor text — closing call to action:</w:t>
      </w:r>
      <w:r>
        <w:t xml:space="preserve"> Saskatchewan Immigrant Nominee Program overview</w:t>
      </w:r>
    </w:p>
    <w:p w14:paraId="2DAC2D99">
      <w:pPr>
        <w:numPr>
          <w:ilvl w:val="0"/>
          <w:numId w:val="1"/>
        </w:numPr>
      </w:pPr>
      <w:r>
        <w:rPr>
          <w:b w:val="1"/>
        </w:rPr>
        <w:t>Primary keyword:</w:t>
      </w:r>
      <w:r>
        <w:t xml:space="preserve"> Saskatchewan PNP eligibility</w:t>
      </w:r>
    </w:p>
    <w:p w14:paraId="712EF29B">
      <w:pPr>
        <w:numPr>
          <w:ilvl w:val="0"/>
          <w:numId w:val="1"/>
        </w:numPr>
      </w:pPr>
      <w:r>
        <w:rPr>
          <w:b w:val="1"/>
        </w:rPr>
        <w:t>Category:</w:t>
      </w:r>
      <w:r>
        <w:t xml:space="preserve"> Immigrate</w:t>
      </w:r>
    </w:p>
    <w:p w14:paraId="0383636F">
      <w:pPr>
        <w:numPr>
          <w:ilvl w:val="0"/>
          <w:numId w:val="1"/>
        </w:numPr>
      </w:pPr>
      <w:r>
        <w:rPr>
          <w:b w:val="1"/>
        </w:rPr>
        <w:t>Length:</w:t>
      </w:r>
      <w:r>
        <w:t xml:space="preserve"> approx. 660 words</w:t>
      </w:r>
    </w:p>
    <w:p w14:paraId="604B64CA">
      <w:r>
        <w:t>Saskatchewan rarely tops the list of places people picture when they decide to move to Canada. That is precisely why its nominee program is worth understanding. The province selects newcomers for a specific reason: its agriculture, mining, energy, manufacturing and health care sectors need workers, and not every role can be filled locally.</w:t>
      </w:r>
    </w:p>
    <w:p w14:paraId="10B1C2A0">
      <w:pPr>
        <w:keepNext w:val="1"/>
        <w:keepLines w:val="1"/>
        <w:spacing w:before="100" w:beforeAutospacing="1" w:after="100" w:afterAutospacing="1"/>
        <w:outlineLvl w:val="3"/>
        <w:rPr>
          <w:sz w:val="28"/>
          <w:szCs w:val="28"/>
        </w:rPr>
      </w:pPr>
      <w:r>
        <w:rPr>
          <w:b w:val="1"/>
          <w:sz w:val="28"/>
        </w:rPr>
        <w:t>Two Pathways, One Province</w:t>
      </w:r>
    </w:p>
    <w:p w14:paraId="25E4782E">
      <w:r>
        <w:t>The Saskatchewan Immigrant Nominee Program is usually approached through two doors. The first is the Occupation In-Demand pathway, which runs on the province's own selection process and does not require a federal Express Entry profile. The second is the Express Entry sub-category, which does require an active Express Entry profile and aligns with the federal system.</w:t>
      </w:r>
    </w:p>
    <w:p w14:paraId="24B3BFF1">
      <w:r>
        <w:t>The practical difference matters. Where a stream is aligned with Express Entry, a provincial nomination adds 600 CRS points to the profile — enough, in most cases, to place an applicant comfortably above the cut-off for a federal draw. Where the stream is not aligned, the province runs its own route to permanent residence and the federal ranking is not part of the equation.</w:t>
      </w:r>
    </w:p>
    <w:p w14:paraId="5C7E0180">
      <w:pPr>
        <w:keepNext w:val="1"/>
        <w:keepLines w:val="1"/>
        <w:spacing w:before="100" w:beforeAutospacing="1" w:after="100" w:afterAutospacing="1"/>
        <w:outlineLvl w:val="3"/>
        <w:rPr>
          <w:sz w:val="28"/>
          <w:szCs w:val="28"/>
        </w:rPr>
      </w:pPr>
      <w:r>
        <w:rPr>
          <w:b w:val="1"/>
          <w:sz w:val="28"/>
        </w:rPr>
        <w:t>Eligibility Is a Moving Target</w:t>
      </w:r>
    </w:p>
    <w:p w14:paraId="75B3959F">
      <w:r>
        <w:t>One of the most common misunderstandings about Saskatchewan is that eligibility is fixed. It is not. In-demand occupation lists are reviewed and adjusted, language and education thresholds can shift, and intake for particular streams opens and closes without much warning. Anyone working from a list they read a year ago should verify the current criteria before spending money on tests or assessments.</w:t>
      </w:r>
    </w:p>
    <w:p w14:paraId="20E58148">
      <w:r>
        <w:t>The underlying logic, though, is stable. The province looks for people who can work in an occupation it needs, who have demonstrated language ability in English or French, whose foreign education has been assessed against Canadian standards, and who can credibly explain why Saskatchewan rather than somewhere else.</w:t>
      </w:r>
    </w:p>
    <w:p w14:paraId="1813C072">
      <w:r>
        <w:t>That last point is easy to underestimate. Saskatchewan is not trying to attract everyone who is willing to move; it is trying to attract people who will still be living and working in the province several years later. A file that treats the province as a convenient stepping stone tends to read that way to a reviewer, even when the applicant does not intend it.</w:t>
      </w:r>
    </w:p>
    <w:p w14:paraId="36DF71D5">
      <w:pPr>
        <w:keepNext w:val="1"/>
        <w:keepLines w:val="1"/>
        <w:spacing w:before="100" w:beforeAutospacing="1" w:after="100" w:afterAutospacing="1"/>
        <w:outlineLvl w:val="3"/>
        <w:rPr>
          <w:sz w:val="28"/>
          <w:szCs w:val="28"/>
        </w:rPr>
      </w:pPr>
      <w:r>
        <w:rPr>
          <w:b w:val="1"/>
          <w:sz w:val="28"/>
        </w:rPr>
        <w:t>Where Applications Actually Fall Apart</w:t>
      </w:r>
    </w:p>
    <w:p w14:paraId="6B278340">
      <w:pPr>
        <w:numPr>
          <w:ilvl w:val="0"/>
          <w:numId w:val="1"/>
        </w:numPr>
      </w:pPr>
      <w:r>
        <w:t>Language test results that expire, or that fall below the benchmark for the occupation claimed.</w:t>
      </w:r>
    </w:p>
    <w:p w14:paraId="03003D4F">
      <w:pPr>
        <w:numPr>
          <w:ilvl w:val="0"/>
          <w:numId w:val="1"/>
        </w:numPr>
      </w:pPr>
      <w:r>
        <w:t>An educational credential assessment that does not line up with the occupation being pursued.</w:t>
      </w:r>
    </w:p>
    <w:p w14:paraId="35495668">
      <w:pPr>
        <w:numPr>
          <w:ilvl w:val="0"/>
          <w:numId w:val="1"/>
        </w:numPr>
      </w:pPr>
      <w:r>
        <w:t>Work experience letters that describe duties so vaguely a reviewer cannot connect them to the national occupational classification.</w:t>
      </w:r>
    </w:p>
    <w:p w14:paraId="7AFBD10F">
      <w:pPr>
        <w:numPr>
          <w:ilvl w:val="0"/>
          <w:numId w:val="1"/>
        </w:numPr>
      </w:pPr>
      <w:r>
        <w:t>Settlement funds that cannot be documented with the required history.</w:t>
      </w:r>
    </w:p>
    <w:p w14:paraId="0D00518A">
      <w:pPr>
        <w:numPr>
          <w:ilvl w:val="0"/>
          <w:numId w:val="1"/>
        </w:numPr>
      </w:pPr>
      <w:r>
        <w:t>A settlement plan that reads as generic rather than specific to the province.</w:t>
      </w:r>
    </w:p>
    <w:p w14:paraId="2DEDDE6B">
      <w:r>
        <w:t>None of these are exotic problems. They are ordinary administrative failures that turn a strong profile into a refusal, and they are the reason a second set of eyes before submission is worth having.</w:t>
      </w:r>
    </w:p>
    <w:p w14:paraId="22004F25">
      <w:pPr>
        <w:keepNext w:val="1"/>
        <w:keepLines w:val="1"/>
        <w:spacing w:before="100" w:beforeAutospacing="1" w:after="100" w:afterAutospacing="1"/>
        <w:outlineLvl w:val="3"/>
        <w:rPr>
          <w:sz w:val="28"/>
          <w:szCs w:val="28"/>
        </w:rPr>
      </w:pPr>
      <w:r>
        <w:rPr>
          <w:b w:val="1"/>
          <w:sz w:val="28"/>
        </w:rPr>
        <w:t>The Nomination Is Not the Finish Line</w:t>
      </w:r>
    </w:p>
    <w:p w14:paraId="19EDF014">
      <w:r>
        <w:t>A nomination is a major step, not a guarantee of permanent residence. It does not remove federal admissibility requirements, and it does not protect an application from refusal if the information filed is inconsistent with the supporting documents. Treat the nomination as the moment the file becomes very visible, not the moment the work stops.</w:t>
      </w:r>
    </w:p>
    <w:p w14:paraId="35E5108C">
      <w:r>
        <w:t xml:space="preserve">Because thresholds, occupation lists and intake windows move regularly, the sensible approach is to check current official criteria rather than a summary written months ago. A structured overview of </w:t>
      </w:r>
      <w:r>
        <w:fldChar w:fldCharType="begin" w:fldLock="0" w:dirty="0"/>
      </w:r>
      <w:r>
        <w:instrText>HYPERLINK "https://commonwealthmigration.ca/immigrate/saskatchewan-pnp-sinp"</w:instrText>
      </w:r>
      <w:r>
        <w:fldChar w:fldCharType="separate" w:fldLock="0" w:dirty="0"/>
      </w:r>
      <w:r>
        <w:rPr>
          <w:color w:val="0563c1"/>
          <w:u w:val="single"/>
        </w:rPr>
        <w:t>Saskatchewan Immigrant Nominee Program streams and requirements</w:t>
      </w:r>
      <w:r>
        <w:fldChar w:fldCharType="end" w:fldLock="0" w:dirty="0"/>
      </w:r>
      <w:r>
        <w:t xml:space="preserve"> is a reasonable place to start understanding which pathway fits your profile.</w:t>
      </w:r>
    </w:p>
    <w:p w14:paraId="008FDE10">
      <w:r>
        <w:t xml:space="preserve">If you would rather have your circumstances assessed against the current criteria than interpret them alone, Commonwealth Migration Group is a private consultancy based in Brampton, Ontario, regulated by the College of Immigration and Citizenship Consultants and licensed as an RCIC (No. R711592). We are not part of any government and cannot promise an outcome — decisions rest with provincial and federal authorities. What we can do is review your file honestly and identify which Saskatchewan pathway is realistic for you. Begin with our </w:t>
      </w:r>
      <w:r>
        <w:fldChar w:fldCharType="begin" w:fldLock="0" w:dirty="0"/>
      </w:r>
      <w:r>
        <w:instrText>HYPERLINK "https://commonwealthmigration.ca/immigrate/saskatchewan-pnp-sinp"</w:instrText>
      </w:r>
      <w:r>
        <w:fldChar w:fldCharType="separate" w:fldLock="0" w:dirty="0"/>
      </w:r>
      <w:r>
        <w:rPr>
          <w:color w:val="0563c1"/>
          <w:u w:val="single"/>
        </w:rPr>
        <w:t>Saskatchewan Immigrant Nominee Program overview</w:t>
      </w:r>
      <w:r>
        <w:fldChar w:fldCharType="end" w:fldLock="0" w:dirty="0"/>
      </w:r>
      <w:r>
        <w:t>.</w:t>
      </w:r>
    </w:p>
    <w:p w14:paraId="46C8B24B">
      <w:pPr>
        <w:keepNext w:val="1"/>
        <w:keepLines w:val="1"/>
        <w:spacing w:before="100" w:beforeAutospacing="1" w:after="100" w:afterAutospacing="1"/>
        <w:outlineLvl w:val="2"/>
        <w:rPr>
          <w:sz w:val="32"/>
          <w:szCs w:val="32"/>
        </w:rPr>
      </w:pPr>
      <w:r>
        <w:rPr>
          <w:b w:val="1"/>
          <w:sz w:val="32"/>
        </w:rPr>
        <w:t>Manitoba PNP: Four Assumptions That Cost Applicants Time</w:t>
      </w:r>
    </w:p>
    <w:p w14:paraId="44E42BA3">
      <w:r>
        <w:rPr>
          <w:b w:val="1"/>
        </w:rPr>
        <w:t>Backlink details</w:t>
      </w:r>
    </w:p>
    <w:p w14:paraId="3A918CD7">
      <w:pPr>
        <w:numPr>
          <w:ilvl w:val="0"/>
          <w:numId w:val="1"/>
        </w:numPr>
      </w:pPr>
      <w:r>
        <w:rPr>
          <w:b w:val="1"/>
        </w:rPr>
        <w:t>Backlink URL:</w:t>
      </w:r>
      <w:r>
        <w:t xml:space="preserve"> https://commonwealthmigration.ca/immigrate/manitoba-pnp-mpnp</w:t>
      </w:r>
    </w:p>
    <w:p w14:paraId="3A71B873">
      <w:pPr>
        <w:numPr>
          <w:ilvl w:val="0"/>
          <w:numId w:val="1"/>
        </w:numPr>
      </w:pPr>
      <w:r>
        <w:rPr>
          <w:b w:val="1"/>
        </w:rPr>
        <w:t>Target page:</w:t>
      </w:r>
      <w:r>
        <w:t xml:space="preserve"> /immigrate/manitoba-pnp-mpnp</w:t>
      </w:r>
    </w:p>
    <w:p w14:paraId="48014710">
      <w:pPr>
        <w:numPr>
          <w:ilvl w:val="0"/>
          <w:numId w:val="1"/>
        </w:numPr>
      </w:pPr>
      <w:r>
        <w:rPr>
          <w:b w:val="1"/>
        </w:rPr>
        <w:t>Anchor text — in-body link:</w:t>
      </w:r>
      <w:r>
        <w:t xml:space="preserve"> Manitoba Provincial Nominee Program streams explained</w:t>
      </w:r>
    </w:p>
    <w:p w14:paraId="59E6E0B6">
      <w:pPr>
        <w:numPr>
          <w:ilvl w:val="0"/>
          <w:numId w:val="1"/>
        </w:numPr>
      </w:pPr>
      <w:r>
        <w:rPr>
          <w:b w:val="1"/>
        </w:rPr>
        <w:t>Anchor text — closing call to action:</w:t>
      </w:r>
      <w:r>
        <w:t xml:space="preserve"> Manitoba Provincial Nominee Program guide</w:t>
      </w:r>
    </w:p>
    <w:p w14:paraId="255A0F44">
      <w:pPr>
        <w:numPr>
          <w:ilvl w:val="0"/>
          <w:numId w:val="1"/>
        </w:numPr>
      </w:pPr>
      <w:r>
        <w:rPr>
          <w:b w:val="1"/>
        </w:rPr>
        <w:t>Primary keyword:</w:t>
      </w:r>
      <w:r>
        <w:t xml:space="preserve"> Manitoba PNP streams</w:t>
      </w:r>
    </w:p>
    <w:p w14:paraId="02BD2F23">
      <w:pPr>
        <w:numPr>
          <w:ilvl w:val="0"/>
          <w:numId w:val="1"/>
        </w:numPr>
      </w:pPr>
      <w:r>
        <w:rPr>
          <w:b w:val="1"/>
        </w:rPr>
        <w:t>Category:</w:t>
      </w:r>
      <w:r>
        <w:t xml:space="preserve"> Immigrate</w:t>
      </w:r>
    </w:p>
    <w:p w14:paraId="336EBA1E">
      <w:pPr>
        <w:numPr>
          <w:ilvl w:val="0"/>
          <w:numId w:val="1"/>
        </w:numPr>
      </w:pPr>
      <w:r>
        <w:rPr>
          <w:b w:val="1"/>
        </w:rPr>
        <w:t>Length:</w:t>
      </w:r>
      <w:r>
        <w:t xml:space="preserve"> approx. 650 words</w:t>
      </w:r>
    </w:p>
    <w:p w14:paraId="36EDAA6F">
      <w:r>
        <w:t>Because Manitoba's nominee program has been running for a long time, some of the advice circulating about it has aged badly. Old forum posts and recycled summaries still shape how applicants approach the process, and several widely repeated beliefs are simply wrong.</w:t>
      </w:r>
    </w:p>
    <w:p w14:paraId="43658275">
      <w:pPr>
        <w:keepNext w:val="1"/>
        <w:keepLines w:val="1"/>
        <w:spacing w:before="100" w:beforeAutospacing="1" w:after="100" w:afterAutospacing="1"/>
        <w:outlineLvl w:val="3"/>
        <w:rPr>
          <w:sz w:val="28"/>
          <w:szCs w:val="28"/>
        </w:rPr>
      </w:pPr>
      <w:r>
        <w:rPr>
          <w:b w:val="1"/>
          <w:sz w:val="28"/>
        </w:rPr>
        <w:t>Assumption One: Every Pathway Needs a Job Offer</w:t>
      </w:r>
    </w:p>
    <w:p w14:paraId="40177DE1">
      <w:r>
        <w:t>Manitoba is usually approached through two categories: Skilled Worker in Manitoba, aimed at people already employed in the province, and Skilled Worker Overseas, aimed at applicants outside Canada. The in-province category is built around an existing employment relationship, which is why a current job often carries real weight there. The overseas category leans more heavily on the applicant's own profile and any genuine connection to Manitoba. Assuming one set of rules governs both is one of the most expensive errors in this space.</w:t>
      </w:r>
    </w:p>
    <w:p w14:paraId="524ACE1B">
      <w:pPr>
        <w:keepNext w:val="1"/>
        <w:keepLines w:val="1"/>
        <w:spacing w:before="100" w:beforeAutospacing="1" w:after="100" w:afterAutospacing="1"/>
        <w:outlineLvl w:val="3"/>
        <w:rPr>
          <w:sz w:val="28"/>
          <w:szCs w:val="28"/>
        </w:rPr>
      </w:pPr>
      <w:r>
        <w:rPr>
          <w:b w:val="1"/>
          <w:sz w:val="28"/>
        </w:rPr>
        <w:t>Assumption Two: Any Family Connection Will Do</w:t>
      </w:r>
    </w:p>
    <w:p w14:paraId="00874364">
      <w:r>
        <w:t>A close relative in Manitoba can support a settlement plan, and the province does weigh connections seriously. But a connection is assessed, not simply declared. The relationship must be documented, the relative must be settled and in a position to support, and the connection must be consistent with everything else in the file. A distant cousin, or an acquaintance who once lived in Brandon, is unlikely to carry the weight some applicants expect it to.</w:t>
      </w:r>
    </w:p>
    <w:p w14:paraId="2B834F0E">
      <w:pPr>
        <w:keepNext w:val="1"/>
        <w:keepLines w:val="1"/>
        <w:spacing w:before="100" w:beforeAutospacing="1" w:after="100" w:afterAutospacing="1"/>
        <w:outlineLvl w:val="3"/>
        <w:rPr>
          <w:sz w:val="28"/>
          <w:szCs w:val="28"/>
        </w:rPr>
      </w:pPr>
      <w:r>
        <w:rPr>
          <w:b w:val="1"/>
          <w:sz w:val="28"/>
        </w:rPr>
        <w:t>Assumption Three: Express Entry Is Automatically Faster</w:t>
      </w:r>
    </w:p>
    <w:p w14:paraId="098791D2">
      <w:r>
        <w:t xml:space="preserve">Where a Manitoba stream is aligned with Express Entry, a nomination adds 600 CRS points and the federal system handles the final stage. That is efficient — but only if the applicant already qualifies for Express Entry in the first place. Many people do not, and for them the province's own non-Express Entry process is the more realistic route. Comparing the two without first checking eligibility against both is wasted effort. A clear breakdown of </w:t>
      </w:r>
      <w:r>
        <w:fldChar w:fldCharType="begin" w:fldLock="0" w:dirty="0"/>
      </w:r>
      <w:r>
        <w:instrText>HYPERLINK "https://commonwealthmigration.ca/immigrate/manitoba-pnp-mpnp"</w:instrText>
      </w:r>
      <w:r>
        <w:fldChar w:fldCharType="separate" w:fldLock="0" w:dirty="0"/>
      </w:r>
      <w:r>
        <w:rPr>
          <w:color w:val="0563c1"/>
          <w:u w:val="single"/>
        </w:rPr>
        <w:t>Manitoba Provincial Nominee Program streams explained</w:t>
      </w:r>
      <w:r>
        <w:fldChar w:fldCharType="end" w:fldLock="0" w:dirty="0"/>
      </w:r>
      <w:r>
        <w:t xml:space="preserve"> helps sort out which door is actually open to you.</w:t>
      </w:r>
    </w:p>
    <w:p w14:paraId="41038E9D">
      <w:pPr>
        <w:keepNext w:val="1"/>
        <w:keepLines w:val="1"/>
        <w:spacing w:before="100" w:beforeAutospacing="1" w:after="100" w:afterAutospacing="1"/>
        <w:outlineLvl w:val="3"/>
        <w:rPr>
          <w:sz w:val="28"/>
          <w:szCs w:val="28"/>
        </w:rPr>
      </w:pPr>
      <w:r>
        <w:rPr>
          <w:b w:val="1"/>
          <w:sz w:val="28"/>
        </w:rPr>
        <w:t>Assumption Four: The Nomination Ends the Process</w:t>
      </w:r>
    </w:p>
    <w:p w14:paraId="13587281">
      <w:r>
        <w:t>A nomination is an invitation to apply, not a decision. Federal officers still assess admissibility, medical results, security and the credibility of the documents behind the claim. Files have been refused after nomination for reasons that had nothing to do with the province's own criteria — a mismatch between declared work experience and reference letters, for example, or an undisclosed refusal from another country.</w:t>
      </w:r>
    </w:p>
    <w:p w14:paraId="2938F481">
      <w:r>
        <w:t>The timing point is worth spelling out too. A nomination does not pause the clock on language tests, police certificates or medicals, and an application that sits while documents quietly expire can create problems that had nothing to do with the merits of the case. Treat the period after nomination as active work, not a waiting room.</w:t>
      </w:r>
    </w:p>
    <w:p w14:paraId="6FD57211">
      <w:r>
        <w:t>The useful takeaway from all four assumptions is not that Manitoba is difficult. It is that Manitoba rewards applicants who read its criteria carefully and build a file around them rather than around rumour. Categories, thresholds and intake patterns change, so the only reliable benchmark is the current official information.</w:t>
      </w:r>
    </w:p>
    <w:p w14:paraId="5A8223E2">
      <w:r>
        <w:t>One practical habit helps more than any single tip: write down, in your own words, which category you are applying under and why. If that explanation is hard to write, the file is probably aimed at the wrong stream — and it is far better to discover that now than after a refusal.</w:t>
      </w:r>
    </w:p>
    <w:p w14:paraId="23A37C5A">
      <w:r>
        <w:t xml:space="preserve">Manitoba's criteria and intake windows shift, which is why a licensed professional's read on your file is worth more than a forum thread. Commonwealth Migration Group Inc. is a CICC-regulated consultancy in Brampton, Ontario, operating under RCIC licence No. R711592. We are independent of government, and nobody can promise a nomination or a visa — outcomes depend on your individual circumstances. If you want your Manitoba options mapped out realistically, review our </w:t>
      </w:r>
      <w:r>
        <w:fldChar w:fldCharType="begin" w:fldLock="0" w:dirty="0"/>
      </w:r>
      <w:r>
        <w:instrText>HYPERLINK "https://commonwealthmigration.ca/immigrate/manitoba-pnp-mpnp"</w:instrText>
      </w:r>
      <w:r>
        <w:fldChar w:fldCharType="separate" w:fldLock="0" w:dirty="0"/>
      </w:r>
      <w:r>
        <w:rPr>
          <w:color w:val="0563c1"/>
          <w:u w:val="single"/>
        </w:rPr>
        <w:t>Manitoba Provincial Nominee Program guide</w:t>
      </w:r>
      <w:r>
        <w:fldChar w:fldCharType="end" w:fldLock="0" w:dirty="0"/>
      </w:r>
      <w:r>
        <w:t xml:space="preserve"> and get in touch.</w:t>
      </w:r>
    </w:p>
    <w:p w14:paraId="5D295BF5">
      <w:pPr>
        <w:keepNext w:val="1"/>
        <w:keepLines w:val="1"/>
        <w:spacing w:before="100" w:beforeAutospacing="1" w:after="100" w:afterAutospacing="1"/>
        <w:outlineLvl w:val="2"/>
        <w:rPr>
          <w:sz w:val="32"/>
          <w:szCs w:val="32"/>
        </w:rPr>
      </w:pPr>
      <w:r>
        <w:rPr>
          <w:b w:val="1"/>
          <w:sz w:val="32"/>
        </w:rPr>
        <w:t>OINP Versus Express Entry: How Ontario's Routes Differ</w:t>
      </w:r>
    </w:p>
    <w:p w14:paraId="23CB38F9">
      <w:r>
        <w:rPr>
          <w:b w:val="1"/>
        </w:rPr>
        <w:t>Backlink details</w:t>
      </w:r>
    </w:p>
    <w:p w14:paraId="1FB9D478">
      <w:pPr>
        <w:numPr>
          <w:ilvl w:val="0"/>
          <w:numId w:val="1"/>
        </w:numPr>
      </w:pPr>
      <w:r>
        <w:rPr>
          <w:b w:val="1"/>
        </w:rPr>
        <w:t>Backlink URL:</w:t>
      </w:r>
      <w:r>
        <w:t xml:space="preserve"> https://commonwealthmigration.ca/immigrate/ontario-pnp-oinp</w:t>
      </w:r>
    </w:p>
    <w:p w14:paraId="36B1F3FB">
      <w:pPr>
        <w:numPr>
          <w:ilvl w:val="0"/>
          <w:numId w:val="1"/>
        </w:numPr>
      </w:pPr>
      <w:r>
        <w:rPr>
          <w:b w:val="1"/>
        </w:rPr>
        <w:t>Target page:</w:t>
      </w:r>
      <w:r>
        <w:t xml:space="preserve"> /immigrate/ontario-pnp-oinp</w:t>
      </w:r>
    </w:p>
    <w:p w14:paraId="19E5F12A">
      <w:pPr>
        <w:numPr>
          <w:ilvl w:val="0"/>
          <w:numId w:val="1"/>
        </w:numPr>
      </w:pPr>
      <w:r>
        <w:rPr>
          <w:b w:val="1"/>
        </w:rPr>
        <w:t>Anchor text — in-body link:</w:t>
      </w:r>
      <w:r>
        <w:t xml:space="preserve"> Ontario Immigrant Nominee Program streams and eligibility</w:t>
      </w:r>
    </w:p>
    <w:p w14:paraId="444BD4C3">
      <w:pPr>
        <w:numPr>
          <w:ilvl w:val="0"/>
          <w:numId w:val="1"/>
        </w:numPr>
      </w:pPr>
      <w:r>
        <w:rPr>
          <w:b w:val="1"/>
        </w:rPr>
        <w:t>Anchor text — closing call to action:</w:t>
      </w:r>
      <w:r>
        <w:t xml:space="preserve"> OINP eligibility breakdown</w:t>
      </w:r>
    </w:p>
    <w:p w14:paraId="1EAF8F9F">
      <w:pPr>
        <w:numPr>
          <w:ilvl w:val="0"/>
          <w:numId w:val="1"/>
        </w:numPr>
      </w:pPr>
      <w:r>
        <w:rPr>
          <w:b w:val="1"/>
        </w:rPr>
        <w:t>Primary keyword:</w:t>
      </w:r>
      <w:r>
        <w:t xml:space="preserve"> Ontario PNP eligibility</w:t>
      </w:r>
    </w:p>
    <w:p w14:paraId="392DAEA6">
      <w:pPr>
        <w:numPr>
          <w:ilvl w:val="0"/>
          <w:numId w:val="1"/>
        </w:numPr>
      </w:pPr>
      <w:r>
        <w:rPr>
          <w:b w:val="1"/>
        </w:rPr>
        <w:t>Category:</w:t>
      </w:r>
      <w:r>
        <w:t xml:space="preserve"> Immigrate</w:t>
      </w:r>
    </w:p>
    <w:p w14:paraId="08903A41">
      <w:pPr>
        <w:numPr>
          <w:ilvl w:val="0"/>
          <w:numId w:val="1"/>
        </w:numPr>
      </w:pPr>
      <w:r>
        <w:rPr>
          <w:b w:val="1"/>
        </w:rPr>
        <w:t>Length:</w:t>
      </w:r>
      <w:r>
        <w:t xml:space="preserve"> approx. 680 words</w:t>
      </w:r>
    </w:p>
    <w:p w14:paraId="69DBF6C8">
      <w:r>
        <w:t>A question that comes up constantly from people researching Ontario is whether they should apply to the Ontario Immigrant Nominee Program or simply wait for a federal Express Entry draw. The honest answer is that these are less competing options than different instruments, and which one suits you depends on what you already have in hand.</w:t>
      </w:r>
    </w:p>
    <w:p w14:paraId="001F9E7A">
      <w:pPr>
        <w:keepNext w:val="1"/>
        <w:keepLines w:val="1"/>
        <w:spacing w:before="100" w:beforeAutospacing="1" w:after="100" w:afterAutospacing="1"/>
        <w:outlineLvl w:val="3"/>
        <w:rPr>
          <w:sz w:val="28"/>
          <w:szCs w:val="28"/>
        </w:rPr>
      </w:pPr>
      <w:r>
        <w:rPr>
          <w:b w:val="1"/>
          <w:sz w:val="28"/>
        </w:rPr>
        <w:t>Where Ontario Sits in the Federal System</w:t>
      </w:r>
    </w:p>
    <w:p w14:paraId="26E6E705">
      <w:r>
        <w:t>Ontario's program is unusually broad. Rather than selecting against a single list of occupations, it runs several streams aimed at distinct applicant profiles. Some of those streams are aligned with Express Entry; where a stream is aligned, a provincial nomination adds 600 CRS points to the profile, which typically puts the applicant well clear of the federal cut-off. Streams that are not aligned run through the province's own process and lead to permanent residence without a federal ranking step.</w:t>
      </w:r>
    </w:p>
    <w:p w14:paraId="43D91E39">
      <w:r>
        <w:t>That single distinction explains most of the confusion. Two people can both say they are "applying to Ontario" while following completely different procedures.</w:t>
      </w:r>
    </w:p>
    <w:p w14:paraId="747E107B">
      <w:pPr>
        <w:keepNext w:val="1"/>
        <w:keepLines w:val="1"/>
        <w:spacing w:before="100" w:beforeAutospacing="1" w:after="100" w:afterAutospacing="1"/>
        <w:outlineLvl w:val="3"/>
        <w:rPr>
          <w:sz w:val="28"/>
          <w:szCs w:val="28"/>
        </w:rPr>
      </w:pPr>
      <w:r>
        <w:rPr>
          <w:b w:val="1"/>
          <w:sz w:val="28"/>
        </w:rPr>
        <w:t>The Employer Job Offer Route</w:t>
      </w:r>
    </w:p>
    <w:p w14:paraId="227981C3">
      <w:r>
        <w:t>These streams are built around a genuine job offer from an Ontario employer in a qualifying role, with variants for foreign workers, international students and in-demand skills. The common thread is that an employer has to be willing to go through the process with you, and the offer has to meet the program's requirements rather than simply existing on paper. Applicants who assume any full-time offer qualifies tend to be disappointed.</w:t>
      </w:r>
    </w:p>
    <w:p w14:paraId="47B51512">
      <w:r>
        <w:t>The employer side of this is where many applications stall. The business has to meet the program's own criteria, the position has to be genuine and permanent in the way the stream requires, and the wage has to be consistent with what the role pays in that region. A willing employer is necessary but not sufficient, and a file can fail on the employer's facts rather than the applicant's.</w:t>
      </w:r>
    </w:p>
    <w:p w14:paraId="658D5FDE">
      <w:pPr>
        <w:keepNext w:val="1"/>
        <w:keepLines w:val="1"/>
        <w:spacing w:before="100" w:beforeAutospacing="1" w:after="100" w:afterAutospacing="1"/>
        <w:outlineLvl w:val="3"/>
        <w:rPr>
          <w:sz w:val="28"/>
          <w:szCs w:val="28"/>
        </w:rPr>
      </w:pPr>
      <w:r>
        <w:rPr>
          <w:b w:val="1"/>
          <w:sz w:val="28"/>
        </w:rPr>
        <w:t>The Human Capital and Graduate Route</w:t>
      </w:r>
    </w:p>
    <w:p w14:paraId="0EA25A84">
      <w:r>
        <w:t>Human Capital Priorities works through Express Entry and selects profiles with particular characteristics — skilled work experience, language ability, education. The Masters and PhD Graduate streams are aimed at people who completed an eligible graduate degree at an Ontario institution and can be pursued without an Express Entry profile. For recent graduates who are already settled in the province, these are often the most direct routes available.</w:t>
      </w:r>
    </w:p>
    <w:p w14:paraId="692D329F">
      <w:pPr>
        <w:keepNext w:val="1"/>
        <w:keepLines w:val="1"/>
        <w:spacing w:before="100" w:beforeAutospacing="1" w:after="100" w:afterAutospacing="1"/>
        <w:outlineLvl w:val="3"/>
        <w:rPr>
          <w:sz w:val="28"/>
          <w:szCs w:val="28"/>
        </w:rPr>
      </w:pPr>
      <w:r>
        <w:rPr>
          <w:b w:val="1"/>
          <w:sz w:val="28"/>
        </w:rPr>
        <w:t>Choosing Between Them</w:t>
      </w:r>
    </w:p>
    <w:p w14:paraId="1C1D5E23">
      <w:r>
        <w:t>Four questions usually settle the matter:</w:t>
      </w:r>
    </w:p>
    <w:p w14:paraId="63F0B8CF">
      <w:pPr>
        <w:numPr>
          <w:ilvl w:val="0"/>
          <w:numId w:val="1"/>
        </w:numPr>
      </w:pPr>
      <w:r>
        <w:t>Do you hold an eligible job offer from an Ontario employer?</w:t>
      </w:r>
    </w:p>
    <w:p w14:paraId="56D87671">
      <w:pPr>
        <w:numPr>
          <w:ilvl w:val="0"/>
          <w:numId w:val="1"/>
        </w:numPr>
      </w:pPr>
      <w:r>
        <w:t>Do you already have an Express Entry profile that meets the federal minimums?</w:t>
      </w:r>
    </w:p>
    <w:p w14:paraId="128503E0">
      <w:pPr>
        <w:numPr>
          <w:ilvl w:val="0"/>
          <w:numId w:val="1"/>
        </w:numPr>
      </w:pPr>
      <w:r>
        <w:t>Did you complete a master's or doctoral degree at an Ontario institution?</w:t>
      </w:r>
    </w:p>
    <w:p w14:paraId="4A73E709">
      <w:pPr>
        <w:numPr>
          <w:ilvl w:val="0"/>
          <w:numId w:val="1"/>
        </w:numPr>
      </w:pPr>
      <w:r>
        <w:t>Is your occupation one the province is actively targeting right now?</w:t>
      </w:r>
    </w:p>
    <w:p w14:paraId="7D6E89CB">
      <w:r>
        <w:t>If the answer to all four is no, the honest conclusion may be that Ontario is not the right first step, and that another province or a different federal program fits better. That is not a failure — it is a redirection, and it is far cheaper to discover before a file is submitted than after.</w:t>
      </w:r>
    </w:p>
    <w:p w14:paraId="6E1786A2">
      <w:r>
        <w:t>It also helps to understand that the streams are not ranked by prestige. A graduate stream is not a lesser route than an employer-driven one, and an Express Entry nomination is not automatically the best outcome for every profile. The right question is which route actually accepts someone in your position, with your documents, in the current cycle.</w:t>
      </w:r>
    </w:p>
    <w:p w14:paraId="6B159ABB">
      <w:r>
        <w:t xml:space="preserve">Because stream criteria, targeted occupations and intake periods change, the comparison should always be run against current information — our </w:t>
      </w:r>
      <w:r>
        <w:fldChar w:fldCharType="begin" w:fldLock="0" w:dirty="0"/>
      </w:r>
      <w:r>
        <w:instrText>HYPERLINK "https://commonwealthmigration.ca/immigrate/ontario-pnp-oinp"</w:instrText>
      </w:r>
      <w:r>
        <w:fldChar w:fldCharType="separate" w:fldLock="0" w:dirty="0"/>
      </w:r>
      <w:r>
        <w:rPr>
          <w:color w:val="0563c1"/>
          <w:u w:val="single"/>
        </w:rPr>
        <w:t>Ontario Immigrant Nominee Program streams and eligibility</w:t>
      </w:r>
      <w:r>
        <w:fldChar w:fldCharType="end" w:fldLock="0" w:dirty="0"/>
      </w:r>
      <w:r>
        <w:t xml:space="preserve"> overview sets out how the pieces fit together.</w:t>
      </w:r>
    </w:p>
    <w:p w14:paraId="2826F498">
      <w:r>
        <w:t xml:space="preserve">Ontario's streams are competitive and the rules move. Commonwealth Migration Group is a private, CICC-regulated consultancy in Brampton, Ontario, licensed as an RCIC under No. R711592, and we are not affiliated with the provincial or federal government. No consultancy can guarantee a nomination or permanent residence, because those decisions belong to the authorities. What we can do is assess your profile against the current criteria and tell you plainly which Ontario route, if any, is worth pursuing. Review our </w:t>
      </w:r>
      <w:r>
        <w:fldChar w:fldCharType="begin" w:fldLock="0" w:dirty="0"/>
      </w:r>
      <w:r>
        <w:instrText>HYPERLINK "https://commonwealthmigration.ca/immigrate/ontario-pnp-oinp"</w:instrText>
      </w:r>
      <w:r>
        <w:fldChar w:fldCharType="separate" w:fldLock="0" w:dirty="0"/>
      </w:r>
      <w:r>
        <w:rPr>
          <w:color w:val="0563c1"/>
          <w:u w:val="single"/>
        </w:rPr>
        <w:t>OINP eligibility breakdown</w:t>
      </w:r>
      <w:r>
        <w:fldChar w:fldCharType="end" w:fldLock="0" w:dirty="0"/>
      </w:r>
      <w:r>
        <w:t xml:space="preserve"> to start.</w:t>
      </w:r>
    </w:p>
    <w:p w14:paraId="6945E3E8">
      <w:pPr>
        <w:keepNext w:val="1"/>
        <w:keepLines w:val="1"/>
        <w:spacing w:before="100" w:beforeAutospacing="1" w:after="100" w:afterAutospacing="1"/>
        <w:outlineLvl w:val="2"/>
        <w:rPr>
          <w:sz w:val="32"/>
          <w:szCs w:val="32"/>
        </w:rPr>
      </w:pPr>
      <w:r>
        <w:rPr>
          <w:b w:val="1"/>
          <w:sz w:val="32"/>
        </w:rPr>
        <w:t>Nova Scotia PNP: Mistakes That Weaken an Application</w:t>
      </w:r>
    </w:p>
    <w:p w14:paraId="66EF711E">
      <w:r>
        <w:rPr>
          <w:b w:val="1"/>
        </w:rPr>
        <w:t>Backlink details</w:t>
      </w:r>
    </w:p>
    <w:p w14:paraId="53962D99">
      <w:pPr>
        <w:numPr>
          <w:ilvl w:val="0"/>
          <w:numId w:val="1"/>
        </w:numPr>
      </w:pPr>
      <w:r>
        <w:rPr>
          <w:b w:val="1"/>
        </w:rPr>
        <w:t>Backlink URL:</w:t>
      </w:r>
      <w:r>
        <w:t xml:space="preserve"> https://commonwealthmigration.ca/immigrate/nova-scotia-pnp-nsnp</w:t>
      </w:r>
    </w:p>
    <w:p w14:paraId="63FAF852">
      <w:pPr>
        <w:numPr>
          <w:ilvl w:val="0"/>
          <w:numId w:val="1"/>
        </w:numPr>
      </w:pPr>
      <w:r>
        <w:rPr>
          <w:b w:val="1"/>
        </w:rPr>
        <w:t>Target page:</w:t>
      </w:r>
      <w:r>
        <w:t xml:space="preserve"> /immigrate/nova-scotia-pnp-nsnp</w:t>
      </w:r>
    </w:p>
    <w:p w14:paraId="4ADDB63F">
      <w:pPr>
        <w:numPr>
          <w:ilvl w:val="0"/>
          <w:numId w:val="1"/>
        </w:numPr>
      </w:pPr>
      <w:r>
        <w:rPr>
          <w:b w:val="1"/>
        </w:rPr>
        <w:t>Anchor text — in-body link:</w:t>
      </w:r>
      <w:r>
        <w:t xml:space="preserve"> Nova Scotia Nominee Program streams and criteria</w:t>
      </w:r>
    </w:p>
    <w:p w14:paraId="7D4F950D">
      <w:pPr>
        <w:numPr>
          <w:ilvl w:val="0"/>
          <w:numId w:val="1"/>
        </w:numPr>
      </w:pPr>
      <w:r>
        <w:rPr>
          <w:b w:val="1"/>
        </w:rPr>
        <w:t>Anchor text — closing call to action:</w:t>
      </w:r>
      <w:r>
        <w:t xml:space="preserve"> Nova Scotia PNP overview</w:t>
      </w:r>
    </w:p>
    <w:p w14:paraId="0403EF4E">
      <w:pPr>
        <w:numPr>
          <w:ilvl w:val="0"/>
          <w:numId w:val="1"/>
        </w:numPr>
      </w:pPr>
      <w:r>
        <w:rPr>
          <w:b w:val="1"/>
        </w:rPr>
        <w:t>Primary keyword:</w:t>
      </w:r>
      <w:r>
        <w:t xml:space="preserve"> Nova Scotia PNP streams</w:t>
      </w:r>
    </w:p>
    <w:p w14:paraId="29CDCF20">
      <w:pPr>
        <w:numPr>
          <w:ilvl w:val="0"/>
          <w:numId w:val="1"/>
        </w:numPr>
      </w:pPr>
      <w:r>
        <w:rPr>
          <w:b w:val="1"/>
        </w:rPr>
        <w:t>Category:</w:t>
      </w:r>
      <w:r>
        <w:t xml:space="preserve"> Immigrate</w:t>
      </w:r>
    </w:p>
    <w:p w14:paraId="363F3C18">
      <w:pPr>
        <w:numPr>
          <w:ilvl w:val="0"/>
          <w:numId w:val="1"/>
        </w:numPr>
      </w:pPr>
      <w:r>
        <w:rPr>
          <w:b w:val="1"/>
        </w:rPr>
        <w:t>Length:</w:t>
      </w:r>
      <w:r>
        <w:t xml:space="preserve"> approx. 640 words</w:t>
      </w:r>
    </w:p>
    <w:p w14:paraId="57552FDD">
      <w:r>
        <w:t>Nova Scotia runs a comparatively focused nominee program, and that changes the character of the mistakes applicants make. Because the province selects in targeted, often narrow windows, the failure modes are less about squeezing out extra points and more about preparation — knowing which stream is being targeted and having the evidence ready when it opens.</w:t>
      </w:r>
    </w:p>
    <w:p w14:paraId="609A1A9A">
      <w:pPr>
        <w:keepNext w:val="1"/>
        <w:keepLines w:val="1"/>
        <w:spacing w:before="100" w:beforeAutospacing="1" w:after="100" w:afterAutospacing="1"/>
        <w:outlineLvl w:val="3"/>
        <w:rPr>
          <w:sz w:val="28"/>
          <w:szCs w:val="28"/>
        </w:rPr>
      </w:pPr>
      <w:r>
        <w:rPr>
          <w:b w:val="1"/>
          <w:sz w:val="28"/>
        </w:rPr>
        <w:t>Treating the Program Like a Federal Draw</w:t>
      </w:r>
    </w:p>
    <w:p w14:paraId="5DB665BD">
      <w:r>
        <w:t>The first and most common mistake is assuming the Nova Scotia Nominee Program operates on a predictable schedule with a published pass mark. It does not. Different streams serve different purposes, and some are opened for particular occupations or profiles at particular times. An applicant who prepares a file around the wrong stream can do everything competently and still find no route in. The starting point is always the same question: which of the province's streams is actually designed for someone in my position?</w:t>
      </w:r>
    </w:p>
    <w:p w14:paraId="264ACCD3">
      <w:pPr>
        <w:keepNext w:val="1"/>
        <w:keepLines w:val="1"/>
        <w:spacing w:before="100" w:beforeAutospacing="1" w:after="100" w:afterAutospacing="1"/>
        <w:outlineLvl w:val="3"/>
        <w:rPr>
          <w:sz w:val="28"/>
          <w:szCs w:val="28"/>
        </w:rPr>
      </w:pPr>
      <w:r>
        <w:rPr>
          <w:b w:val="1"/>
          <w:sz w:val="28"/>
        </w:rPr>
        <w:t>Misreading a Labour Market Priorities Selection</w:t>
      </w:r>
    </w:p>
    <w:p w14:paraId="3A69AF19">
      <w:r>
        <w:t>Labour Market Priorities selections are targeted by nature. The province identifies a specific need and invites candidates who match it, often drawing from the federal Express Entry pool. Where a stream is aligned that way, a nomination adds 600 CRS points and the federal system completes the process. The mistake is assuming that a strong general profile will be noticed. It will not be, unless it matches what the province is looking for at that moment.</w:t>
      </w:r>
    </w:p>
    <w:p w14:paraId="6229A3D2">
      <w:pPr>
        <w:keepNext w:val="1"/>
        <w:keepLines w:val="1"/>
        <w:spacing w:before="100" w:beforeAutospacing="1" w:after="100" w:afterAutospacing="1"/>
        <w:outlineLvl w:val="3"/>
        <w:rPr>
          <w:sz w:val="28"/>
          <w:szCs w:val="28"/>
        </w:rPr>
      </w:pPr>
      <w:r>
        <w:rPr>
          <w:b w:val="1"/>
          <w:sz w:val="28"/>
        </w:rPr>
        <w:t>Evidence That Does Not Answer the Question Asked</w:t>
      </w:r>
    </w:p>
    <w:p w14:paraId="0CF230FA">
      <w:r>
        <w:t>Nominee programs ask for specific things, and reviewers assess what is in front of them. Files run into trouble when:</w:t>
      </w:r>
    </w:p>
    <w:p w14:paraId="02451C9A">
      <w:pPr>
        <w:numPr>
          <w:ilvl w:val="0"/>
          <w:numId w:val="1"/>
        </w:numPr>
      </w:pPr>
      <w:r>
        <w:t>Reference letters describe a job title but not the duties, so the occupation cannot be verified.</w:t>
      </w:r>
    </w:p>
    <w:p w14:paraId="2AEA9080">
      <w:pPr>
        <w:numPr>
          <w:ilvl w:val="0"/>
          <w:numId w:val="1"/>
        </w:numPr>
      </w:pPr>
      <w:r>
        <w:t>Language results are valid but below the level the stream expects.</w:t>
      </w:r>
    </w:p>
    <w:p w14:paraId="1A32259D">
      <w:pPr>
        <w:numPr>
          <w:ilvl w:val="0"/>
          <w:numId w:val="1"/>
        </w:numPr>
      </w:pPr>
      <w:r>
        <w:t>Educational credential assessments are missing or cover the wrong qualification.</w:t>
      </w:r>
    </w:p>
    <w:p w14:paraId="6F0DD168">
      <w:pPr>
        <w:numPr>
          <w:ilvl w:val="0"/>
          <w:numId w:val="1"/>
        </w:numPr>
      </w:pPr>
      <w:r>
        <w:t>Proof of funds shows a balance but not the required history.</w:t>
      </w:r>
    </w:p>
    <w:p w14:paraId="49EF39F8">
      <w:pPr>
        <w:numPr>
          <w:ilvl w:val="0"/>
          <w:numId w:val="1"/>
        </w:numPr>
      </w:pPr>
      <w:r>
        <w:t>Documents contradict each other — a date, an employer name, a job title.</w:t>
      </w:r>
    </w:p>
    <w:p w14:paraId="221AB63D">
      <w:r>
        <w:t>These are not dramatic problems. They are the ordinary inconsistencies that create doubt, and doubt is what sinks applications.</w:t>
      </w:r>
    </w:p>
    <w:p w14:paraId="13921931">
      <w:r>
        <w:t>There is a discipline that prevents most of them: build the file from the criteria backwards. Read what the stream asks for, list the evidence that answers each requirement, and then check whether the documents actually say what you think they say. Applicants frequently discover that a reference letter they have relied on for years never mentions the duties that make their occupation claim credible.</w:t>
      </w:r>
    </w:p>
    <w:p w14:paraId="4516FAC4">
      <w:pPr>
        <w:keepNext w:val="1"/>
        <w:keepLines w:val="1"/>
        <w:spacing w:before="100" w:beforeAutospacing="1" w:after="100" w:afterAutospacing="1"/>
        <w:outlineLvl w:val="3"/>
        <w:rPr>
          <w:sz w:val="28"/>
          <w:szCs w:val="28"/>
        </w:rPr>
      </w:pPr>
      <w:r>
        <w:rPr>
          <w:b w:val="1"/>
          <w:sz w:val="28"/>
        </w:rPr>
        <w:t>Ignoring the Physician and Other Targeted Routes</w:t>
      </w:r>
    </w:p>
    <w:p w14:paraId="52C5A04B">
      <w:r>
        <w:t>Nova Scotia has developed routes aimed at specific professions, health care among them, where the province's need is acute and the criteria are shaped accordingly. Applicants who would qualify often rule themselves out because they assume the general skilled worker path is the only one available. It is worth checking whether a targeted route exists for your occupation before concluding the province is out of reach.</w:t>
      </w:r>
    </w:p>
    <w:p w14:paraId="0EAB267E">
      <w:r>
        <w:t xml:space="preserve">Nova Scotia's criteria and selection windows change, so the only dependable reference point is the current official information — a structured overview of </w:t>
      </w:r>
      <w:r>
        <w:fldChar w:fldCharType="begin" w:fldLock="0" w:dirty="0"/>
      </w:r>
      <w:r>
        <w:instrText>HYPERLINK "https://commonwealthmigration.ca/immigrate/nova-scotia-pnp-nsnp"</w:instrText>
      </w:r>
      <w:r>
        <w:fldChar w:fldCharType="separate" w:fldLock="0" w:dirty="0"/>
      </w:r>
      <w:r>
        <w:rPr>
          <w:color w:val="0563c1"/>
          <w:u w:val="single"/>
        </w:rPr>
        <w:t>Nova Scotia Nominee Program streams and criteria</w:t>
      </w:r>
      <w:r>
        <w:fldChar w:fldCharType="end" w:fldLock="0" w:dirty="0"/>
      </w:r>
      <w:r>
        <w:t xml:space="preserve"> is a sensible place to begin.</w:t>
      </w:r>
    </w:p>
    <w:p w14:paraId="688D5071">
      <w:r>
        <w:t>It is also worth saying that none of these mistakes are fatal on their own. What makes them costly is the pattern: a file that is vague in one place tends to be vague in another, and reviewers read the whole document rather than individual pages.</w:t>
      </w:r>
    </w:p>
    <w:p w14:paraId="1D1D25FA">
      <w:r>
        <w:t xml:space="preserve">If you want a realistic read on which Nova Scotia route fits, Commonwealth Migration Group is a private consultancy in Brampton, Ontario, regulated by the CICC and licensed as an RCIC (No. R711592). We have no government affiliation and cannot guarantee any outcome — decisions rest with the province and with federal officers, and results depend on individual circumstances. What we offer is an honest assessment and a properly built file. See our </w:t>
      </w:r>
      <w:r>
        <w:fldChar w:fldCharType="begin" w:fldLock="0" w:dirty="0"/>
      </w:r>
      <w:r>
        <w:instrText>HYPERLINK "https://commonwealthmigration.ca/immigrate/nova-scotia-pnp-nsnp"</w:instrText>
      </w:r>
      <w:r>
        <w:fldChar w:fldCharType="separate" w:fldLock="0" w:dirty="0"/>
      </w:r>
      <w:r>
        <w:rPr>
          <w:color w:val="0563c1"/>
          <w:u w:val="single"/>
        </w:rPr>
        <w:t>Nova Scotia PNP overview</w:t>
      </w:r>
      <w:r>
        <w:fldChar w:fldCharType="end" w:fldLock="0" w:dirty="0"/>
      </w:r>
      <w:r>
        <w:t>.</w:t>
      </w:r>
    </w:p>
    <w:p w14:paraId="5FA0D435">
      <w:pPr>
        <w:keepNext w:val="1"/>
        <w:keepLines w:val="1"/>
        <w:spacing w:before="100" w:beforeAutospacing="1" w:after="100" w:afterAutospacing="1"/>
        <w:outlineLvl w:val="2"/>
        <w:rPr>
          <w:sz w:val="32"/>
          <w:szCs w:val="32"/>
        </w:rPr>
      </w:pPr>
      <w:r>
        <w:rPr>
          <w:b w:val="1"/>
          <w:sz w:val="32"/>
        </w:rPr>
        <w:t>A Step-by-Step Look at the New Brunswick PNP Process</w:t>
      </w:r>
    </w:p>
    <w:p w14:paraId="500B203D">
      <w:r>
        <w:rPr>
          <w:b w:val="1"/>
        </w:rPr>
        <w:t>Backlink details</w:t>
      </w:r>
    </w:p>
    <w:p w14:paraId="7A1B32C9">
      <w:pPr>
        <w:numPr>
          <w:ilvl w:val="0"/>
          <w:numId w:val="1"/>
        </w:numPr>
      </w:pPr>
      <w:r>
        <w:rPr>
          <w:b w:val="1"/>
        </w:rPr>
        <w:t>Backlink URL:</w:t>
      </w:r>
      <w:r>
        <w:t xml:space="preserve"> https://commonwealthmigration.ca/immigrate/new-brunswick-pnp</w:t>
      </w:r>
    </w:p>
    <w:p w14:paraId="01175219">
      <w:pPr>
        <w:numPr>
          <w:ilvl w:val="0"/>
          <w:numId w:val="1"/>
        </w:numPr>
      </w:pPr>
      <w:r>
        <w:rPr>
          <w:b w:val="1"/>
        </w:rPr>
        <w:t>Target page:</w:t>
      </w:r>
      <w:r>
        <w:t xml:space="preserve"> /immigrate/new-brunswick-pnp</w:t>
      </w:r>
    </w:p>
    <w:p w14:paraId="00D7823F">
      <w:pPr>
        <w:numPr>
          <w:ilvl w:val="0"/>
          <w:numId w:val="1"/>
        </w:numPr>
      </w:pPr>
      <w:r>
        <w:rPr>
          <w:b w:val="1"/>
        </w:rPr>
        <w:t>Anchor text — in-body link:</w:t>
      </w:r>
      <w:r>
        <w:t xml:space="preserve"> New Brunswick Provincial Nominee Program streams and process</w:t>
      </w:r>
    </w:p>
    <w:p w14:paraId="673554E8">
      <w:pPr>
        <w:numPr>
          <w:ilvl w:val="0"/>
          <w:numId w:val="1"/>
        </w:numPr>
      </w:pPr>
      <w:r>
        <w:rPr>
          <w:b w:val="1"/>
        </w:rPr>
        <w:t>Anchor text — closing call to action:</w:t>
      </w:r>
      <w:r>
        <w:t xml:space="preserve"> New Brunswick PNP stream guide</w:t>
      </w:r>
    </w:p>
    <w:p w14:paraId="48598D6A">
      <w:pPr>
        <w:numPr>
          <w:ilvl w:val="0"/>
          <w:numId w:val="1"/>
        </w:numPr>
      </w:pPr>
      <w:r>
        <w:rPr>
          <w:b w:val="1"/>
        </w:rPr>
        <w:t>Primary keyword:</w:t>
      </w:r>
      <w:r>
        <w:t xml:space="preserve"> New Brunswick PNP process</w:t>
      </w:r>
    </w:p>
    <w:p w14:paraId="77F3B138">
      <w:pPr>
        <w:numPr>
          <w:ilvl w:val="0"/>
          <w:numId w:val="1"/>
        </w:numPr>
      </w:pPr>
      <w:r>
        <w:rPr>
          <w:b w:val="1"/>
        </w:rPr>
        <w:t>Category:</w:t>
      </w:r>
      <w:r>
        <w:t xml:space="preserve"> Immigrate</w:t>
      </w:r>
    </w:p>
    <w:p w14:paraId="66050410">
      <w:pPr>
        <w:numPr>
          <w:ilvl w:val="0"/>
          <w:numId w:val="1"/>
        </w:numPr>
      </w:pPr>
      <w:r>
        <w:rPr>
          <w:b w:val="1"/>
        </w:rPr>
        <w:t>Length:</w:t>
      </w:r>
      <w:r>
        <w:t xml:space="preserve"> approx. 660 words</w:t>
      </w:r>
    </w:p>
    <w:p w14:paraId="7A85123B">
      <w:r>
        <w:t>The New Brunswick nominee program is usually described in terms of its two main doors — the Express Entry Labour Market stream and the Skilled Worker stream — but what applicants actually need is the sequence. Knowing the order of operations makes the whole thing far less intimidating.</w:t>
      </w:r>
    </w:p>
    <w:p w14:paraId="2C524624">
      <w:pPr>
        <w:keepNext w:val="1"/>
        <w:keepLines w:val="1"/>
        <w:spacing w:before="100" w:beforeAutospacing="1" w:after="100" w:afterAutospacing="1"/>
        <w:outlineLvl w:val="3"/>
        <w:rPr>
          <w:sz w:val="28"/>
          <w:szCs w:val="28"/>
        </w:rPr>
      </w:pPr>
      <w:r>
        <w:rPr>
          <w:b w:val="1"/>
          <w:sz w:val="28"/>
        </w:rPr>
        <w:t>Step One: Establish Which Stream You Fit</w:t>
      </w:r>
    </w:p>
    <w:p w14:paraId="5485C905">
      <w:r>
        <w:t>New Brunswick's streams are not interchangeable. The Express Entry Labour Market stream assumes an active federal Express Entry profile that meets the program's minimums; where that alignment exists, a nomination adds 600 CRS points and the federal system carries the file to a decision. The Skilled Worker stream serves applicants whose pathway runs through the province rather than the federal pool, often with an employer involved.</w:t>
      </w:r>
    </w:p>
    <w:p w14:paraId="12289273">
      <w:r>
        <w:t>Before anything else, confirm which of these your profile actually supports. An applicant who prepares for the wrong stream can spend months gathering evidence that is never used.</w:t>
      </w:r>
    </w:p>
    <w:p w14:paraId="0DA1D743">
      <w:pPr>
        <w:keepNext w:val="1"/>
        <w:keepLines w:val="1"/>
        <w:spacing w:before="100" w:beforeAutospacing="1" w:after="100" w:afterAutospacing="1"/>
        <w:outlineLvl w:val="3"/>
        <w:rPr>
          <w:sz w:val="28"/>
          <w:szCs w:val="28"/>
        </w:rPr>
      </w:pPr>
      <w:r>
        <w:rPr>
          <w:b w:val="1"/>
          <w:sz w:val="28"/>
        </w:rPr>
        <w:t>Step Two: Build the Evidence Base</w:t>
      </w:r>
    </w:p>
    <w:p w14:paraId="74214B3E">
      <w:r>
        <w:t>Once the stream is settled, the work is documentary. In practice this means:</w:t>
      </w:r>
    </w:p>
    <w:p w14:paraId="29529A4F">
      <w:pPr>
        <w:numPr>
          <w:ilvl w:val="0"/>
          <w:numId w:val="1"/>
        </w:numPr>
      </w:pPr>
      <w:r>
        <w:t>A language test in English or French, taken early enough that it will still be valid at submission.</w:t>
      </w:r>
    </w:p>
    <w:p w14:paraId="107180C4">
      <w:pPr>
        <w:numPr>
          <w:ilvl w:val="0"/>
          <w:numId w:val="1"/>
        </w:numPr>
      </w:pPr>
      <w:r>
        <w:t>An educational credential assessment for any study completed outside Canada.</w:t>
      </w:r>
    </w:p>
    <w:p w14:paraId="79F51AAC">
      <w:pPr>
        <w:numPr>
          <w:ilvl w:val="0"/>
          <w:numId w:val="1"/>
        </w:numPr>
      </w:pPr>
      <w:r>
        <w:t>Reference letters that state duties, not just titles, and match the occupation being claimed.</w:t>
      </w:r>
    </w:p>
    <w:p w14:paraId="54C4C4DD">
      <w:pPr>
        <w:numPr>
          <w:ilvl w:val="0"/>
          <w:numId w:val="1"/>
        </w:numPr>
      </w:pPr>
      <w:r>
        <w:t>Proof of funds that shows both the balance and the required history.</w:t>
      </w:r>
    </w:p>
    <w:p w14:paraId="2ADEBDC6">
      <w:pPr>
        <w:numPr>
          <w:ilvl w:val="0"/>
          <w:numId w:val="1"/>
        </w:numPr>
      </w:pPr>
      <w:r>
        <w:t>Identity and civil documents for every family member included in the application.</w:t>
      </w:r>
    </w:p>
    <w:p w14:paraId="3CCFAAB1">
      <w:r>
        <w:t>The recurring theme is consistency. Every document should tell the same story as every other document. Where a gap exists — a period of unemployment, a change of employer, a previous refusal — explain it rather than leaving a reviewer to guess.</w:t>
      </w:r>
    </w:p>
    <w:p w14:paraId="20D2D607">
      <w:pPr>
        <w:keepNext w:val="1"/>
        <w:keepLines w:val="1"/>
        <w:spacing w:before="100" w:beforeAutospacing="1" w:after="100" w:afterAutospacing="1"/>
        <w:outlineLvl w:val="3"/>
        <w:rPr>
          <w:sz w:val="28"/>
          <w:szCs w:val="28"/>
        </w:rPr>
      </w:pPr>
      <w:r>
        <w:rPr>
          <w:b w:val="1"/>
          <w:sz w:val="28"/>
        </w:rPr>
        <w:t>Step Three: Submit to the Province and Respond Promptly</w:t>
      </w:r>
    </w:p>
    <w:p w14:paraId="5B0A6086">
      <w:r>
        <w:t>Once a file goes to the province, the applicant's job shifts from assembling to responding. Requests for additional documents usually come with deadlines, and slow replies can end a file that was otherwise sound. It is worth keeping a simple log of what was submitted and when, because questions often trace back to a specific document.</w:t>
      </w:r>
    </w:p>
    <w:p w14:paraId="4F62E279">
      <w:r>
        <w:t xml:space="preserve">A clear walkthrough of </w:t>
      </w:r>
      <w:r>
        <w:fldChar w:fldCharType="begin" w:fldLock="0" w:dirty="0"/>
      </w:r>
      <w:r>
        <w:instrText>HYPERLINK "https://commonwealthmigration.ca/immigrate/new-brunswick-pnp"</w:instrText>
      </w:r>
      <w:r>
        <w:fldChar w:fldCharType="separate" w:fldLock="0" w:dirty="0"/>
      </w:r>
      <w:r>
        <w:rPr>
          <w:color w:val="0563c1"/>
          <w:u w:val="single"/>
        </w:rPr>
        <w:t>New Brunswick Provincial Nominee Program streams and process</w:t>
      </w:r>
      <w:r>
        <w:fldChar w:fldCharType="end" w:fldLock="0" w:dirty="0"/>
      </w:r>
      <w:r>
        <w:t xml:space="preserve"> is useful at this stage, particularly for understanding how the two streams differ in what they demand.</w:t>
      </w:r>
    </w:p>
    <w:p w14:paraId="68780F7C">
      <w:pPr>
        <w:keepNext w:val="1"/>
        <w:keepLines w:val="1"/>
        <w:spacing w:before="100" w:beforeAutospacing="1" w:after="100" w:afterAutospacing="1"/>
        <w:outlineLvl w:val="3"/>
        <w:rPr>
          <w:sz w:val="28"/>
          <w:szCs w:val="28"/>
        </w:rPr>
      </w:pPr>
      <w:r>
        <w:rPr>
          <w:b w:val="1"/>
          <w:sz w:val="28"/>
        </w:rPr>
        <w:t>Step Four: From Nomination to Permanent Residence</w:t>
      </w:r>
    </w:p>
    <w:p w14:paraId="20F5A8D6">
      <w:r>
        <w:t>A nomination is not the end of the road. It is a step that opens the next one, whether that means an enhanced Express Entry nomination or an application through the province's own route to permanent residence. Federal admissibility checks still apply, including medical, security and criminal screening, and the information in the federal application must match what the province was told.</w:t>
      </w:r>
    </w:p>
    <w:p w14:paraId="43283451">
      <w:r>
        <w:t>This is where a surprising number of otherwise strong files run into difficulty. An answer given to the province, however minor, that does not appear in the federal application — or appears differently — invites a credibility question that can be difficult to unwind.</w:t>
      </w:r>
    </w:p>
    <w:p w14:paraId="041C5700">
      <w:r>
        <w:t>The part most people underestimate is timing. Language tests expire, credential assessments go stale, police certificates have limited validity, and intake windows do not wait. Sequencing the work so that everything is current at the moment it is needed is a genuine skill, and it is where experienced guidance tends to pay for itself. A file assembled in the right order is also a file that can be submitted quickly when a window opens, which is often the difference between being considered and being told to wait for the next round.</w:t>
      </w:r>
    </w:p>
    <w:p w14:paraId="2DC2E65B">
      <w:r>
        <w:t xml:space="preserve">New Brunswick's criteria and stream availability change from year to year, so confirm current requirements before committing. Commonwealth Migration Group is an independent, CICC-regulated consultancy in Brampton, Ontario, licensed RCIC No. R711592, with no government affiliation and no ability to promise a result — outcomes turn on individual circumstances. If you would like your profile assessed against the current streams, start with our </w:t>
      </w:r>
      <w:r>
        <w:fldChar w:fldCharType="begin" w:fldLock="0" w:dirty="0"/>
      </w:r>
      <w:r>
        <w:instrText>HYPERLINK "https://commonwealthmigration.ca/immigrate/new-brunswick-pnp"</w:instrText>
      </w:r>
      <w:r>
        <w:fldChar w:fldCharType="separate" w:fldLock="0" w:dirty="0"/>
      </w:r>
      <w:r>
        <w:rPr>
          <w:color w:val="0563c1"/>
          <w:u w:val="single"/>
        </w:rPr>
        <w:t>New Brunswick PNP stream guide</w:t>
      </w:r>
      <w:r>
        <w:fldChar w:fldCharType="end" w:fldLock="0" w:dirty="0"/>
      </w:r>
      <w:r>
        <w:t>.</w:t>
      </w:r>
    </w:p>
    <w:p w14:paraId="5C8643AD">
      <w:pPr>
        <w:keepNext w:val="1"/>
        <w:keepLines w:val="1"/>
        <w:spacing w:before="100" w:beforeAutospacing="1" w:after="100" w:afterAutospacing="1"/>
        <w:outlineLvl w:val="2"/>
        <w:rPr>
          <w:sz w:val="32"/>
          <w:szCs w:val="32"/>
        </w:rPr>
      </w:pPr>
      <w:r>
        <w:rPr>
          <w:b w:val="1"/>
          <w:sz w:val="32"/>
        </w:rPr>
        <w:t>Who Actually Fits the Prince Edward Island PNP?</w:t>
      </w:r>
    </w:p>
    <w:p w14:paraId="5E2AEA55">
      <w:r>
        <w:rPr>
          <w:b w:val="1"/>
        </w:rPr>
        <w:t>Backlink details</w:t>
      </w:r>
    </w:p>
    <w:p w14:paraId="0C4525AE">
      <w:pPr>
        <w:numPr>
          <w:ilvl w:val="0"/>
          <w:numId w:val="1"/>
        </w:numPr>
      </w:pPr>
      <w:r>
        <w:rPr>
          <w:b w:val="1"/>
        </w:rPr>
        <w:t>Backlink URL:</w:t>
      </w:r>
      <w:r>
        <w:t xml:space="preserve"> https://commonwealthmigration.ca/immigrate/prince-edward-island-pnp</w:t>
      </w:r>
    </w:p>
    <w:p w14:paraId="54C72AB4">
      <w:pPr>
        <w:numPr>
          <w:ilvl w:val="0"/>
          <w:numId w:val="1"/>
        </w:numPr>
      </w:pPr>
      <w:r>
        <w:rPr>
          <w:b w:val="1"/>
        </w:rPr>
        <w:t>Target page:</w:t>
      </w:r>
      <w:r>
        <w:t xml:space="preserve"> /immigrate/prince-edward-island-pnp</w:t>
      </w:r>
    </w:p>
    <w:p w14:paraId="456EC21E">
      <w:pPr>
        <w:numPr>
          <w:ilvl w:val="0"/>
          <w:numId w:val="1"/>
        </w:numPr>
      </w:pPr>
      <w:r>
        <w:rPr>
          <w:b w:val="1"/>
        </w:rPr>
        <w:t>Anchor text — in-body link:</w:t>
      </w:r>
      <w:r>
        <w:t xml:space="preserve"> Prince Edward Island PNP categories and eligibility</w:t>
      </w:r>
    </w:p>
    <w:p w14:paraId="622D342F">
      <w:pPr>
        <w:numPr>
          <w:ilvl w:val="0"/>
          <w:numId w:val="1"/>
        </w:numPr>
      </w:pPr>
      <w:r>
        <w:rPr>
          <w:b w:val="1"/>
        </w:rPr>
        <w:t>Anchor text — closing call to action:</w:t>
      </w:r>
      <w:r>
        <w:t xml:space="preserve"> Prince Edward Island PNP guide</w:t>
      </w:r>
    </w:p>
    <w:p w14:paraId="4028AE70">
      <w:pPr>
        <w:numPr>
          <w:ilvl w:val="0"/>
          <w:numId w:val="1"/>
        </w:numPr>
      </w:pPr>
      <w:r>
        <w:rPr>
          <w:b w:val="1"/>
        </w:rPr>
        <w:t>Primary keyword:</w:t>
      </w:r>
      <w:r>
        <w:t xml:space="preserve"> PEI PNP eligibility</w:t>
      </w:r>
    </w:p>
    <w:p w14:paraId="25A24DB2">
      <w:pPr>
        <w:numPr>
          <w:ilvl w:val="0"/>
          <w:numId w:val="1"/>
        </w:numPr>
      </w:pPr>
      <w:r>
        <w:rPr>
          <w:b w:val="1"/>
        </w:rPr>
        <w:t>Category:</w:t>
      </w:r>
      <w:r>
        <w:t xml:space="preserve"> Immigrate</w:t>
      </w:r>
    </w:p>
    <w:p w14:paraId="361CFB56">
      <w:pPr>
        <w:numPr>
          <w:ilvl w:val="0"/>
          <w:numId w:val="1"/>
        </w:numPr>
      </w:pPr>
      <w:r>
        <w:rPr>
          <w:b w:val="1"/>
        </w:rPr>
        <w:t>Length:</w:t>
      </w:r>
      <w:r>
        <w:t xml:space="preserve"> approx. 640 words</w:t>
      </w:r>
    </w:p>
    <w:p w14:paraId="58FA80DE">
      <w:r>
        <w:t>Picture two applicants. The first holds a job offer from a Charlottetown employer and has already spent a year working in Canada. The second has never set foot in Atlantic Canada but has excellent language scores and a strong education profile. Both are looking at Prince Edward Island's nominee program. Only one of them has a realistic path through it right now — and it is not automatically the one with the higher score.</w:t>
      </w:r>
    </w:p>
    <w:p w14:paraId="5666109C">
      <w:pPr>
        <w:keepNext w:val="1"/>
        <w:keepLines w:val="1"/>
        <w:spacing w:before="100" w:beforeAutospacing="1" w:after="100" w:afterAutospacing="1"/>
        <w:outlineLvl w:val="3"/>
        <w:rPr>
          <w:sz w:val="28"/>
          <w:szCs w:val="28"/>
        </w:rPr>
      </w:pPr>
      <w:r>
        <w:rPr>
          <w:b w:val="1"/>
          <w:sz w:val="28"/>
        </w:rPr>
        <w:t>The Two Broad Categories</w:t>
      </w:r>
    </w:p>
    <w:p w14:paraId="66C2BEEA">
      <w:r>
        <w:t>PEI's program is generally approached through two families of options. The first is built around Express Entry, where the province selects candidates from the federal pool and a nomination adds 600 CRS points, moving the applicant to the front of the federal queue. The second covers labour impact routes, which are tied more directly to employment in the province and to the needs of Island employers.</w:t>
      </w:r>
    </w:p>
    <w:p w14:paraId="5E8C67CC">
      <w:r>
        <w:t>Understanding which family your profile belongs to is the entire exercise. The streams do not compete with each other; they serve different people.</w:t>
      </w:r>
    </w:p>
    <w:p w14:paraId="47D744E8">
      <w:pPr>
        <w:keepNext w:val="1"/>
        <w:keepLines w:val="1"/>
        <w:spacing w:before="100" w:beforeAutospacing="1" w:after="100" w:afterAutospacing="1"/>
        <w:outlineLvl w:val="3"/>
        <w:rPr>
          <w:sz w:val="28"/>
          <w:szCs w:val="28"/>
        </w:rPr>
      </w:pPr>
      <w:r>
        <w:rPr>
          <w:b w:val="1"/>
          <w:sz w:val="28"/>
        </w:rPr>
        <w:t>Scenario One: You Have a Connection to the Island</w:t>
      </w:r>
    </w:p>
    <w:p w14:paraId="4E0F906C">
      <w:r>
        <w:t>Applicants already working in Prince Edward Island, or holding a genuine offer from an Island employer, are generally in the stronger position. The province is small, its labour market is specific, and an employer who is prepared to support an application is a meaningful signal. The work here is less about proving you are impressive in the abstract and more about documenting the employment relationship properly — the offer, the duties, the employer's eligibility, and the applicant's ability to perform the role.</w:t>
      </w:r>
    </w:p>
    <w:p w14:paraId="52DB92F2">
      <w:pPr>
        <w:keepNext w:val="1"/>
        <w:keepLines w:val="1"/>
        <w:spacing w:before="100" w:beforeAutospacing="1" w:after="100" w:afterAutospacing="1"/>
        <w:outlineLvl w:val="3"/>
        <w:rPr>
          <w:sz w:val="28"/>
          <w:szCs w:val="28"/>
        </w:rPr>
      </w:pPr>
      <w:r>
        <w:rPr>
          <w:b w:val="1"/>
          <w:sz w:val="28"/>
        </w:rPr>
        <w:t>Scenario Two: You Are Applying From Abroad</w:t>
      </w:r>
    </w:p>
    <w:p w14:paraId="4E702E0D">
      <w:r>
        <w:t>Applicants outside Canada face a different question: why Prince Edward Island? The province is not trying to attract everyone. It is trying to attract people who will settle, work and stay. A file built from overseas therefore needs to answer the retention question convincingly — through occupation fit, through a settlement plan that reflects real knowledge of the Island, and through a credible explanation of the move.</w:t>
      </w:r>
    </w:p>
    <w:p w14:paraId="5667714C">
      <w:r>
        <w:t>Language ability, education and skilled work experience all matter, but they matter as part of that story rather than on their own.</w:t>
      </w:r>
    </w:p>
    <w:p w14:paraId="779AAC91">
      <w:pPr>
        <w:keepNext w:val="1"/>
        <w:keepLines w:val="1"/>
        <w:spacing w:before="100" w:beforeAutospacing="1" w:after="100" w:afterAutospacing="1"/>
        <w:outlineLvl w:val="3"/>
        <w:rPr>
          <w:sz w:val="28"/>
          <w:szCs w:val="28"/>
        </w:rPr>
      </w:pPr>
      <w:r>
        <w:rPr>
          <w:b w:val="1"/>
          <w:sz w:val="28"/>
        </w:rPr>
        <w:t>What Both Scenarios Have in Common</w:t>
      </w:r>
    </w:p>
    <w:p w14:paraId="4EE28010">
      <w:r>
        <w:t>Whether you are already on the Island or applying from abroad, three things tend to decide the outcome:</w:t>
      </w:r>
    </w:p>
    <w:p w14:paraId="2642330E">
      <w:pPr>
        <w:numPr>
          <w:ilvl w:val="0"/>
          <w:numId w:val="1"/>
        </w:numPr>
      </w:pPr>
      <w:r>
        <w:t>Whether the occupation is one the province is currently targeting.</w:t>
      </w:r>
    </w:p>
    <w:p w14:paraId="748F64EB">
      <w:pPr>
        <w:numPr>
          <w:ilvl w:val="0"/>
          <w:numId w:val="1"/>
        </w:numPr>
      </w:pPr>
      <w:r>
        <w:t>Whether the supporting documents are consistent and complete.</w:t>
      </w:r>
    </w:p>
    <w:p w14:paraId="64F96135">
      <w:pPr>
        <w:numPr>
          <w:ilvl w:val="0"/>
          <w:numId w:val="1"/>
        </w:numPr>
      </w:pPr>
      <w:r>
        <w:t>Whether the applicant can explain, in concrete terms, why PEI.</w:t>
      </w:r>
    </w:p>
    <w:p w14:paraId="631F2F46">
      <w:r>
        <w:t>The third is the one most often neglected, and it is the one a reviewer notices immediately.</w:t>
      </w:r>
    </w:p>
    <w:p w14:paraId="340F0A58">
      <w:r>
        <w:t xml:space="preserve">PEI's categories, targeted occupations and intake windows are adjusted over time, so any assessment should be made against current official information. Our overview of </w:t>
      </w:r>
      <w:r>
        <w:fldChar w:fldCharType="begin" w:fldLock="0" w:dirty="0"/>
      </w:r>
      <w:r>
        <w:instrText>HYPERLINK "https://commonwealthmigration.ca/immigrate/prince-edward-island-pnp"</w:instrText>
      </w:r>
      <w:r>
        <w:fldChar w:fldCharType="separate" w:fldLock="0" w:dirty="0"/>
      </w:r>
      <w:r>
        <w:rPr>
          <w:color w:val="0563c1"/>
          <w:u w:val="single"/>
        </w:rPr>
        <w:t>Prince Edward Island PNP categories and eligibility</w:t>
      </w:r>
      <w:r>
        <w:fldChar w:fldCharType="end" w:fldLock="0" w:dirty="0"/>
      </w:r>
      <w:r>
        <w:t xml:space="preserve"> explains how the routes relate to one another.</w:t>
      </w:r>
    </w:p>
    <w:p w14:paraId="5A9AD556">
      <w:r>
        <w:t>One further point applies to both scenarios. The province is small enough that its needs change noticeably from cycle to cycle. A profile that was well matched eighteen months ago may no longer be, and one that was overlooked may now be exactly what is wanted. That volatility is not a reason to give up on the Island; it is a reason to check the current picture rather than rely on an old one.</w:t>
      </w:r>
    </w:p>
    <w:p w14:paraId="5ED4242A">
      <w:r>
        <w:t xml:space="preserve">If you are unsure which scenario you fall into, Commonwealth Migration Group can help you find out. We are a private, CICC-regulated consultancy based in Brampton, Ontario, licensed as an RCIC under No. R711592, and we are not connected to any government. Nobody can guarantee a nomination or permanent residence — those outcomes depend on individual circumstances and on decisions made by the authorities. What we can do is give you a clear-eyed view of whether PEI is a realistic target. Visit our </w:t>
      </w:r>
      <w:r>
        <w:fldChar w:fldCharType="begin" w:fldLock="0" w:dirty="0"/>
      </w:r>
      <w:r>
        <w:instrText>HYPERLINK "https://commonwealthmigration.ca/immigrate/prince-edward-island-pnp"</w:instrText>
      </w:r>
      <w:r>
        <w:fldChar w:fldCharType="separate" w:fldLock="0" w:dirty="0"/>
      </w:r>
      <w:r>
        <w:rPr>
          <w:color w:val="0563c1"/>
          <w:u w:val="single"/>
        </w:rPr>
        <w:t>Prince Edward Island PNP guide</w:t>
      </w:r>
      <w:r>
        <w:fldChar w:fldCharType="end" w:fldLock="0" w:dirty="0"/>
      </w:r>
      <w:r>
        <w:t>.</w:t>
      </w:r>
    </w:p>
    <w:p w14:paraId="378876C0">
      <w:pPr>
        <w:keepNext w:val="1"/>
        <w:keepLines w:val="1"/>
        <w:spacing w:before="100" w:beforeAutospacing="1" w:after="100" w:afterAutospacing="1"/>
        <w:outlineLvl w:val="2"/>
        <w:rPr>
          <w:sz w:val="32"/>
          <w:szCs w:val="32"/>
        </w:rPr>
      </w:pPr>
      <w:r>
        <w:rPr>
          <w:b w:val="1"/>
          <w:sz w:val="32"/>
        </w:rPr>
        <w:t>Before You Apply to the Newfoundland and Labrador PNP: A Checklist</w:t>
      </w:r>
    </w:p>
    <w:p w14:paraId="346DDFEA">
      <w:r>
        <w:rPr>
          <w:b w:val="1"/>
        </w:rPr>
        <w:t>Backlink details</w:t>
      </w:r>
    </w:p>
    <w:p w14:paraId="71513CA1">
      <w:pPr>
        <w:numPr>
          <w:ilvl w:val="0"/>
          <w:numId w:val="1"/>
        </w:numPr>
      </w:pPr>
      <w:r>
        <w:rPr>
          <w:b w:val="1"/>
        </w:rPr>
        <w:t>Backlink URL:</w:t>
      </w:r>
      <w:r>
        <w:t xml:space="preserve"> https://commonwealthmigration.ca/immigrate/newfoundland-and-labrador-pnp</w:t>
      </w:r>
    </w:p>
    <w:p w14:paraId="50632F77">
      <w:pPr>
        <w:numPr>
          <w:ilvl w:val="0"/>
          <w:numId w:val="1"/>
        </w:numPr>
      </w:pPr>
      <w:r>
        <w:rPr>
          <w:b w:val="1"/>
        </w:rPr>
        <w:t>Target page:</w:t>
      </w:r>
      <w:r>
        <w:t xml:space="preserve"> /immigrate/newfoundland-and-labrador-pnp</w:t>
      </w:r>
    </w:p>
    <w:p w14:paraId="0933524C">
      <w:pPr>
        <w:numPr>
          <w:ilvl w:val="0"/>
          <w:numId w:val="1"/>
        </w:numPr>
      </w:pPr>
      <w:r>
        <w:rPr>
          <w:b w:val="1"/>
        </w:rPr>
        <w:t>Anchor text — in-body link:</w:t>
      </w:r>
      <w:r>
        <w:t xml:space="preserve"> Newfoundland and Labrador PNP categories and requirements</w:t>
      </w:r>
    </w:p>
    <w:p w14:paraId="13D16C5A">
      <w:pPr>
        <w:numPr>
          <w:ilvl w:val="0"/>
          <w:numId w:val="1"/>
        </w:numPr>
      </w:pPr>
      <w:r>
        <w:rPr>
          <w:b w:val="1"/>
        </w:rPr>
        <w:t>Anchor text — closing call to action:</w:t>
      </w:r>
      <w:r>
        <w:t xml:space="preserve"> Newfoundland and Labrador PNP overview</w:t>
      </w:r>
    </w:p>
    <w:p w14:paraId="2764E133">
      <w:pPr>
        <w:numPr>
          <w:ilvl w:val="0"/>
          <w:numId w:val="1"/>
        </w:numPr>
      </w:pPr>
      <w:r>
        <w:rPr>
          <w:b w:val="1"/>
        </w:rPr>
        <w:t>Primary keyword:</w:t>
      </w:r>
      <w:r>
        <w:t xml:space="preserve"> Newfoundland and Labrador PNP</w:t>
      </w:r>
    </w:p>
    <w:p w14:paraId="0AD4C910">
      <w:pPr>
        <w:numPr>
          <w:ilvl w:val="0"/>
          <w:numId w:val="1"/>
        </w:numPr>
      </w:pPr>
      <w:r>
        <w:rPr>
          <w:b w:val="1"/>
        </w:rPr>
        <w:t>Category:</w:t>
      </w:r>
      <w:r>
        <w:t xml:space="preserve"> Immigrate</w:t>
      </w:r>
    </w:p>
    <w:p w14:paraId="1942BFF8">
      <w:pPr>
        <w:numPr>
          <w:ilvl w:val="0"/>
          <w:numId w:val="1"/>
        </w:numPr>
      </w:pPr>
      <w:r>
        <w:rPr>
          <w:b w:val="1"/>
        </w:rPr>
        <w:t>Length:</w:t>
      </w:r>
      <w:r>
        <w:t xml:space="preserve"> approx. 650 words</w:t>
      </w:r>
    </w:p>
    <w:p w14:paraId="4AEC619E">
      <w:r>
        <w:t>Applications to Newfoundland and Labrador's nominee program rarely fail because the applicant was unqualified. More often they fail because something small was missing, inconsistent or left unexplained. A checklist mindset catches most of that before a file is submitted, and it costs nothing to adopt.</w:t>
      </w:r>
    </w:p>
    <w:p w14:paraId="2FC15458">
      <w:pPr>
        <w:keepNext w:val="1"/>
        <w:keepLines w:val="1"/>
        <w:spacing w:before="100" w:beforeAutospacing="1" w:after="100" w:afterAutospacing="1"/>
        <w:outlineLvl w:val="3"/>
        <w:rPr>
          <w:sz w:val="28"/>
          <w:szCs w:val="28"/>
        </w:rPr>
      </w:pPr>
      <w:r>
        <w:rPr>
          <w:b w:val="1"/>
          <w:sz w:val="28"/>
        </w:rPr>
        <w:t>The Three Categories at a Glance</w:t>
      </w:r>
    </w:p>
    <w:p w14:paraId="015338FD">
      <w:r>
        <w:t>The province's program is usually approached through three routes. The Skilled Worker category serves people with a job offer or employment in the province. The International Graduate category is aimed at people who completed eligible study in Canada and want to settle in Newfoundland and Labrador. The Express Entry category draws from the federal pool, and where that alignment applies, a nomination adds 600 CRS points to the profile.</w:t>
      </w:r>
    </w:p>
    <w:p w14:paraId="16EFF6EF">
      <w:r>
        <w:t>Which category applies is not a matter of preference — it follows from your situation. Confirm the fit before doing anything else.</w:t>
      </w:r>
    </w:p>
    <w:p w14:paraId="4D880743">
      <w:pPr>
        <w:keepNext w:val="1"/>
        <w:keepLines w:val="1"/>
        <w:spacing w:before="100" w:beforeAutospacing="1" w:after="100" w:afterAutospacing="1"/>
        <w:outlineLvl w:val="3"/>
        <w:rPr>
          <w:sz w:val="28"/>
          <w:szCs w:val="28"/>
        </w:rPr>
      </w:pPr>
      <w:r>
        <w:rPr>
          <w:b w:val="1"/>
          <w:sz w:val="28"/>
        </w:rPr>
        <w:t>Documents to Have Ready</w:t>
      </w:r>
    </w:p>
    <w:p w14:paraId="04CF6398">
      <w:r>
        <w:t>The practical preparation list is short but unforgiving:</w:t>
      </w:r>
    </w:p>
    <w:p w14:paraId="09F3AEEE">
      <w:pPr>
        <w:numPr>
          <w:ilvl w:val="0"/>
          <w:numId w:val="1"/>
        </w:numPr>
      </w:pPr>
      <w:r>
        <w:t>A valid language test result in English or French.</w:t>
      </w:r>
    </w:p>
    <w:p w14:paraId="2BF2D35D">
      <w:pPr>
        <w:numPr>
          <w:ilvl w:val="0"/>
          <w:numId w:val="1"/>
        </w:numPr>
      </w:pPr>
      <w:r>
        <w:t>An educational credential assessment for study completed outside Canada.</w:t>
      </w:r>
    </w:p>
    <w:p w14:paraId="77C13748">
      <w:pPr>
        <w:numPr>
          <w:ilvl w:val="0"/>
          <w:numId w:val="1"/>
        </w:numPr>
      </w:pPr>
      <w:r>
        <w:t>Reference letters stating duties and dates, not just job titles.</w:t>
      </w:r>
    </w:p>
    <w:p w14:paraId="5E0DD587">
      <w:pPr>
        <w:numPr>
          <w:ilvl w:val="0"/>
          <w:numId w:val="1"/>
        </w:numPr>
      </w:pPr>
      <w:r>
        <w:t>Proof of funds with the required account history.</w:t>
      </w:r>
    </w:p>
    <w:p w14:paraId="57C2F90B">
      <w:pPr>
        <w:numPr>
          <w:ilvl w:val="0"/>
          <w:numId w:val="1"/>
        </w:numPr>
      </w:pPr>
      <w:r>
        <w:t>Passports and civil documents for every person included in the application.</w:t>
      </w:r>
    </w:p>
    <w:p w14:paraId="4943031E">
      <w:pPr>
        <w:numPr>
          <w:ilvl w:val="0"/>
          <w:numId w:val="1"/>
        </w:numPr>
      </w:pPr>
      <w:r>
        <w:t>Police certificates obtained within the validity window the program expects.</w:t>
      </w:r>
    </w:p>
    <w:p w14:paraId="6DDFB0DB">
      <w:r>
        <w:t>Gather these early. Language tests and credential assessments both take time, and neither can be rushed at the last minute.</w:t>
      </w:r>
    </w:p>
    <w:p w14:paraId="79B872D9">
      <w:pPr>
        <w:keepNext w:val="1"/>
        <w:keepLines w:val="1"/>
        <w:spacing w:before="100" w:beforeAutospacing="1" w:after="100" w:afterAutospacing="1"/>
        <w:outlineLvl w:val="3"/>
        <w:rPr>
          <w:sz w:val="28"/>
          <w:szCs w:val="28"/>
        </w:rPr>
      </w:pPr>
      <w:r>
        <w:rPr>
          <w:b w:val="1"/>
          <w:sz w:val="28"/>
        </w:rPr>
        <w:t>Questions to Answer Honestly</w:t>
      </w:r>
    </w:p>
    <w:p w14:paraId="7ED1B33A">
      <w:r>
        <w:t>Some questions in the process are uncomfortable, and they are exactly the ones applicants are tempted to soften. Have you ever been refused a visa, permit or entry to any country? Have you worked in an occupation under a different title than the one you are claiming? Has an employer relationship ended badly? Is a family member included who has a medical or criminal history?</w:t>
      </w:r>
    </w:p>
    <w:p w14:paraId="56E6A7FA">
      <w:r>
        <w:t>A short, factual explanation is almost always better than silence. A reviewer who discovers an undisclosed issue treats it as a credibility problem, which is far more damaging than the underlying fact.</w:t>
      </w:r>
    </w:p>
    <w:p w14:paraId="66FCCE15">
      <w:pPr>
        <w:keepNext w:val="1"/>
        <w:keepLines w:val="1"/>
        <w:spacing w:before="100" w:beforeAutospacing="1" w:after="100" w:afterAutospacing="1"/>
        <w:outlineLvl w:val="3"/>
        <w:rPr>
          <w:sz w:val="28"/>
          <w:szCs w:val="28"/>
        </w:rPr>
      </w:pPr>
      <w:r>
        <w:rPr>
          <w:b w:val="1"/>
          <w:sz w:val="28"/>
        </w:rPr>
        <w:t>Red Flags in Your Own File</w:t>
      </w:r>
    </w:p>
    <w:p w14:paraId="666C2522">
      <w:r>
        <w:t>Before submitting, read your own application as a stranger would. Does the settlement plan mention the province in any specific way, or could it be about anywhere in Canada? Do the dates in your employment history line up with your travel history? Does your claimed occupation match the duties described by your referees?</w:t>
      </w:r>
    </w:p>
    <w:p w14:paraId="326552EE">
      <w:r>
        <w:t>There is one more question worth asking: would a reviewer be able to follow the story without you in the room? A file that only makes sense when the applicant explains it verbally is a file with a problem, because the reviewer will never get that explanation.</w:t>
      </w:r>
    </w:p>
    <w:p w14:paraId="34524467">
      <w:r>
        <w:t xml:space="preserve">A clear explanation of </w:t>
      </w:r>
      <w:r>
        <w:fldChar w:fldCharType="begin" w:fldLock="0" w:dirty="0"/>
      </w:r>
      <w:r>
        <w:instrText>HYPERLINK "https://commonwealthmigration.ca/immigrate/newfoundland-and-labrador-pnp"</w:instrText>
      </w:r>
      <w:r>
        <w:fldChar w:fldCharType="separate" w:fldLock="0" w:dirty="0"/>
      </w:r>
      <w:r>
        <w:rPr>
          <w:color w:val="0563c1"/>
          <w:u w:val="single"/>
        </w:rPr>
        <w:t>Newfoundland and Labrador PNP categories and requirements</w:t>
      </w:r>
      <w:r>
        <w:fldChar w:fldCharType="end" w:fldLock="0" w:dirty="0"/>
      </w:r>
      <w:r>
        <w:t xml:space="preserve"> helps you check your assumptions against what the program actually asks for, rather than what a forum said it asks for.</w:t>
      </w:r>
    </w:p>
    <w:p w14:paraId="1AC1AD9D">
      <w:r>
        <w:t>Categories, thresholds and intake arrangements are reviewed periodically, so any checklist should be run against current official criteria. And no checklist replaces judgement — some profiles carry a weakness that only an experienced eye will catch, and it is usually cheaper to find it before submission than after.</w:t>
      </w:r>
    </w:p>
    <w:p w14:paraId="049F7C16">
      <w:r>
        <w:t>If you are working through this list and something does not quite add up, that hesitation is worth taking seriously rather than talking yourself out of.</w:t>
      </w:r>
    </w:p>
    <w:p w14:paraId="17BB73F2">
      <w:r>
        <w:t xml:space="preserve">Commonwealth Migration Group is a private consultancy in Brampton, Ontario, regulated by the College of Immigration and Citizenship Consultants and licensed as an RCIC (No. R711592). We are not a government body and cannot promise an approval; outcomes depend on individual circumstances and on the decisions of provincial and federal authorities. If you would like your file reviewed before submission, begin with our </w:t>
      </w:r>
      <w:r>
        <w:fldChar w:fldCharType="begin" w:fldLock="0" w:dirty="0"/>
      </w:r>
      <w:r>
        <w:instrText>HYPERLINK "https://commonwealthmigration.ca/immigrate/newfoundland-and-labrador-pnp"</w:instrText>
      </w:r>
      <w:r>
        <w:fldChar w:fldCharType="separate" w:fldLock="0" w:dirty="0"/>
      </w:r>
      <w:r>
        <w:rPr>
          <w:color w:val="0563c1"/>
          <w:u w:val="single"/>
        </w:rPr>
        <w:t>Newfoundland and Labrador PNP overview</w:t>
      </w:r>
      <w:r>
        <w:fldChar w:fldCharType="end" w:fldLock="0" w:dirty="0"/>
      </w:r>
      <w:r>
        <w:t>.</w:t>
      </w:r>
    </w:p>
    <w:p w14:paraId="23795FF1">
      <w:pPr>
        <w:keepNext w:val="1"/>
        <w:keepLines w:val="1"/>
        <w:spacing w:before="100" w:beforeAutospacing="1" w:after="100" w:afterAutospacing="1"/>
        <w:outlineLvl w:val="2"/>
        <w:rPr>
          <w:sz w:val="32"/>
          <w:szCs w:val="32"/>
        </w:rPr>
      </w:pPr>
      <w:r>
        <w:rPr>
          <w:b w:val="1"/>
          <w:sz w:val="32"/>
        </w:rPr>
        <w:t>Why the Yukon, NWT and Nunavut Nominee Programs Work Differently</w:t>
      </w:r>
    </w:p>
    <w:p w14:paraId="2524C6FD">
      <w:r>
        <w:rPr>
          <w:b w:val="1"/>
        </w:rPr>
        <w:t>Backlink details</w:t>
      </w:r>
    </w:p>
    <w:p w14:paraId="01522048">
      <w:pPr>
        <w:numPr>
          <w:ilvl w:val="0"/>
          <w:numId w:val="1"/>
        </w:numPr>
      </w:pPr>
      <w:r>
        <w:rPr>
          <w:b w:val="1"/>
        </w:rPr>
        <w:t>Backlink URL:</w:t>
      </w:r>
      <w:r>
        <w:t xml:space="preserve"> https://commonwealthmigration.ca/immigrate/yukon-nwt-nunavut-nominee-programs</w:t>
      </w:r>
    </w:p>
    <w:p w14:paraId="16894911">
      <w:pPr>
        <w:numPr>
          <w:ilvl w:val="0"/>
          <w:numId w:val="1"/>
        </w:numPr>
      </w:pPr>
      <w:r>
        <w:rPr>
          <w:b w:val="1"/>
        </w:rPr>
        <w:t>Target page:</w:t>
      </w:r>
      <w:r>
        <w:t xml:space="preserve"> /immigrate/yukon-nwt-nunavut-nominee-programs</w:t>
      </w:r>
    </w:p>
    <w:p w14:paraId="1AA4D0FF">
      <w:pPr>
        <w:numPr>
          <w:ilvl w:val="0"/>
          <w:numId w:val="1"/>
        </w:numPr>
      </w:pPr>
      <w:r>
        <w:rPr>
          <w:b w:val="1"/>
        </w:rPr>
        <w:t>Anchor text — in-body link:</w:t>
      </w:r>
      <w:r>
        <w:t xml:space="preserve"> Yukon, NWT and Nunavut territorial nominee programs</w:t>
      </w:r>
    </w:p>
    <w:p w14:paraId="1A1F0C19">
      <w:pPr>
        <w:numPr>
          <w:ilvl w:val="0"/>
          <w:numId w:val="1"/>
        </w:numPr>
      </w:pPr>
      <w:r>
        <w:rPr>
          <w:b w:val="1"/>
        </w:rPr>
        <w:t>Anchor text — closing call to action:</w:t>
      </w:r>
      <w:r>
        <w:t xml:space="preserve"> territorial nominee program guide</w:t>
      </w:r>
    </w:p>
    <w:p w14:paraId="742B85C7">
      <w:pPr>
        <w:numPr>
          <w:ilvl w:val="0"/>
          <w:numId w:val="1"/>
        </w:numPr>
      </w:pPr>
      <w:r>
        <w:rPr>
          <w:b w:val="1"/>
        </w:rPr>
        <w:t>Primary keyword:</w:t>
      </w:r>
      <w:r>
        <w:t xml:space="preserve"> territorial nominee programs</w:t>
      </w:r>
    </w:p>
    <w:p w14:paraId="50D5A75E">
      <w:pPr>
        <w:numPr>
          <w:ilvl w:val="0"/>
          <w:numId w:val="1"/>
        </w:numPr>
      </w:pPr>
      <w:r>
        <w:rPr>
          <w:b w:val="1"/>
        </w:rPr>
        <w:t>Category:</w:t>
      </w:r>
      <w:r>
        <w:t xml:space="preserve"> Immigrate</w:t>
      </w:r>
    </w:p>
    <w:p w14:paraId="46C0168D">
      <w:pPr>
        <w:numPr>
          <w:ilvl w:val="0"/>
          <w:numId w:val="1"/>
        </w:numPr>
      </w:pPr>
      <w:r>
        <w:rPr>
          <w:b w:val="1"/>
        </w:rPr>
        <w:t>Length:</w:t>
      </w:r>
      <w:r>
        <w:t xml:space="preserve"> approx. 680 words</w:t>
      </w:r>
    </w:p>
    <w:p w14:paraId="6D972DAE">
      <w:r>
        <w:t>Most guides to Canadian immigration treat the provincial nominee programs as one family of options and the territories as an afterthought. That is a mistake. The northern nominee programs are structured differently from their provincial counterparts, and for reasons that make practical sense once you understand the labour markets they serve.</w:t>
      </w:r>
    </w:p>
    <w:p w14:paraId="3DC0174D">
      <w:pPr>
        <w:keepNext w:val="1"/>
        <w:keepLines w:val="1"/>
        <w:spacing w:before="100" w:beforeAutospacing="1" w:after="100" w:afterAutospacing="1"/>
        <w:outlineLvl w:val="3"/>
        <w:rPr>
          <w:sz w:val="28"/>
          <w:szCs w:val="28"/>
        </w:rPr>
      </w:pPr>
      <w:r>
        <w:rPr>
          <w:b w:val="1"/>
          <w:sz w:val="28"/>
        </w:rPr>
        <w:t>Territories, Not Provinces</w:t>
      </w:r>
    </w:p>
    <w:p w14:paraId="398B0AA8">
      <w:r>
        <w:t>The Yukon and the Northwest Territories operate nominee programs under agreements with the federal government, but they are not simply smaller versions of Ontario's or Manitoba's. The territorial economies are small, geographically spread out, and heavily dependent on a limited number of sectors — mining, resource development, tourism, health care, education and public administration among them. That shapes everything about how selection works.</w:t>
      </w:r>
    </w:p>
    <w:p w14:paraId="16B9220D">
      <w:r>
        <w:t>It also means the landscape is not uniform. Nunavut's situation differs from that of the Yukon and the Northwest Territories, so anyone researching the north should check the current position for each territory rather than assuming a single northern process exists.</w:t>
      </w:r>
    </w:p>
    <w:p w14:paraId="000F9B5D">
      <w:pPr>
        <w:keepNext w:val="1"/>
        <w:keepLines w:val="1"/>
        <w:spacing w:before="100" w:beforeAutospacing="1" w:after="100" w:afterAutospacing="1"/>
        <w:outlineLvl w:val="3"/>
        <w:rPr>
          <w:sz w:val="28"/>
          <w:szCs w:val="28"/>
        </w:rPr>
      </w:pPr>
      <w:r>
        <w:rPr>
          <w:b w:val="1"/>
          <w:sz w:val="28"/>
        </w:rPr>
        <w:t>Employer-Driven by Design</w:t>
      </w:r>
    </w:p>
    <w:p w14:paraId="0C3F5225">
      <w:r>
        <w:t>Where provincial programs often include streams that select candidates directly from a federal pool, territorial programs tend to be employer-driven. The logic is straightforward: in a small labour market, the employer knows what it needs and whether a candidate will stay. A nomination usually begins with a genuine job offer from an eligible territorial employer, and the employer's participation is not a formality.</w:t>
      </w:r>
    </w:p>
    <w:p w14:paraId="3598D438">
      <w:r>
        <w:t>Where a territorial stream is aligned with Express Entry, a nomination adds 600 CRS points to the profile. Where it is not, the territory's own process leads to permanent residence. Either way, the starting point is employment rather than a points score.</w:t>
      </w:r>
    </w:p>
    <w:p w14:paraId="4AE5E8D8">
      <w:pPr>
        <w:keepNext w:val="1"/>
        <w:keepLines w:val="1"/>
        <w:spacing w:before="100" w:beforeAutospacing="1" w:after="100" w:afterAutospacing="1"/>
        <w:outlineLvl w:val="3"/>
        <w:rPr>
          <w:sz w:val="28"/>
          <w:szCs w:val="28"/>
        </w:rPr>
      </w:pPr>
      <w:r>
        <w:rPr>
          <w:b w:val="1"/>
          <w:sz w:val="28"/>
        </w:rPr>
        <w:t>What This Means for Applicants</w:t>
      </w:r>
    </w:p>
    <w:p w14:paraId="1A89AD2D">
      <w:r>
        <w:t>The practical consequences are significant:</w:t>
      </w:r>
    </w:p>
    <w:p w14:paraId="030A5970">
      <w:pPr>
        <w:numPr>
          <w:ilvl w:val="0"/>
          <w:numId w:val="1"/>
        </w:numPr>
      </w:pPr>
      <w:r>
        <w:t>A strong federal profile is not, by itself, enough. Someone has to hire you.</w:t>
      </w:r>
    </w:p>
    <w:p w14:paraId="5BFCFA37">
      <w:pPr>
        <w:numPr>
          <w:ilvl w:val="0"/>
          <w:numId w:val="1"/>
        </w:numPr>
      </w:pPr>
      <w:r>
        <w:t>The employer must meet the program's requirements, which applicants cannot verify on their own behalf.</w:t>
      </w:r>
    </w:p>
    <w:p w14:paraId="5FD64C5B">
      <w:pPr>
        <w:numPr>
          <w:ilvl w:val="0"/>
          <w:numId w:val="1"/>
        </w:numPr>
      </w:pPr>
      <w:r>
        <w:t>Retention matters. Territorial programs exist to fill long-term local needs, not to provide a brief stopover.</w:t>
      </w:r>
    </w:p>
    <w:p w14:paraId="472DE6E4">
      <w:pPr>
        <w:numPr>
          <w:ilvl w:val="0"/>
          <w:numId w:val="1"/>
        </w:numPr>
      </w:pPr>
      <w:r>
        <w:t>Occupations in demand are narrower than in the provinces, because the economies are narrower.</w:t>
      </w:r>
    </w:p>
    <w:p w14:paraId="6D726380">
      <w:r>
        <w:t>Applicants who approach the north the way they would approach Toronto usually find the process confusing. Applicants who approach it as an employment search first tend to make progress.</w:t>
      </w:r>
    </w:p>
    <w:p w14:paraId="401F40C1">
      <w:pPr>
        <w:keepNext w:val="1"/>
        <w:keepLines w:val="1"/>
        <w:spacing w:before="100" w:beforeAutospacing="1" w:after="100" w:afterAutospacing="1"/>
        <w:outlineLvl w:val="3"/>
        <w:rPr>
          <w:sz w:val="28"/>
          <w:szCs w:val="28"/>
        </w:rPr>
      </w:pPr>
      <w:r>
        <w:rPr>
          <w:b w:val="1"/>
          <w:sz w:val="28"/>
        </w:rPr>
        <w:t>The Practical Realities of a Northern Move</w:t>
      </w:r>
    </w:p>
    <w:p w14:paraId="720A165A">
      <w:r>
        <w:t>It is worth being honest about what a northern move involves. Winters are long, communities are small, and distances between them are large. Housing, schooling and health services vary considerably by community. None of that makes the territories a bad choice — many newcomers build excellent lives there — but a settlement plan that ignores these realities reads as unrealistic, and reviewers notice.</w:t>
      </w:r>
    </w:p>
    <w:p w14:paraId="4CC12543">
      <w:r>
        <w:t>The strongest territorial applications tend to come from people who have researched a specific community, understand the job they are taking, and can explain why they intend to stay.</w:t>
      </w:r>
    </w:p>
    <w:p w14:paraId="5BBA6677">
      <w:r>
        <w:t>It also helps to think about the sequence differently. In the provinces, a candidate can often be selected first and find work later. In the territories, the employment conversation usually comes first, and everything else is built around it. That means a territorial search often looks more like a job hunt than an immigration application for the first several months — which is uncomfortable for applicants who expected to start with paperwork, but it reflects how these programs are designed.</w:t>
      </w:r>
    </w:p>
    <w:p w14:paraId="1B512821">
      <w:r>
        <w:t xml:space="preserve">Territorial criteria, employer eligibility and stream availability are reviewed regularly, so the only reliable reference point is current official information. A structured summary of </w:t>
      </w:r>
      <w:r>
        <w:fldChar w:fldCharType="begin" w:fldLock="0" w:dirty="0"/>
      </w:r>
      <w:r>
        <w:instrText>HYPERLINK "https://commonwealthmigration.ca/immigrate/yukon-nwt-nunavut-nominee-programs"</w:instrText>
      </w:r>
      <w:r>
        <w:fldChar w:fldCharType="separate" w:fldLock="0" w:dirty="0"/>
      </w:r>
      <w:r>
        <w:rPr>
          <w:color w:val="0563c1"/>
          <w:u w:val="single"/>
        </w:rPr>
        <w:t>Yukon, NWT and Nunavut territorial nominee programs</w:t>
      </w:r>
      <w:r>
        <w:fldChar w:fldCharType="end" w:fldLock="0" w:dirty="0"/>
      </w:r>
      <w:r>
        <w:t xml:space="preserve"> is a sensible starting point for understanding how these routes are structured.</w:t>
      </w:r>
    </w:p>
    <w:p w14:paraId="44086B0A">
      <w:r>
        <w:t xml:space="preserve">Commonwealth Migration Group is an independent consultancy based in Brampton, Ontario, regulated by the CICC and licensed as an RCIC (No. R711592). We have no government affiliation and cannot guarantee a nomination or permanent residence — those decisions rest with the territorial and federal authorities, and outcomes depend on individual circumstances. If the north is on your list, review our </w:t>
      </w:r>
      <w:r>
        <w:fldChar w:fldCharType="begin" w:fldLock="0" w:dirty="0"/>
      </w:r>
      <w:r>
        <w:instrText>HYPERLINK "https://commonwealthmigration.ca/immigrate/yukon-nwt-nunavut-nominee-programs"</w:instrText>
      </w:r>
      <w:r>
        <w:fldChar w:fldCharType="separate" w:fldLock="0" w:dirty="0"/>
      </w:r>
      <w:r>
        <w:rPr>
          <w:color w:val="0563c1"/>
          <w:u w:val="single"/>
        </w:rPr>
        <w:t>territorial nominee program guide</w:t>
      </w:r>
      <w:r>
        <w:fldChar w:fldCharType="end" w:fldLock="0" w:dirty="0"/>
      </w:r>
      <w:r>
        <w:t xml:space="preserve"> and let us assess whether it is a realistic fit.</w:t>
      </w:r>
    </w:p>
    <w:p w14:paraId="31359F27">
      <w:pPr>
        <w:keepNext w:val="1"/>
        <w:keepLines w:val="1"/>
        <w:spacing w:before="100" w:beforeAutospacing="1" w:after="100" w:afterAutospacing="1"/>
        <w:outlineLvl w:val="1"/>
        <w:rPr>
          <w:sz w:val="32"/>
          <w:szCs w:val="32"/>
        </w:rPr>
      </w:pPr>
      <w:r>
        <w:rPr>
          <w:b w:val="1"/>
          <w:sz w:val="32"/>
        </w:rPr>
        <w:t>Part 03 — Provincial Nominee Programs (Part 2) &amp; Territories</w:t>
      </w:r>
    </w:p>
    <w:p w14:paraId="0E9A8363">
      <w:pPr>
        <w:keepNext w:val="1"/>
        <w:keepLines w:val="1"/>
        <w:spacing w:before="100" w:beforeAutospacing="1" w:after="100" w:afterAutospacing="1"/>
        <w:outlineLvl w:val="2"/>
        <w:rPr>
          <w:sz w:val="32"/>
          <w:szCs w:val="32"/>
        </w:rPr>
      </w:pPr>
      <w:r>
        <w:rPr>
          <w:b w:val="1"/>
          <w:sz w:val="32"/>
        </w:rPr>
        <w:t>The Atlantic Immigration Program: Four Assumptions That Cost Applicants Time</w:t>
      </w:r>
    </w:p>
    <w:p w14:paraId="08D1107B">
      <w:r>
        <w:rPr>
          <w:b w:val="1"/>
        </w:rPr>
        <w:t>Backlink details</w:t>
      </w:r>
    </w:p>
    <w:p w14:paraId="75A4F20A">
      <w:pPr>
        <w:numPr>
          <w:ilvl w:val="0"/>
          <w:numId w:val="1"/>
        </w:numPr>
      </w:pPr>
      <w:r>
        <w:rPr>
          <w:b w:val="1"/>
        </w:rPr>
        <w:t>Backlink URL:</w:t>
      </w:r>
      <w:r>
        <w:t xml:space="preserve"> https://commonwealthmigration.ca/immigrate/atlantic-immigration-program</w:t>
      </w:r>
    </w:p>
    <w:p w14:paraId="330BC1D6">
      <w:pPr>
        <w:numPr>
          <w:ilvl w:val="0"/>
          <w:numId w:val="1"/>
        </w:numPr>
      </w:pPr>
      <w:r>
        <w:rPr>
          <w:b w:val="1"/>
        </w:rPr>
        <w:t>Target page:</w:t>
      </w:r>
      <w:r>
        <w:t xml:space="preserve"> /immigrate/atlantic-immigration-program</w:t>
      </w:r>
    </w:p>
    <w:p w14:paraId="7E0845D7">
      <w:pPr>
        <w:numPr>
          <w:ilvl w:val="0"/>
          <w:numId w:val="1"/>
        </w:numPr>
      </w:pPr>
      <w:r>
        <w:rPr>
          <w:b w:val="1"/>
        </w:rPr>
        <w:t>Anchor text — in-body link:</w:t>
      </w:r>
      <w:r>
        <w:t xml:space="preserve"> Atlantic Immigration Program requirements</w:t>
      </w:r>
    </w:p>
    <w:p w14:paraId="3098F440">
      <w:pPr>
        <w:numPr>
          <w:ilvl w:val="0"/>
          <w:numId w:val="1"/>
        </w:numPr>
      </w:pPr>
      <w:r>
        <w:rPr>
          <w:b w:val="1"/>
        </w:rPr>
        <w:t>Anchor text — closing call to action:</w:t>
      </w:r>
      <w:r>
        <w:t xml:space="preserve"> Atlantic Immigration Program eligibility and process</w:t>
      </w:r>
    </w:p>
    <w:p w14:paraId="2A67633E">
      <w:pPr>
        <w:numPr>
          <w:ilvl w:val="0"/>
          <w:numId w:val="1"/>
        </w:numPr>
      </w:pPr>
      <w:r>
        <w:rPr>
          <w:b w:val="1"/>
        </w:rPr>
        <w:t>Primary keyword:</w:t>
      </w:r>
      <w:r>
        <w:t xml:space="preserve"> Atlantic Immigration Program requirements</w:t>
      </w:r>
    </w:p>
    <w:p w14:paraId="4FEA1B48">
      <w:pPr>
        <w:numPr>
          <w:ilvl w:val="0"/>
          <w:numId w:val="1"/>
        </w:numPr>
      </w:pPr>
      <w:r>
        <w:rPr>
          <w:b w:val="1"/>
        </w:rPr>
        <w:t>Category:</w:t>
      </w:r>
      <w:r>
        <w:t xml:space="preserve"> Immigrate</w:t>
      </w:r>
    </w:p>
    <w:p w14:paraId="5C18B5E0">
      <w:pPr>
        <w:numPr>
          <w:ilvl w:val="0"/>
          <w:numId w:val="1"/>
        </w:numPr>
      </w:pPr>
      <w:r>
        <w:rPr>
          <w:b w:val="1"/>
        </w:rPr>
        <w:t>Length:</w:t>
      </w:r>
      <w:r>
        <w:t xml:space="preserve"> approx. 679 words</w:t>
      </w:r>
    </w:p>
    <w:p w14:paraId="16E70D50">
      <w:r>
        <w:t>Most people first hear about the Atlantic Immigration Program through a single detail: no Labour Market Impact Assessment is required. That detail is accurate, it spreads quickly through forums and group chats, and it is the reason many applicants start planning before they have read anything else. What travels less well is everything that has to line up around it. The result is a steady stream of files built on four assumptions the program does not actually support.</w:t>
      </w:r>
    </w:p>
    <w:p w14:paraId="16EC1473">
      <w:pPr>
        <w:keepNext w:val="1"/>
        <w:keepLines w:val="1"/>
        <w:spacing w:before="100" w:beforeAutospacing="1" w:after="100" w:afterAutospacing="1"/>
        <w:outlineLvl w:val="3"/>
        <w:rPr>
          <w:sz w:val="28"/>
          <w:szCs w:val="28"/>
        </w:rPr>
      </w:pPr>
      <w:r>
        <w:rPr>
          <w:b w:val="1"/>
          <w:sz w:val="28"/>
        </w:rPr>
        <w:t>Assumption one: without an LMIA, the employer has nothing to do</w:t>
      </w:r>
    </w:p>
    <w:p w14:paraId="67BC3AAC">
      <w:r>
        <w:t xml:space="preserve">Skipping the LMIA removes a slow and uncertain step, but it does not remove the employer's role — it changes it. The business must be designated by the province, and designation is not automatic. The employer has to meet provincial criteria and commit to working with the province on the offer itself. A supportive manager who is willing to hire you is not the same thing as a designated employer, and this distinction should be settled before anything else is planned. The </w:t>
      </w:r>
      <w:r>
        <w:fldChar w:fldCharType="begin" w:fldLock="0" w:dirty="0"/>
      </w:r>
      <w:r>
        <w:instrText>HYPERLINK "https://commonwealthmigration.ca/immigrate/atlantic-immigration-program"</w:instrText>
      </w:r>
      <w:r>
        <w:fldChar w:fldCharType="separate" w:fldLock="0" w:dirty="0"/>
      </w:r>
      <w:r>
        <w:rPr>
          <w:color w:val="0563c1"/>
          <w:u w:val="single"/>
        </w:rPr>
        <w:t>Atlantic Immigration Program requirements</w:t>
      </w:r>
      <w:r>
        <w:fldChar w:fldCharType="end" w:fldLock="0" w:dirty="0"/>
      </w:r>
      <w:r>
        <w:t xml:space="preserve"> place designation firmly on the employer's side of the process. Applicants who skip this check often invest months in a role that cannot support an application.</w:t>
      </w:r>
    </w:p>
    <w:p w14:paraId="2B9BF47B">
      <w:pPr>
        <w:keepNext w:val="1"/>
        <w:keepLines w:val="1"/>
        <w:spacing w:before="100" w:beforeAutospacing="1" w:after="100" w:afterAutospacing="1"/>
        <w:outlineLvl w:val="3"/>
        <w:rPr>
          <w:sz w:val="28"/>
          <w:szCs w:val="28"/>
        </w:rPr>
      </w:pPr>
      <w:r>
        <w:rPr>
          <w:b w:val="1"/>
          <w:sz w:val="28"/>
        </w:rPr>
        <w:t>Assumption two: any full-time job in the region will qualify</w:t>
      </w:r>
    </w:p>
    <w:p w14:paraId="15ED86B3">
      <w:r>
        <w:t>The offer must be genuine, full-time, non-seasonal and made by a designated employer, and the occupation has to sit within the stream being applied under. The skilled worker stream and the international graduate stream are not interchangeable, and the evidence each expects is different. A strong-sounding job title can still be a poor fit if it does not align with the stream. Misalignment is one of the quieter reasons a promising file loses momentum, because nothing is formally refused — the application simply stops being competitive.</w:t>
      </w:r>
    </w:p>
    <w:p w14:paraId="5A33C8F6">
      <w:pPr>
        <w:keepNext w:val="1"/>
        <w:keepLines w:val="1"/>
        <w:spacing w:before="100" w:beforeAutospacing="1" w:after="100" w:afterAutospacing="1"/>
        <w:outlineLvl w:val="3"/>
        <w:rPr>
          <w:sz w:val="28"/>
          <w:szCs w:val="28"/>
        </w:rPr>
      </w:pPr>
      <w:r>
        <w:rPr>
          <w:b w:val="1"/>
          <w:sz w:val="28"/>
        </w:rPr>
        <w:t>Assumption three: the settlement plan is paperwork for later</w:t>
      </w:r>
    </w:p>
    <w:p w14:paraId="4A99C93A">
      <w:r>
        <w:t>This is the assumption that surprises people most. The settlement needs assessment and the settlement plan are substantive parts of the program, not an administrative afterthought to be assembled at the end. They should reflect the real household: who is moving, what each person needs, and which services actually exist in the specific community where the family will live. A plan copied from a template reads as generic, and a generic plan weakens the credibility of everything around it.</w:t>
      </w:r>
    </w:p>
    <w:p w14:paraId="35BF296F">
      <w:pPr>
        <w:keepNext w:val="1"/>
        <w:keepLines w:val="1"/>
        <w:spacing w:before="100" w:beforeAutospacing="1" w:after="100" w:afterAutospacing="1"/>
        <w:outlineLvl w:val="3"/>
        <w:rPr>
          <w:sz w:val="28"/>
          <w:szCs w:val="28"/>
        </w:rPr>
      </w:pPr>
      <w:r>
        <w:rPr>
          <w:b w:val="1"/>
          <w:sz w:val="28"/>
        </w:rPr>
        <w:t>Assumption four: provincial endorsement ends the uncertainty</w:t>
      </w:r>
    </w:p>
    <w:p w14:paraId="4EA9300A">
      <w:r>
        <w:t>Endorsement from a province is a significant milestone and it is not a decision on permanent residence. The federal stage still examines admissibility, medical and security screening, and whether the job offer holds up under scrutiny. Because the two stages test different things, a file can move smoothly through one and stall in the other. No consultant can promise the result in advance, and anyone who does should be treated with caution.</w:t>
      </w:r>
    </w:p>
    <w:p w14:paraId="3D5B7146">
      <w:r>
        <w:t>A realistic plan therefore looks like this. The Atlantic provinces genuinely want newcomers, and the employer-driven design of this program appeals to people who do not fit neatly into a points-based Express Entry profile. A realistic sequence is straightforward: confirm the employer's designation, match the occupation to the correct stream, build the settlement plan around your actual circumstances, and prepare for federal screening as carefully as for the provincial stage. Each of those steps is checkable, and each is better checked early.</w:t>
      </w:r>
    </w:p>
    <w:p w14:paraId="00372E82">
      <w:r>
        <w:t>Program rules, stream details and eligibility criteria do change over time. The official page is the place to confirm current requirements rather than an old blog post or a forum thread. It is also worth having a file reviewed before submission, because a missing designation, a mismatched occupation or a thin settlement plan can usually be repaired while there is still time.</w:t>
      </w:r>
    </w:p>
    <w:p w14:paraId="48A6408D">
      <w:r>
        <w:t xml:space="preserve">If you are weighing the Atlantic Immigration Program, Commonwealth Migration Group is a private consultancy in Brampton, Ontario, regulated by the College of Immigration and Citizenship Consultants and licensed as an RCIC (No. R711592). We review each file on its own facts, and we are glad to walk you through the </w:t>
      </w:r>
      <w:r>
        <w:fldChar w:fldCharType="begin" w:fldLock="0" w:dirty="0"/>
      </w:r>
      <w:r>
        <w:instrText>HYPERLINK "https://commonwealthmigration.ca/immigrate/atlantic-immigration-program"</w:instrText>
      </w:r>
      <w:r>
        <w:fldChar w:fldCharType="separate" w:fldLock="0" w:dirty="0"/>
      </w:r>
      <w:r>
        <w:rPr>
          <w:color w:val="0563c1"/>
          <w:u w:val="single"/>
        </w:rPr>
        <w:t>Atlantic Immigration Program eligibility and process</w:t>
      </w:r>
      <w:r>
        <w:fldChar w:fldCharType="end" w:fldLock="0" w:dirty="0"/>
      </w:r>
      <w:r>
        <w:t xml:space="preserve"> before you commit to a route. What is written above is background reading rather than advice, and every case turns on its own facts.</w:t>
      </w:r>
    </w:p>
    <w:p w14:paraId="5B5D2917">
      <w:pPr>
        <w:keepNext w:val="1"/>
        <w:keepLines w:val="1"/>
        <w:spacing w:before="100" w:beforeAutospacing="1" w:after="100" w:afterAutospacing="1"/>
        <w:outlineLvl w:val="2"/>
        <w:rPr>
          <w:sz w:val="32"/>
          <w:szCs w:val="32"/>
        </w:rPr>
      </w:pPr>
      <w:r>
        <w:rPr>
          <w:b w:val="1"/>
          <w:sz w:val="32"/>
        </w:rPr>
        <w:t>Agri-Food Immigration Pilot: The Mistakes That Quietly Weaken Good Applications</w:t>
      </w:r>
    </w:p>
    <w:p w14:paraId="5DE7B4EF">
      <w:r>
        <w:rPr>
          <w:b w:val="1"/>
        </w:rPr>
        <w:t>Backlink details</w:t>
      </w:r>
    </w:p>
    <w:p w14:paraId="46A7B796">
      <w:pPr>
        <w:numPr>
          <w:ilvl w:val="0"/>
          <w:numId w:val="1"/>
        </w:numPr>
      </w:pPr>
      <w:r>
        <w:rPr>
          <w:b w:val="1"/>
        </w:rPr>
        <w:t>Backlink URL:</w:t>
      </w:r>
      <w:r>
        <w:t xml:space="preserve"> https://commonwealthmigration.ca/immigrate/agri-food-immigration-pilot</w:t>
      </w:r>
    </w:p>
    <w:p w14:paraId="25C36B3E">
      <w:pPr>
        <w:numPr>
          <w:ilvl w:val="0"/>
          <w:numId w:val="1"/>
        </w:numPr>
      </w:pPr>
      <w:r>
        <w:rPr>
          <w:b w:val="1"/>
        </w:rPr>
        <w:t>Target page:</w:t>
      </w:r>
      <w:r>
        <w:t xml:space="preserve"> /immigrate/agri-food-immigration-pilot</w:t>
      </w:r>
    </w:p>
    <w:p w14:paraId="1CC337E9">
      <w:pPr>
        <w:numPr>
          <w:ilvl w:val="0"/>
          <w:numId w:val="1"/>
        </w:numPr>
      </w:pPr>
      <w:r>
        <w:rPr>
          <w:b w:val="1"/>
        </w:rPr>
        <w:t>Anchor text — in-body link:</w:t>
      </w:r>
      <w:r>
        <w:t xml:space="preserve"> Agri-Food Immigration Pilot eligibility criteria</w:t>
      </w:r>
    </w:p>
    <w:p w14:paraId="3330A830">
      <w:pPr>
        <w:numPr>
          <w:ilvl w:val="0"/>
          <w:numId w:val="1"/>
        </w:numPr>
      </w:pPr>
      <w:r>
        <w:rPr>
          <w:b w:val="1"/>
        </w:rPr>
        <w:t>Anchor text — closing call to action:</w:t>
      </w:r>
      <w:r>
        <w:t xml:space="preserve"> Agri-Food Immigration Pilot requirements</w:t>
      </w:r>
    </w:p>
    <w:p w14:paraId="0EA87FA6">
      <w:pPr>
        <w:numPr>
          <w:ilvl w:val="0"/>
          <w:numId w:val="1"/>
        </w:numPr>
      </w:pPr>
      <w:r>
        <w:rPr>
          <w:b w:val="1"/>
        </w:rPr>
        <w:t>Primary keyword:</w:t>
      </w:r>
      <w:r>
        <w:t xml:space="preserve"> Agri-Food Immigration Pilot eligibility</w:t>
      </w:r>
    </w:p>
    <w:p w14:paraId="2AD15E5F">
      <w:pPr>
        <w:numPr>
          <w:ilvl w:val="0"/>
          <w:numId w:val="1"/>
        </w:numPr>
      </w:pPr>
      <w:r>
        <w:rPr>
          <w:b w:val="1"/>
        </w:rPr>
        <w:t>Category:</w:t>
      </w:r>
      <w:r>
        <w:t xml:space="preserve"> Immigrate</w:t>
      </w:r>
    </w:p>
    <w:p w14:paraId="18C308F3">
      <w:pPr>
        <w:numPr>
          <w:ilvl w:val="0"/>
          <w:numId w:val="1"/>
        </w:numPr>
      </w:pPr>
      <w:r>
        <w:rPr>
          <w:b w:val="1"/>
        </w:rPr>
        <w:t>Length:</w:t>
      </w:r>
      <w:r>
        <w:t xml:space="preserve"> approx. 613 words</w:t>
      </w:r>
    </w:p>
    <w:p w14:paraId="5628F62C">
      <w:r>
        <w:t>People who struggle with the Agri-Food Immigration Pilot are rarely unqualified. More often they are experienced, hard-working and eligible in spirit — but their file is undermined by one or two avoidable errors that could have been corrected weeks earlier. This pathway exists to move experienced non-seasonal workers in specific agriculture and food-processing occupations into permanent residence, and the rules protecting it are narrow by design.</w:t>
      </w:r>
    </w:p>
    <w:p w14:paraId="4EC36188">
      <w:pPr>
        <w:keepNext w:val="1"/>
        <w:keepLines w:val="1"/>
        <w:spacing w:before="100" w:beforeAutospacing="1" w:after="100" w:afterAutospacing="1"/>
        <w:outlineLvl w:val="3"/>
        <w:rPr>
          <w:sz w:val="28"/>
          <w:szCs w:val="28"/>
        </w:rPr>
      </w:pPr>
      <w:r>
        <w:rPr>
          <w:b w:val="1"/>
          <w:sz w:val="28"/>
        </w:rPr>
        <w:t>Mistake one: counting work experience that does not qualify</w:t>
      </w:r>
    </w:p>
    <w:p w14:paraId="348A3613">
      <w:r>
        <w:t xml:space="preserve">Not all agricultural work counts. The pilot is built around non-seasonal experience in named occupations, which means someone who has spent several seasons on a farm may still fall short if the work was seasonal or sat outside the eligible list. Before mapping a timeline, it is worth matching each period of employment against the eligible occupations and confirming that the hours and duration meet the threshold. Checking each period against the </w:t>
      </w:r>
      <w:r>
        <w:fldChar w:fldCharType="begin" w:fldLock="0" w:dirty="0"/>
      </w:r>
      <w:r>
        <w:instrText>HYPERLINK "https://commonwealthmigration.ca/immigrate/agri-food-immigration-pilot"</w:instrText>
      </w:r>
      <w:r>
        <w:fldChar w:fldCharType="separate" w:fldLock="0" w:dirty="0"/>
      </w:r>
      <w:r>
        <w:rPr>
          <w:color w:val="0563c1"/>
          <w:u w:val="single"/>
        </w:rPr>
        <w:t>Agri-Food Immigration Pilot eligibility criteria</w:t>
      </w:r>
      <w:r>
        <w:fldChar w:fldCharType="end" w:fldLock="0" w:dirty="0"/>
      </w:r>
      <w:r>
        <w:t xml:space="preserve"> is the quickest way to see where a gap lies. Experience that cannot be documented to the required standard is, for practical purposes, experience that does not exist.</w:t>
      </w:r>
    </w:p>
    <w:p w14:paraId="3ACF2AB1">
      <w:pPr>
        <w:keepNext w:val="1"/>
        <w:keepLines w:val="1"/>
        <w:spacing w:before="100" w:beforeAutospacing="1" w:after="100" w:afterAutospacing="1"/>
        <w:outlineLvl w:val="3"/>
        <w:rPr>
          <w:sz w:val="28"/>
          <w:szCs w:val="28"/>
        </w:rPr>
      </w:pPr>
      <w:r>
        <w:rPr>
          <w:b w:val="1"/>
          <w:sz w:val="28"/>
        </w:rPr>
        <w:t>Mistake two: assuming any farm or food-processing job qualifies</w:t>
      </w:r>
    </w:p>
    <w:p w14:paraId="001D5754">
      <w:r>
        <w:t>Agriculture and food processing cover a wide range of roles, and only some of them appear on the eligible list. Two people can work in the same facility and only one of them hold an occupation the pilot recognizes. Job titles are not always reliable either — what matters is the duties actually performed and how those duties correspond to the listed occupation. This is one area where a short conversation with someone familiar with the list can save months of misplaced effort.</w:t>
      </w:r>
    </w:p>
    <w:p w14:paraId="4FF86B1F">
      <w:pPr>
        <w:keepNext w:val="1"/>
        <w:keepLines w:val="1"/>
        <w:spacing w:before="100" w:beforeAutospacing="1" w:after="100" w:afterAutospacing="1"/>
        <w:outlineLvl w:val="3"/>
        <w:rPr>
          <w:sz w:val="28"/>
          <w:szCs w:val="28"/>
        </w:rPr>
      </w:pPr>
      <w:r>
        <w:rPr>
          <w:b w:val="1"/>
          <w:sz w:val="28"/>
        </w:rPr>
        <w:t>Mistake three: treating the job offer as a formality</w:t>
      </w:r>
    </w:p>
    <w:p w14:paraId="79516089">
      <w:r>
        <w:t>A qualifying offer comes with structural conditions. It has to be full-time and non-seasonal, and it has to come from an employer in an eligible industry. An offer that is seasonal in nature, or one structured as part-time hours split across several roles, can fail even when everyone involved means well. Employers are often new to the process too, and many are surprised by what they are expected to document on their side.</w:t>
      </w:r>
    </w:p>
    <w:p w14:paraId="7FC4B112">
      <w:pPr>
        <w:keepNext w:val="1"/>
        <w:keepLines w:val="1"/>
        <w:spacing w:before="100" w:beforeAutospacing="1" w:after="100" w:afterAutospacing="1"/>
        <w:outlineLvl w:val="3"/>
        <w:rPr>
          <w:sz w:val="28"/>
          <w:szCs w:val="28"/>
        </w:rPr>
      </w:pPr>
      <w:r>
        <w:rPr>
          <w:b w:val="1"/>
          <w:sz w:val="28"/>
        </w:rPr>
        <w:t>Mistake four: leaving language and education evidence until the end</w:t>
      </w:r>
    </w:p>
    <w:p w14:paraId="5E39A048">
      <w:r>
        <w:t>Language test results and educational credential assessments take time to obtain, and both have limited validity. Applicants who wait until the rest of the file is ready frequently discover that a test is close to expiring or that an assessment needs to be redone. Booking early and keeping results current is unglamorous work, but it removes an entire category of delay from the critical path.</w:t>
      </w:r>
    </w:p>
    <w:p w14:paraId="6DF35448">
      <w:r>
        <w:t>This pathway rewards preparation more than it rewards cleverness. Confirm the occupation, document the experience properly, secure an offer that meets the structural rules, and keep language and education evidence valid from the start of the process to the end. Eligible occupations and program rules can change, so current requirements should always be checked on the official page rather than a secondhand summary. It is also worth remembering what this pathway is for. It was created because an industry that has long depended on temporary labour needed a route to permanent, settled workers. Files that clearly show a genuine, sustained career in the sector — not a convenient detour into it — tend to read more convincingly at every stage.</w:t>
      </w:r>
    </w:p>
    <w:p w14:paraId="43773509">
      <w:r>
        <w:t xml:space="preserve">Because these files turn on details — duty descriptions, hours, the seasonal or non-seasonal character of a role — they benefit from a review before submission. Commonwealth Migration Group is a private immigration consultancy in Brampton, Ontario, licensed as an RCIC and regulated by the College of Immigration and Citizenship Consultants. We assess each case on its own facts and can check your documentation against the </w:t>
      </w:r>
      <w:r>
        <w:fldChar w:fldCharType="begin" w:fldLock="0" w:dirty="0"/>
      </w:r>
      <w:r>
        <w:instrText>HYPERLINK "https://commonwealthmigration.ca/immigrate/agri-food-immigration-pilot"</w:instrText>
      </w:r>
      <w:r>
        <w:fldChar w:fldCharType="separate" w:fldLock="0" w:dirty="0"/>
      </w:r>
      <w:r>
        <w:rPr>
          <w:color w:val="0563c1"/>
          <w:u w:val="single"/>
        </w:rPr>
        <w:t>Agri-Food Immigration Pilot requirements</w:t>
      </w:r>
      <w:r>
        <w:fldChar w:fldCharType="end" w:fldLock="0" w:dirty="0"/>
      </w:r>
      <w:r>
        <w:t>. Nothing in this article is legal advice, and outcomes depend on individual circumstances.</w:t>
      </w:r>
    </w:p>
    <w:p w14:paraId="4FB61B67">
      <w:pPr>
        <w:keepNext w:val="1"/>
        <w:keepLines w:val="1"/>
        <w:spacing w:before="100" w:beforeAutospacing="1" w:after="100" w:afterAutospacing="1"/>
        <w:outlineLvl w:val="2"/>
        <w:rPr>
          <w:sz w:val="32"/>
          <w:szCs w:val="32"/>
        </w:rPr>
      </w:pPr>
      <w:r>
        <w:rPr>
          <w:b w:val="1"/>
          <w:sz w:val="32"/>
        </w:rPr>
        <w:t>A Job Offer in a Town You Had Never Heard Of: How the Rural and Northern Immigration Pilot Works</w:t>
      </w:r>
    </w:p>
    <w:p w14:paraId="49698B7F">
      <w:r>
        <w:rPr>
          <w:b w:val="1"/>
        </w:rPr>
        <w:t>Backlink details</w:t>
      </w:r>
    </w:p>
    <w:p w14:paraId="31853DCB">
      <w:pPr>
        <w:numPr>
          <w:ilvl w:val="0"/>
          <w:numId w:val="1"/>
        </w:numPr>
      </w:pPr>
      <w:r>
        <w:rPr>
          <w:b w:val="1"/>
        </w:rPr>
        <w:t>Backlink URL:</w:t>
      </w:r>
      <w:r>
        <w:t xml:space="preserve"> https://commonwealthmigration.ca/immigrate/rural-and-northern-immigration-pilot</w:t>
      </w:r>
    </w:p>
    <w:p w14:paraId="02978DE4">
      <w:pPr>
        <w:numPr>
          <w:ilvl w:val="0"/>
          <w:numId w:val="1"/>
        </w:numPr>
      </w:pPr>
      <w:r>
        <w:rPr>
          <w:b w:val="1"/>
        </w:rPr>
        <w:t>Target page:</w:t>
      </w:r>
      <w:r>
        <w:t xml:space="preserve"> /immigrate/rural-and-northern-immigration-pilot</w:t>
      </w:r>
    </w:p>
    <w:p w14:paraId="497FBC9E">
      <w:pPr>
        <w:numPr>
          <w:ilvl w:val="0"/>
          <w:numId w:val="1"/>
        </w:numPr>
      </w:pPr>
      <w:r>
        <w:rPr>
          <w:b w:val="1"/>
        </w:rPr>
        <w:t>Anchor text — in-body link:</w:t>
      </w:r>
      <w:r>
        <w:t xml:space="preserve"> Rural and Northern Immigration Pilot requirements</w:t>
      </w:r>
    </w:p>
    <w:p w14:paraId="52DE6FB8">
      <w:pPr>
        <w:numPr>
          <w:ilvl w:val="0"/>
          <w:numId w:val="1"/>
        </w:numPr>
      </w:pPr>
      <w:r>
        <w:rPr>
          <w:b w:val="1"/>
        </w:rPr>
        <w:t>Anchor text — closing call to action:</w:t>
      </w:r>
      <w:r>
        <w:t xml:space="preserve"> Rural and Northern Immigration Pilot eligibility rules</w:t>
      </w:r>
    </w:p>
    <w:p w14:paraId="698E8B92">
      <w:pPr>
        <w:numPr>
          <w:ilvl w:val="0"/>
          <w:numId w:val="1"/>
        </w:numPr>
      </w:pPr>
      <w:r>
        <w:rPr>
          <w:b w:val="1"/>
        </w:rPr>
        <w:t>Primary keyword:</w:t>
      </w:r>
      <w:r>
        <w:t xml:space="preserve"> Rural and Northern Immigration Pilot requirements</w:t>
      </w:r>
    </w:p>
    <w:p w14:paraId="0DEF6D73">
      <w:pPr>
        <w:numPr>
          <w:ilvl w:val="0"/>
          <w:numId w:val="1"/>
        </w:numPr>
      </w:pPr>
      <w:r>
        <w:rPr>
          <w:b w:val="1"/>
        </w:rPr>
        <w:t>Category:</w:t>
      </w:r>
      <w:r>
        <w:t xml:space="preserve"> Immigrate</w:t>
      </w:r>
    </w:p>
    <w:p w14:paraId="7B98FEDF">
      <w:pPr>
        <w:numPr>
          <w:ilvl w:val="0"/>
          <w:numId w:val="1"/>
        </w:numPr>
      </w:pPr>
      <w:r>
        <w:rPr>
          <w:b w:val="1"/>
        </w:rPr>
        <w:t>Length:</w:t>
      </w:r>
      <w:r>
        <w:t xml:space="preserve"> approx. 630 words</w:t>
      </w:r>
    </w:p>
    <w:p w14:paraId="17767C29">
      <w:r>
        <w:t>Picture a skilled worker who applies to dozens of employers in the big cities without success, then receives a serious offer from a community whose name they have to look up. That scenario is not unusual, and it is exactly the situation the Rural and Northern Immigration Pilot was designed to create. Smaller communities that have opted in can recommend candidates for permanent residence, and the process works very differently from an ordinary job offer abroad.</w:t>
      </w:r>
    </w:p>
    <w:p w14:paraId="64E00EFA">
      <w:pPr>
        <w:keepNext w:val="1"/>
        <w:keepLines w:val="1"/>
        <w:spacing w:before="100" w:beforeAutospacing="1" w:after="100" w:afterAutospacing="1"/>
        <w:outlineLvl w:val="3"/>
        <w:rPr>
          <w:sz w:val="28"/>
          <w:szCs w:val="28"/>
        </w:rPr>
      </w:pPr>
      <w:r>
        <w:rPr>
          <w:b w:val="1"/>
          <w:sz w:val="28"/>
        </w:rPr>
        <w:t>The community, not the employer, controls the recommendation</w:t>
      </w:r>
    </w:p>
    <w:p w14:paraId="50A0D61B">
      <w:r>
        <w:t xml:space="preserve">In most work-based immigration routes, the employer carries the file. Here, the community does. Participating towns and regions set their own priorities, their own intake approach and their own expectations about who will thrive locally. An employer can offer a genuine, full-time position and still not be able to move the application forward unless the community itself is prepared to recommend the candidate. The </w:t>
      </w:r>
      <w:r>
        <w:fldChar w:fldCharType="begin" w:fldLock="0" w:dirty="0"/>
      </w:r>
      <w:r>
        <w:instrText>HYPERLINK "https://commonwealthmigration.ca/immigrate/rural-and-northern-immigration-pilot"</w:instrText>
      </w:r>
      <w:r>
        <w:fldChar w:fldCharType="separate" w:fldLock="0" w:dirty="0"/>
      </w:r>
      <w:r>
        <w:rPr>
          <w:color w:val="0563c1"/>
          <w:u w:val="single"/>
        </w:rPr>
        <w:t>Rural and Northern Immigration Pilot requirements</w:t>
      </w:r>
      <w:r>
        <w:fldChar w:fldCharType="end" w:fldLock="0" w:dirty="0"/>
      </w:r>
      <w:r>
        <w:t xml:space="preserve"> are set locally, so this is research that has to be done community by community. Understanding which communities are active, and what each one is looking for, is therefore the first practical question — not the last.</w:t>
      </w:r>
    </w:p>
    <w:p w14:paraId="1BE04EE2">
      <w:pPr>
        <w:keepNext w:val="1"/>
        <w:keepLines w:val="1"/>
        <w:spacing w:before="100" w:beforeAutospacing="1" w:after="100" w:afterAutospacing="1"/>
        <w:outlineLvl w:val="3"/>
        <w:rPr>
          <w:sz w:val="28"/>
          <w:szCs w:val="28"/>
        </w:rPr>
      </w:pPr>
      <w:r>
        <w:rPr>
          <w:b w:val="1"/>
          <w:sz w:val="28"/>
        </w:rPr>
        <w:t>What the community recommendation actually tests</w:t>
      </w:r>
    </w:p>
    <w:p w14:paraId="4D20F677">
      <w:r>
        <w:t>A recommendation is not a rubber stamp on a job offer. Communities tend to look at whether the candidate's occupation fits a documented local shortage, whether the offer is real and permanent in nature, and whether the family is likely to remain in the area rather than leave at the first opportunity. Connections to the community — a prior visit, relatives nearby, relevant work history in a similar region — are the kinds of factors that can carry weight. Because each community runs its own process, the criteria are not identical from one to the next, and assumptions carried over from another town can mislead.</w:t>
      </w:r>
    </w:p>
    <w:p w14:paraId="2CF67F45">
      <w:pPr>
        <w:keepNext w:val="1"/>
        <w:keepLines w:val="1"/>
        <w:spacing w:before="100" w:beforeAutospacing="1" w:after="100" w:afterAutospacing="1"/>
        <w:outlineLvl w:val="3"/>
        <w:rPr>
          <w:sz w:val="28"/>
          <w:szCs w:val="28"/>
        </w:rPr>
      </w:pPr>
      <w:r>
        <w:rPr>
          <w:b w:val="1"/>
          <w:sz w:val="28"/>
        </w:rPr>
        <w:t>The federal stage is a separate exam</w:t>
      </w:r>
    </w:p>
    <w:p w14:paraId="68FA447A">
      <w:r>
        <w:t>Once a community recommends a candidate, the file moves into federal territory, where admissibility, medical and security screening and the genuineness of the offer are examined. A recommendation improves the position considerably; it does not settle the outcome. Applicants who treat the recommendation as the finish line often underprepare for the stage that follows, which is where the remaining risk sits. The sensible approach is to treat the recommendation as the midpoint of the process and to keep gathering evidence afterwards rather than pausing.</w:t>
      </w:r>
    </w:p>
    <w:p w14:paraId="6F04FAAF">
      <w:r>
        <w:t>It is also worth being honest about the trade-offs. Smaller communities offer shorter commutes, lower housing pressure and, in many cases, an employer who genuinely needs you. They offer less in the way of large professional networks and, for some occupations, fewer alternative employers if a job ends. Candidates who weigh both sides of that honestly tend to make better long-term decisions, and the process rewards that clarity.</w:t>
      </w:r>
    </w:p>
    <w:p w14:paraId="11CF7716">
      <w:pPr>
        <w:keepNext w:val="1"/>
        <w:keepLines w:val="1"/>
        <w:spacing w:before="100" w:beforeAutospacing="1" w:after="100" w:afterAutospacing="1"/>
        <w:outlineLvl w:val="3"/>
        <w:rPr>
          <w:sz w:val="28"/>
          <w:szCs w:val="28"/>
        </w:rPr>
      </w:pPr>
      <w:r>
        <w:rPr>
          <w:b w:val="1"/>
          <w:sz w:val="28"/>
        </w:rPr>
        <w:t>Why this route suits some people and not others</w:t>
      </w:r>
    </w:p>
    <w:p w14:paraId="74AA0AE9">
      <w:r>
        <w:t>This pathway tends to work well for candidates whose occupation is in steady demand in a specific region, who are genuinely open to living somewhere smaller, and who do not need the largest job market in the country to build a career. It suits people who value a shorter, community-driven process over the flexibility of a points-based system. It suits less well anyone who intends to relocate to a major city shortly after landing, because that intent tends to surface in the process.</w:t>
      </w:r>
    </w:p>
    <w:p w14:paraId="015FFE0E">
      <w:r>
        <w:t>Because each participating community publishes its own requirements and its status can change, the official page is the right place to confirm which communities are currently active and what they expect.</w:t>
      </w:r>
    </w:p>
    <w:p w14:paraId="623808E5">
      <w:r>
        <w:t xml:space="preserve">Commonwealth Migration Group is a private consultancy based in Brampton, Ontario, licensed as an RCIC and regulated by the College of Immigration and Citizenship Consultants. We work with clients individually rather than applying a template, and we can explain how the </w:t>
      </w:r>
      <w:r>
        <w:fldChar w:fldCharType="begin" w:fldLock="0" w:dirty="0"/>
      </w:r>
      <w:r>
        <w:instrText>HYPERLINK "https://commonwealthmigration.ca/immigrate/rural-and-northern-immigration-pilot"</w:instrText>
      </w:r>
      <w:r>
        <w:fldChar w:fldCharType="separate" w:fldLock="0" w:dirty="0"/>
      </w:r>
      <w:r>
        <w:rPr>
          <w:color w:val="0563c1"/>
          <w:u w:val="single"/>
        </w:rPr>
        <w:t>Rural and Northern Immigration Pilot eligibility rules</w:t>
      </w:r>
      <w:r>
        <w:fldChar w:fldCharType="end" w:fldLock="0" w:dirty="0"/>
      </w:r>
      <w:r>
        <w:t xml:space="preserve"> apply to a specific occupation and family situation. The information above is general, and outcomes depend on individual circumstances.</w:t>
      </w:r>
    </w:p>
    <w:p w14:paraId="70B128C4">
      <w:pPr>
        <w:keepNext w:val="1"/>
        <w:keepLines w:val="1"/>
        <w:spacing w:before="100" w:beforeAutospacing="1" w:after="100" w:afterAutospacing="1"/>
        <w:outlineLvl w:val="2"/>
        <w:rPr>
          <w:sz w:val="32"/>
          <w:szCs w:val="32"/>
        </w:rPr>
      </w:pPr>
      <w:r>
        <w:rPr>
          <w:b w:val="1"/>
          <w:sz w:val="32"/>
        </w:rPr>
        <w:t>What Is Canada's Municipal Nominee Program — and Who Is It For?</w:t>
      </w:r>
    </w:p>
    <w:p w14:paraId="717C9FEA">
      <w:r>
        <w:rPr>
          <w:b w:val="1"/>
        </w:rPr>
        <w:t>Backlink details</w:t>
      </w:r>
    </w:p>
    <w:p w14:paraId="4D0C98FB">
      <w:pPr>
        <w:numPr>
          <w:ilvl w:val="0"/>
          <w:numId w:val="1"/>
        </w:numPr>
      </w:pPr>
      <w:r>
        <w:rPr>
          <w:b w:val="1"/>
        </w:rPr>
        <w:t>Backlink URL:</w:t>
      </w:r>
      <w:r>
        <w:t xml:space="preserve"> https://commonwealthmigration.ca/immigrate/municipal-nominee-program</w:t>
      </w:r>
    </w:p>
    <w:p w14:paraId="24578FE3">
      <w:pPr>
        <w:numPr>
          <w:ilvl w:val="0"/>
          <w:numId w:val="1"/>
        </w:numPr>
      </w:pPr>
      <w:r>
        <w:rPr>
          <w:b w:val="1"/>
        </w:rPr>
        <w:t>Target page:</w:t>
      </w:r>
      <w:r>
        <w:t xml:space="preserve"> /immigrate/municipal-nominee-program</w:t>
      </w:r>
    </w:p>
    <w:p w14:paraId="057ADC35">
      <w:pPr>
        <w:numPr>
          <w:ilvl w:val="0"/>
          <w:numId w:val="1"/>
        </w:numPr>
      </w:pPr>
      <w:r>
        <w:rPr>
          <w:b w:val="1"/>
        </w:rPr>
        <w:t>Anchor text — in-body link:</w:t>
      </w:r>
      <w:r>
        <w:t xml:space="preserve"> Municipal Nominee Program</w:t>
      </w:r>
    </w:p>
    <w:p w14:paraId="137CA4AB">
      <w:pPr>
        <w:numPr>
          <w:ilvl w:val="0"/>
          <w:numId w:val="1"/>
        </w:numPr>
      </w:pPr>
      <w:r>
        <w:rPr>
          <w:b w:val="1"/>
        </w:rPr>
        <w:t>Anchor text — closing call to action:</w:t>
      </w:r>
      <w:r>
        <w:t xml:space="preserve"> Municipal Nominee Program</w:t>
      </w:r>
    </w:p>
    <w:p w14:paraId="087785A3">
      <w:pPr>
        <w:numPr>
          <w:ilvl w:val="0"/>
          <w:numId w:val="1"/>
        </w:numPr>
      </w:pPr>
      <w:r>
        <w:rPr>
          <w:b w:val="1"/>
        </w:rPr>
        <w:t>Primary keyword:</w:t>
      </w:r>
      <w:r>
        <w:t xml:space="preserve"> Municipal Nominee Program Canada</w:t>
      </w:r>
    </w:p>
    <w:p w14:paraId="54055A41">
      <w:pPr>
        <w:numPr>
          <w:ilvl w:val="0"/>
          <w:numId w:val="1"/>
        </w:numPr>
      </w:pPr>
      <w:r>
        <w:rPr>
          <w:b w:val="1"/>
        </w:rPr>
        <w:t>Category:</w:t>
      </w:r>
      <w:r>
        <w:t xml:space="preserve"> Immigrate</w:t>
      </w:r>
    </w:p>
    <w:p w14:paraId="66730CF9">
      <w:pPr>
        <w:numPr>
          <w:ilvl w:val="0"/>
          <w:numId w:val="1"/>
        </w:numPr>
      </w:pPr>
      <w:r>
        <w:rPr>
          <w:b w:val="1"/>
        </w:rPr>
        <w:t>Length:</w:t>
      </w:r>
      <w:r>
        <w:t xml:space="preserve"> approx. 614 words</w:t>
      </w:r>
    </w:p>
    <w:p w14:paraId="0605D7B7">
      <w:r>
        <w:t>If the phrase "municipal nominee program" is new to you, you are not alone. It describes a newer federal direction in economic immigration, and it is often confused with the provincial nominee programs that most people already know. The short version is that it extends community-driven nomination beyond the original pilot towns, allowing a wider range of smaller and mid-sized municipalities to play a direct role in selecting economic immigrants.</w:t>
      </w:r>
    </w:p>
    <w:p w14:paraId="149729C3">
      <w:pPr>
        <w:keepNext w:val="1"/>
        <w:keepLines w:val="1"/>
        <w:spacing w:before="100" w:beforeAutospacing="1" w:after="100" w:afterAutospacing="1"/>
        <w:outlineLvl w:val="3"/>
        <w:rPr>
          <w:sz w:val="28"/>
          <w:szCs w:val="28"/>
        </w:rPr>
      </w:pPr>
      <w:r>
        <w:rPr>
          <w:b w:val="1"/>
          <w:sz w:val="28"/>
        </w:rPr>
        <w:t>Where the idea comes from</w:t>
      </w:r>
    </w:p>
    <w:p w14:paraId="650F017A">
      <w:r>
        <w:t>For years, economic immigration has concentrated in a handful of large cities, while many smaller communities have struggled to fill skilled roles despite steady demand. The provincial nominee model addressed part of that gap by giving provinces a say in selection. The municipal approach goes a level further down, putting communities themselves closer to the decision. It builds on the experience of earlier community-recommendation pilots and reflects a broader shift: matching newcomers to places where they are likely to stay, rather than to places where applications are simply easiest to process.</w:t>
      </w:r>
    </w:p>
    <w:p w14:paraId="1F4A2861">
      <w:pPr>
        <w:keepNext w:val="1"/>
        <w:keepLines w:val="1"/>
        <w:spacing w:before="100" w:beforeAutospacing="1" w:after="100" w:afterAutospacing="1"/>
        <w:outlineLvl w:val="3"/>
        <w:rPr>
          <w:sz w:val="28"/>
          <w:szCs w:val="28"/>
        </w:rPr>
      </w:pPr>
      <w:r>
        <w:rPr>
          <w:b w:val="1"/>
          <w:sz w:val="28"/>
        </w:rPr>
        <w:t>How it differs from a provincial nominee stream</w:t>
      </w:r>
    </w:p>
    <w:p w14:paraId="32FDB4C3">
      <w:r>
        <w:t xml:space="preserve">A provincial nominee program is administered by a province or territory, with criteria that apply across that jurisdiction. A municipal pathway is anchored to a specific community and its own labour-market reality. That has practical consequences. The occupation in demand in one town may be irrelevant in the next. The intake windows, the local documentation and the expectations about settlement all belong to the community rather than the province as a whole. Two towns in the same province can therefore run quite different processes, with different priorities and different views of what a strong candidate looks like. It helps to understand how the </w:t>
      </w:r>
      <w:r>
        <w:fldChar w:fldCharType="begin" w:fldLock="0" w:dirty="0"/>
      </w:r>
      <w:r>
        <w:instrText>HYPERLINK "https://commonwealthmigration.ca/immigrate/municipal-nominee-program"</w:instrText>
      </w:r>
      <w:r>
        <w:fldChar w:fldCharType="separate" w:fldLock="0" w:dirty="0"/>
      </w:r>
      <w:r>
        <w:rPr>
          <w:color w:val="0563c1"/>
          <w:u w:val="single"/>
        </w:rPr>
        <w:t>Municipal Nominee Program</w:t>
      </w:r>
      <w:r>
        <w:fldChar w:fldCharType="end" w:fldLock="0" w:dirty="0"/>
      </w:r>
      <w:r>
        <w:t xml:space="preserve"> is organised before narrowing the search. For an applicant, this means research is local: it is not enough to know which province is interested, you need to know which community is.</w:t>
      </w:r>
    </w:p>
    <w:p w14:paraId="5869451C">
      <w:pPr>
        <w:keepNext w:val="1"/>
        <w:keepLines w:val="1"/>
        <w:spacing w:before="100" w:beforeAutospacing="1" w:after="100" w:afterAutospacing="1"/>
        <w:outlineLvl w:val="3"/>
        <w:rPr>
          <w:sz w:val="28"/>
          <w:szCs w:val="28"/>
        </w:rPr>
      </w:pPr>
      <w:r>
        <w:rPr>
          <w:b w:val="1"/>
          <w:sz w:val="28"/>
        </w:rPr>
        <w:t>What it typically asks of an applicant</w:t>
      </w:r>
    </w:p>
    <w:p w14:paraId="3E293363">
      <w:r>
        <w:t>Community-driven nomination usually rests on three pillars. First, a genuine job offer from an employer in the participating area. Second, a fit between the candidate's occupation and a documented local need. Third, a credible intention to settle in that community rather than treat it as a stepping stone. Language ability and education still matter, because the federal admissibility stage does not disappear, but the selection logic is local rather than purely points-based. A candidate with a modest points profile can be genuinely competitive in a community that needs their trade, while a stronger profile in an unrelated occupation may not be.</w:t>
      </w:r>
    </w:p>
    <w:p w14:paraId="3154A11F">
      <w:pPr>
        <w:keepNext w:val="1"/>
        <w:keepLines w:val="1"/>
        <w:spacing w:before="100" w:beforeAutospacing="1" w:after="100" w:afterAutospacing="1"/>
        <w:outlineLvl w:val="3"/>
        <w:rPr>
          <w:sz w:val="28"/>
          <w:szCs w:val="28"/>
        </w:rPr>
      </w:pPr>
      <w:r>
        <w:rPr>
          <w:b w:val="1"/>
          <w:sz w:val="28"/>
        </w:rPr>
        <w:t>Who is likely to benefit</w:t>
      </w:r>
    </w:p>
    <w:p w14:paraId="4C47671A">
      <w:r>
        <w:t>This route tends to suit candidates who are flexible about where they live, whose trade or profession is in demand outside the major centres, and who value a community that is actively recruiting them over a large anonymous job market. It suits less well anyone whose plan depends on being in Toronto, Vancouver or Montreal, and anyone who is not prepared to document their connection to a smaller place. Families often find the trade-offs attractive, particularly where housing and commute times are part of the calculation, and that appeal is one reason communities are willing to invest effort in recruiting from abroad rather than waiting for applications to arrive on their own.</w:t>
      </w:r>
    </w:p>
    <w:p w14:paraId="3EC934CE">
      <w:r>
        <w:t>Because this is a newer area and community lists, criteria and intake arrangements change, current details should be confirmed on the official page rather than assumed from an older pilot.</w:t>
      </w:r>
    </w:p>
    <w:p w14:paraId="313D81DC">
      <w:r>
        <w:t xml:space="preserve">Commonwealth Migration Group is a private immigration consultancy in Brampton, Ontario, licensed as an RCIC and regulated by the College of Immigration and Citizenship Consultants. We review each situation on its own facts and can explain how the </w:t>
      </w:r>
      <w:r>
        <w:fldChar w:fldCharType="begin" w:fldLock="0" w:dirty="0"/>
      </w:r>
      <w:r>
        <w:instrText>HYPERLINK "https://commonwealthmigration.ca/immigrate/municipal-nominee-program"</w:instrText>
      </w:r>
      <w:r>
        <w:fldChar w:fldCharType="separate" w:fldLock="0" w:dirty="0"/>
      </w:r>
      <w:r>
        <w:rPr>
          <w:color w:val="0563c1"/>
          <w:u w:val="single"/>
        </w:rPr>
        <w:t>Municipal Nominee Program</w:t>
      </w:r>
      <w:r>
        <w:fldChar w:fldCharType="end" w:fldLock="0" w:dirty="0"/>
      </w:r>
      <w:r>
        <w:t xml:space="preserve"> compares with the routes you may already be considering. This article offers general information only, and outcomes depend on individual circumstances.</w:t>
      </w:r>
    </w:p>
    <w:p w14:paraId="1D5B27FE">
      <w:pPr>
        <w:keepNext w:val="1"/>
        <w:keepLines w:val="1"/>
        <w:spacing w:before="100" w:beforeAutospacing="1" w:after="100" w:afterAutospacing="1"/>
        <w:outlineLvl w:val="2"/>
        <w:rPr>
          <w:sz w:val="32"/>
          <w:szCs w:val="32"/>
        </w:rPr>
      </w:pPr>
      <w:r>
        <w:rPr>
          <w:b w:val="1"/>
          <w:sz w:val="32"/>
        </w:rPr>
        <w:t>Start-Up Visa, Provincial Entrepreneur Streams or Self-Employed: Choosing a Business Route to Canada</w:t>
      </w:r>
    </w:p>
    <w:p w14:paraId="039CAEF0">
      <w:r>
        <w:rPr>
          <w:b w:val="1"/>
        </w:rPr>
        <w:t>Backlink details</w:t>
      </w:r>
    </w:p>
    <w:p w14:paraId="71020105">
      <w:pPr>
        <w:numPr>
          <w:ilvl w:val="0"/>
          <w:numId w:val="1"/>
        </w:numPr>
      </w:pPr>
      <w:r>
        <w:rPr>
          <w:b w:val="1"/>
        </w:rPr>
        <w:t>Backlink URL:</w:t>
      </w:r>
      <w:r>
        <w:t xml:space="preserve"> https://commonwealthmigration.ca/immigrate/business-immigration-and-start-up-visa</w:t>
      </w:r>
    </w:p>
    <w:p w14:paraId="40820C23">
      <w:pPr>
        <w:numPr>
          <w:ilvl w:val="0"/>
          <w:numId w:val="1"/>
        </w:numPr>
      </w:pPr>
      <w:r>
        <w:rPr>
          <w:b w:val="1"/>
        </w:rPr>
        <w:t>Target page:</w:t>
      </w:r>
      <w:r>
        <w:t xml:space="preserve"> /immigrate/business-immigration-and-start-up-visa</w:t>
      </w:r>
    </w:p>
    <w:p w14:paraId="32497541">
      <w:pPr>
        <w:numPr>
          <w:ilvl w:val="0"/>
          <w:numId w:val="1"/>
        </w:numPr>
      </w:pPr>
      <w:r>
        <w:rPr>
          <w:b w:val="1"/>
        </w:rPr>
        <w:t>Anchor text — in-body link:</w:t>
      </w:r>
      <w:r>
        <w:t xml:space="preserve"> Canada Start-Up Visa requirements</w:t>
      </w:r>
    </w:p>
    <w:p w14:paraId="0DB06BAF">
      <w:pPr>
        <w:numPr>
          <w:ilvl w:val="0"/>
          <w:numId w:val="1"/>
        </w:numPr>
      </w:pPr>
      <w:r>
        <w:rPr>
          <w:b w:val="1"/>
        </w:rPr>
        <w:t>Anchor text — closing call to action:</w:t>
      </w:r>
      <w:r>
        <w:t xml:space="preserve"> Canada Start-Up Visa and business immigration requirements</w:t>
      </w:r>
    </w:p>
    <w:p w14:paraId="0A862C67">
      <w:pPr>
        <w:numPr>
          <w:ilvl w:val="0"/>
          <w:numId w:val="1"/>
        </w:numPr>
      </w:pPr>
      <w:r>
        <w:rPr>
          <w:b w:val="1"/>
        </w:rPr>
        <w:t>Primary keyword:</w:t>
      </w:r>
      <w:r>
        <w:t xml:space="preserve"> Canada Start-Up Visa requirements</w:t>
      </w:r>
    </w:p>
    <w:p w14:paraId="6E58CE41">
      <w:pPr>
        <w:numPr>
          <w:ilvl w:val="0"/>
          <w:numId w:val="1"/>
        </w:numPr>
      </w:pPr>
      <w:r>
        <w:rPr>
          <w:b w:val="1"/>
        </w:rPr>
        <w:t>Category:</w:t>
      </w:r>
      <w:r>
        <w:t xml:space="preserve"> Immigrate</w:t>
      </w:r>
    </w:p>
    <w:p w14:paraId="18EB9DA9">
      <w:pPr>
        <w:numPr>
          <w:ilvl w:val="0"/>
          <w:numId w:val="1"/>
        </w:numPr>
      </w:pPr>
      <w:r>
        <w:rPr>
          <w:b w:val="1"/>
        </w:rPr>
        <w:t>Length:</w:t>
      </w:r>
      <w:r>
        <w:t xml:space="preserve"> approx. 675 words</w:t>
      </w:r>
    </w:p>
    <w:p w14:paraId="54F46C53">
      <w:r>
        <w:t>Three routes dominate business immigration to Canada, and they attract three quite different kinds of applicant. Choosing between them is less about which one sounds most prestigious and more about which one matches the business you actually run or intend to build. Getting that match right at the beginning saves considerable time later, because each route tests a different thing.</w:t>
      </w:r>
    </w:p>
    <w:p w14:paraId="35027A8D">
      <w:pPr>
        <w:keepNext w:val="1"/>
        <w:keepLines w:val="1"/>
        <w:spacing w:before="100" w:beforeAutospacing="1" w:after="100" w:afterAutospacing="1"/>
        <w:outlineLvl w:val="3"/>
        <w:rPr>
          <w:sz w:val="28"/>
          <w:szCs w:val="28"/>
        </w:rPr>
      </w:pPr>
      <w:r>
        <w:rPr>
          <w:b w:val="1"/>
          <w:sz w:val="28"/>
        </w:rPr>
        <w:t>The Start-Up Visa: you need a backer, not just a plan</w:t>
      </w:r>
    </w:p>
    <w:p w14:paraId="12F0CF21">
      <w:r>
        <w:t xml:space="preserve">The Start-Up Visa is built around external validation. The business idea has to receive support from a designated Canadian organization — a venture capital fund, an angel investor group or a business incubator — and that support is the spine of the application. Language ability and settlement funds are also assessed, with current thresholds published officially rather than fixed permanently. The </w:t>
      </w:r>
      <w:r>
        <w:fldChar w:fldCharType="begin" w:fldLock="0" w:dirty="0"/>
      </w:r>
      <w:r>
        <w:instrText>HYPERLINK "https://commonwealthmigration.ca/immigrate/business-immigration-and-start-up-visa"</w:instrText>
      </w:r>
      <w:r>
        <w:fldChar w:fldCharType="separate" w:fldLock="0" w:dirty="0"/>
      </w:r>
      <w:r>
        <w:rPr>
          <w:color w:val="0563c1"/>
          <w:u w:val="single"/>
        </w:rPr>
        <w:t>Canada Start-Up Visa requirements</w:t>
      </w:r>
      <w:r>
        <w:fldChar w:fldCharType="end" w:fldLock="0" w:dirty="0"/>
      </w:r>
      <w:r>
        <w:t xml:space="preserve"> are worth reading in full before assuming a designated organization will engage. The route suits founders building something genuinely innovative who can persuade a designated organization to commit to them. It suits less well an established small business owner whose value lies in steady cash flow rather than growth potential.</w:t>
      </w:r>
    </w:p>
    <w:p w14:paraId="0AC8AA82">
      <w:pPr>
        <w:keepNext w:val="1"/>
        <w:keepLines w:val="1"/>
        <w:spacing w:before="100" w:beforeAutospacing="1" w:after="100" w:afterAutospacing="1"/>
        <w:outlineLvl w:val="3"/>
        <w:rPr>
          <w:sz w:val="28"/>
          <w:szCs w:val="28"/>
        </w:rPr>
      </w:pPr>
      <w:r>
        <w:rPr>
          <w:b w:val="1"/>
          <w:sz w:val="28"/>
        </w:rPr>
        <w:t>Provincial entrepreneur streams: capital, a plan and a province</w:t>
      </w:r>
    </w:p>
    <w:p w14:paraId="68159A52">
      <w:r>
        <w:t>Provincial entrepreneur streams ask a different question: will this person start or buy a business in our province, and will it create economic activity here? These streams typically involve an expression of interest, a business plan aligned to provincial priorities, a minimum investment and net worth, and often a period of active management of the business before nomination for permanent residence. Because each province designs its own stream, requirements vary considerably. An applicant who is a strong fit in one province may be a poor fit in the next, and the choice of province is therefore a strategic decision rather than a detail. It is common for two applicants with similar businesses to receive very different receptions from different provinces, simply because provincial priorities differ.</w:t>
      </w:r>
    </w:p>
    <w:p w14:paraId="065AA76B">
      <w:pPr>
        <w:keepNext w:val="1"/>
        <w:keepLines w:val="1"/>
        <w:spacing w:before="100" w:beforeAutospacing="1" w:after="100" w:afterAutospacing="1"/>
        <w:outlineLvl w:val="3"/>
        <w:rPr>
          <w:sz w:val="28"/>
          <w:szCs w:val="28"/>
        </w:rPr>
      </w:pPr>
      <w:r>
        <w:rPr>
          <w:b w:val="1"/>
          <w:sz w:val="28"/>
        </w:rPr>
        <w:t>Self-employed: narrower than most people expect</w:t>
      </w:r>
    </w:p>
    <w:p w14:paraId="0BACA018">
      <w:r>
        <w:t>The self-employed route is frequently misunderstood. It is not a general category for anyone who works for themselves; it is aimed at people with relevant experience in specified cultural or athletic fields who intend to be self-employed in Canada and contribute to Canadian cultural or athletic life. Many business owners who assume they qualify do not. This is one of the clearest examples of why route selection should be tested against the actual criteria rather than against intuition.</w:t>
      </w:r>
    </w:p>
    <w:p w14:paraId="5BDA47F1">
      <w:pPr>
        <w:keepNext w:val="1"/>
        <w:keepLines w:val="1"/>
        <w:spacing w:before="100" w:beforeAutospacing="1" w:after="100" w:afterAutospacing="1"/>
        <w:outlineLvl w:val="3"/>
        <w:rPr>
          <w:sz w:val="28"/>
          <w:szCs w:val="28"/>
        </w:rPr>
      </w:pPr>
      <w:r>
        <w:rPr>
          <w:b w:val="1"/>
          <w:sz w:val="28"/>
        </w:rPr>
        <w:t>How to choose between them</w:t>
      </w:r>
    </w:p>
    <w:p w14:paraId="792450EF">
      <w:r>
        <w:t>Start with the business itself. Is it scalable and innovation-led, with a realistic path to external backing? The Start-Up Visa deserves serious consideration. Is it an operating business that can be established or purchased in a specific province, with capital to invest and a willingness to manage it on the ground? A provincial entrepreneur stream is likely the better frame. Is the experience cultural or athletic in nature? Then the self-employed category may be relevant, provided the specified criteria are genuinely met. Many applicants discover that the right answer is not the route they first had in mind. That is not a setback. Business immigration files are long, and starting on the wrong footing costs far more than a short reassessment at the outset. It is also worth noting that the three routes can overlap in practice: a founder may be able to pursue either a Start-Up Visa or a provincial stream, and the better choice depends on the strength of the backing available, the capital on hand and the appetite for managing a business in a particular place.</w:t>
      </w:r>
    </w:p>
    <w:p w14:paraId="29589D71">
      <w:r>
        <w:t>Program requirements, investment levels and designated organization lists change over time, so current figures and criteria should always be confirmed on the official page rather than taken from a summary.</w:t>
      </w:r>
    </w:p>
    <w:p w14:paraId="2B4EBE43">
      <w:r>
        <w:t xml:space="preserve">Commonwealth Migration Group is a private consultancy based in Brampton, Ontario, licensed as an RCIC (No. R711592) and regulated by the College of Immigration and Citizenship Consultants. We do not guarantee outcomes, and business immigration files in particular depend on the individual business and its circumstances. If you would like a considered view of which route fits, we are happy to talk through the </w:t>
      </w:r>
      <w:r>
        <w:fldChar w:fldCharType="begin" w:fldLock="0" w:dirty="0"/>
      </w:r>
      <w:r>
        <w:instrText>HYPERLINK "https://commonwealthmigration.ca/immigrate/business-immigration-and-start-up-visa"</w:instrText>
      </w:r>
      <w:r>
        <w:fldChar w:fldCharType="separate" w:fldLock="0" w:dirty="0"/>
      </w:r>
      <w:r>
        <w:rPr>
          <w:color w:val="0563c1"/>
          <w:u w:val="single"/>
        </w:rPr>
        <w:t>Canada Start-Up Visa and business immigration requirements</w:t>
      </w:r>
      <w:r>
        <w:fldChar w:fldCharType="end" w:fldLock="0" w:dirty="0"/>
      </w:r>
      <w:r>
        <w:t xml:space="preserve"> with you.</w:t>
      </w:r>
    </w:p>
    <w:p w14:paraId="3796F5CD">
      <w:pPr>
        <w:keepNext w:val="1"/>
        <w:keepLines w:val="1"/>
        <w:spacing w:before="100" w:beforeAutospacing="1" w:after="100" w:afterAutospacing="1"/>
        <w:outlineLvl w:val="2"/>
        <w:rPr>
          <w:sz w:val="32"/>
          <w:szCs w:val="32"/>
        </w:rPr>
      </w:pPr>
      <w:r>
        <w:rPr>
          <w:b w:val="1"/>
          <w:sz w:val="32"/>
        </w:rPr>
        <w:t>From Work Permit to Permanent Residence: Four Steps to Take Before Your Status Runs Out</w:t>
      </w:r>
    </w:p>
    <w:p w14:paraId="394A6EA5">
      <w:r>
        <w:rPr>
          <w:b w:val="1"/>
        </w:rPr>
        <w:t>Backlink details</w:t>
      </w:r>
    </w:p>
    <w:p w14:paraId="1880FA2E">
      <w:pPr>
        <w:numPr>
          <w:ilvl w:val="0"/>
          <w:numId w:val="1"/>
        </w:numPr>
      </w:pPr>
      <w:r>
        <w:rPr>
          <w:b w:val="1"/>
        </w:rPr>
        <w:t>Backlink URL:</w:t>
      </w:r>
      <w:r>
        <w:t xml:space="preserve"> https://commonwealthmigration.ca/immigrate/temporary-resident-to-pr-pathway</w:t>
      </w:r>
    </w:p>
    <w:p w14:paraId="53B7AFC3">
      <w:pPr>
        <w:numPr>
          <w:ilvl w:val="0"/>
          <w:numId w:val="1"/>
        </w:numPr>
      </w:pPr>
      <w:r>
        <w:rPr>
          <w:b w:val="1"/>
        </w:rPr>
        <w:t>Target page:</w:t>
      </w:r>
      <w:r>
        <w:t xml:space="preserve"> /immigrate/temporary-resident-to-pr-pathway</w:t>
      </w:r>
    </w:p>
    <w:p w14:paraId="66E42B4E">
      <w:pPr>
        <w:numPr>
          <w:ilvl w:val="0"/>
          <w:numId w:val="1"/>
        </w:numPr>
      </w:pPr>
      <w:r>
        <w:rPr>
          <w:b w:val="1"/>
        </w:rPr>
        <w:t>Anchor text — in-body link:</w:t>
      </w:r>
      <w:r>
        <w:t xml:space="preserve"> temporary resident to permanent residence pathways</w:t>
      </w:r>
    </w:p>
    <w:p w14:paraId="6757F9C3">
      <w:pPr>
        <w:numPr>
          <w:ilvl w:val="0"/>
          <w:numId w:val="1"/>
        </w:numPr>
      </w:pPr>
      <w:r>
        <w:rPr>
          <w:b w:val="1"/>
        </w:rPr>
        <w:t>Anchor text — closing call to action:</w:t>
      </w:r>
      <w:r>
        <w:t xml:space="preserve"> temporary resident to permanent residence pathways</w:t>
      </w:r>
    </w:p>
    <w:p w14:paraId="314A9A88">
      <w:pPr>
        <w:numPr>
          <w:ilvl w:val="0"/>
          <w:numId w:val="1"/>
        </w:numPr>
      </w:pPr>
      <w:r>
        <w:rPr>
          <w:b w:val="1"/>
        </w:rPr>
        <w:t>Primary keyword:</w:t>
      </w:r>
      <w:r>
        <w:t xml:space="preserve"> temporary resident to PR Canada</w:t>
      </w:r>
    </w:p>
    <w:p w14:paraId="4D8061DA">
      <w:pPr>
        <w:numPr>
          <w:ilvl w:val="0"/>
          <w:numId w:val="1"/>
        </w:numPr>
      </w:pPr>
      <w:r>
        <w:rPr>
          <w:b w:val="1"/>
        </w:rPr>
        <w:t>Category:</w:t>
      </w:r>
      <w:r>
        <w:t xml:space="preserve"> Immigrate</w:t>
      </w:r>
    </w:p>
    <w:p w14:paraId="5F161436">
      <w:pPr>
        <w:numPr>
          <w:ilvl w:val="0"/>
          <w:numId w:val="1"/>
        </w:numPr>
      </w:pPr>
      <w:r>
        <w:rPr>
          <w:b w:val="1"/>
        </w:rPr>
        <w:t>Length:</w:t>
      </w:r>
      <w:r>
        <w:t xml:space="preserve"> approx. 618 words</w:t>
      </w:r>
    </w:p>
    <w:p w14:paraId="54DB64AD">
      <w:r>
        <w:t>The best moment to plan the move from temporary status to permanent residence is well before the permit expires. That sounds obvious, and yet a large share of difficult cases share the same origin: a decision made under time pressure, when the permit was already close to its end date and the options had narrowed. Working through four steps early changes what is available later.</w:t>
      </w:r>
    </w:p>
    <w:p w14:paraId="63253508">
      <w:pPr>
        <w:keepNext w:val="1"/>
        <w:keepLines w:val="1"/>
        <w:spacing w:before="100" w:beforeAutospacing="1" w:after="100" w:afterAutospacing="1"/>
        <w:outlineLvl w:val="3"/>
        <w:rPr>
          <w:sz w:val="28"/>
          <w:szCs w:val="28"/>
        </w:rPr>
      </w:pPr>
      <w:r>
        <w:rPr>
          <w:b w:val="1"/>
          <w:sz w:val="28"/>
        </w:rPr>
        <w:t>Step one: work out which stream your experience actually supports</w:t>
      </w:r>
    </w:p>
    <w:p w14:paraId="6EDBF05D">
      <w:r>
        <w:t xml:space="preserve">Not every temporary resident qualifies through the same door. Someone with Canadian skilled work experience may be pointed towards the Canadian Experience Class, while others are better served by a provincial nominee stream designed with temporary residents in mind, or occasionally by a targeted public policy pathway opened for a specific group. These routes assess different things, and the evidence each requires is not the same. Mapping them against the </w:t>
      </w:r>
      <w:r>
        <w:fldChar w:fldCharType="begin" w:fldLock="0" w:dirty="0"/>
      </w:r>
      <w:r>
        <w:instrText>HYPERLINK "https://commonwealthmigration.ca/immigrate/temporary-resident-to-pr-pathway"</w:instrText>
      </w:r>
      <w:r>
        <w:fldChar w:fldCharType="separate" w:fldLock="0" w:dirty="0"/>
      </w:r>
      <w:r>
        <w:rPr>
          <w:color w:val="0563c1"/>
          <w:u w:val="single"/>
        </w:rPr>
        <w:t>temporary resident to permanent residence pathways</w:t>
      </w:r>
      <w:r>
        <w:fldChar w:fldCharType="end" w:fldLock="0" w:dirty="0"/>
      </w:r>
      <w:r>
        <w:t xml:space="preserve"> available at the time is a useful first exercise. Identifying the realistic stream first prevents the common error of gathering documents for an application that was never a good fit.</w:t>
      </w:r>
    </w:p>
    <w:p w14:paraId="744F2A71">
      <w:pPr>
        <w:keepNext w:val="1"/>
        <w:keepLines w:val="1"/>
        <w:spacing w:before="100" w:beforeAutospacing="1" w:after="100" w:afterAutospacing="1"/>
        <w:outlineLvl w:val="3"/>
        <w:rPr>
          <w:sz w:val="28"/>
          <w:szCs w:val="28"/>
        </w:rPr>
      </w:pPr>
      <w:r>
        <w:rPr>
          <w:b w:val="1"/>
          <w:sz w:val="28"/>
        </w:rPr>
        <w:t>Step two: close the gaps while you still have time</w:t>
      </w:r>
    </w:p>
    <w:p w14:paraId="7BFF2D94">
      <w:r>
        <w:t>Language testing, credential assessments and proof of skilled work experience all take time, and some expire. Treated as a late-stage chore, they become the bottleneck. Treated as an early-stage project, they are simply part of the calendar. There is also a subtler gap worth checking: whether the duties recorded in your employment history match the occupational description your application relies on. A mismatch there is difficult to repair after submission, and straightforward to fix beforehand. Reference letters in particular are worth drafting carefully, since a letter that describes a role in general terms may not establish the duties the application depends on.</w:t>
      </w:r>
    </w:p>
    <w:p w14:paraId="4C4BA6CC">
      <w:pPr>
        <w:keepNext w:val="1"/>
        <w:keepLines w:val="1"/>
        <w:spacing w:before="100" w:beforeAutospacing="1" w:after="100" w:afterAutospacing="1"/>
        <w:outlineLvl w:val="3"/>
        <w:rPr>
          <w:sz w:val="28"/>
          <w:szCs w:val="28"/>
        </w:rPr>
      </w:pPr>
      <w:r>
        <w:rPr>
          <w:b w:val="1"/>
          <w:sz w:val="28"/>
        </w:rPr>
        <w:t>Step three: protect your status at every stage</w:t>
      </w:r>
    </w:p>
    <w:p w14:paraId="58E421CF">
      <w:r>
        <w:t>Maintaining valid status throughout the process is not a formality. A lapse can affect eligibility for a bridging work permit, interrupt employment, and complicate the permanent residence application itself. This is why renewal planning should run in parallel with application planning rather than behind it. Where a permit is approaching its end and the permanent residence file is not yet ready, the sequence of interim applications matters, and the options depend on the specific facts. This is one of the few areas where a small administrative oversight can have disproportionate consequences, and it is worth planning with a clear calendar rather than from memory.</w:t>
      </w:r>
    </w:p>
    <w:p w14:paraId="3C5FE4B1">
      <w:pPr>
        <w:keepNext w:val="1"/>
        <w:keepLines w:val="1"/>
        <w:spacing w:before="100" w:beforeAutospacing="1" w:after="100" w:afterAutospacing="1"/>
        <w:outlineLvl w:val="3"/>
        <w:rPr>
          <w:sz w:val="28"/>
          <w:szCs w:val="28"/>
        </w:rPr>
      </w:pPr>
      <w:r>
        <w:rPr>
          <w:b w:val="1"/>
          <w:sz w:val="28"/>
        </w:rPr>
        <w:t>Step four: time the application, not just the paperwork</w:t>
      </w:r>
    </w:p>
    <w:p w14:paraId="046B75E3">
      <w:r>
        <w:t>There is a difference between being ready to apply and choosing the right moment to do so. Depending on the route, an invitation may be required, a nomination may need to be secured first, or a policy pathway may only be open for a limited period. Timing decisions interact with permit expiry, with the validity of test results, and with changes to program rules. Mapping those moving parts on a single timeline is one of the more useful exercises an applicant can do early.</w:t>
      </w:r>
    </w:p>
    <w:p w14:paraId="21938863">
      <w:r>
        <w:t>Temporary residents are, in many cases, already well positioned — they have Canadian experience, local references and an understanding of the labour market. What they often lack is a plan that accounts for expiry dates, stream selection and sequencing at the same time, and that gap is usually what turns a manageable situation into a rushed one. Program rules and pathway availability do change, so the official page should be checked for current options rather than relying on what applied last year.</w:t>
      </w:r>
    </w:p>
    <w:p w14:paraId="4394F1FA">
      <w:r>
        <w:t xml:space="preserve">Commonwealth Migration Group is a private immigration consultancy in Brampton, Ontario, licensed as an RCIC and regulated by the College of Immigration and Citizenship Consultants. We review cases individually and can map out which </w:t>
      </w:r>
      <w:r>
        <w:fldChar w:fldCharType="begin" w:fldLock="0" w:dirty="0"/>
      </w:r>
      <w:r>
        <w:instrText>HYPERLINK "https://commonwealthmigration.ca/immigrate/temporary-resident-to-pr-pathway"</w:instrText>
      </w:r>
      <w:r>
        <w:fldChar w:fldCharType="separate" w:fldLock="0" w:dirty="0"/>
      </w:r>
      <w:r>
        <w:rPr>
          <w:color w:val="0563c1"/>
          <w:u w:val="single"/>
        </w:rPr>
        <w:t>temporary resident to permanent residence pathways</w:t>
      </w:r>
      <w:r>
        <w:fldChar w:fldCharType="end" w:fldLock="0" w:dirty="0"/>
      </w:r>
      <w:r>
        <w:t xml:space="preserve"> are realistically open to you. The information here is general, and outcomes depend on individual circumstances.</w:t>
      </w:r>
    </w:p>
    <w:p w14:paraId="0131E62B">
      <w:pPr>
        <w:keepNext w:val="1"/>
        <w:keepLines w:val="1"/>
        <w:spacing w:before="100" w:beforeAutospacing="1" w:after="100" w:afterAutospacing="1"/>
        <w:outlineLvl w:val="2"/>
        <w:rPr>
          <w:sz w:val="32"/>
          <w:szCs w:val="32"/>
        </w:rPr>
      </w:pPr>
      <w:r>
        <w:rPr>
          <w:b w:val="1"/>
          <w:sz w:val="32"/>
        </w:rPr>
        <w:t>What Happens After a Refugee Claim Is Made in Canada</w:t>
      </w:r>
    </w:p>
    <w:p w14:paraId="077F4DB3">
      <w:r>
        <w:rPr>
          <w:b w:val="1"/>
        </w:rPr>
        <w:t>Backlink details</w:t>
      </w:r>
    </w:p>
    <w:p w14:paraId="103EDED5">
      <w:pPr>
        <w:numPr>
          <w:ilvl w:val="0"/>
          <w:numId w:val="1"/>
        </w:numPr>
      </w:pPr>
      <w:r>
        <w:rPr>
          <w:b w:val="1"/>
        </w:rPr>
        <w:t>Backlink URL:</w:t>
      </w:r>
      <w:r>
        <w:t xml:space="preserve"> https://commonwealthmigration.ca/immigrate/in-canada-refugee-claim</w:t>
      </w:r>
    </w:p>
    <w:p w14:paraId="4E38520E">
      <w:pPr>
        <w:numPr>
          <w:ilvl w:val="0"/>
          <w:numId w:val="1"/>
        </w:numPr>
      </w:pPr>
      <w:r>
        <w:rPr>
          <w:b w:val="1"/>
        </w:rPr>
        <w:t>Target page:</w:t>
      </w:r>
      <w:r>
        <w:t xml:space="preserve"> /immigrate/in-canada-refugee-claim</w:t>
      </w:r>
    </w:p>
    <w:p w14:paraId="5114C5B1">
      <w:pPr>
        <w:numPr>
          <w:ilvl w:val="0"/>
          <w:numId w:val="1"/>
        </w:numPr>
      </w:pPr>
      <w:r>
        <w:rPr>
          <w:b w:val="1"/>
        </w:rPr>
        <w:t>Anchor text — in-body link:</w:t>
      </w:r>
      <w:r>
        <w:t xml:space="preserve"> in-Canada refugee claim process</w:t>
      </w:r>
    </w:p>
    <w:p w14:paraId="123FB9CC">
      <w:pPr>
        <w:numPr>
          <w:ilvl w:val="0"/>
          <w:numId w:val="1"/>
        </w:numPr>
      </w:pPr>
      <w:r>
        <w:rPr>
          <w:b w:val="1"/>
        </w:rPr>
        <w:t>Anchor text — closing call to action:</w:t>
      </w:r>
      <w:r>
        <w:t xml:space="preserve"> in-Canada refugee claim process</w:t>
      </w:r>
    </w:p>
    <w:p w14:paraId="2AF35289">
      <w:pPr>
        <w:numPr>
          <w:ilvl w:val="0"/>
          <w:numId w:val="1"/>
        </w:numPr>
      </w:pPr>
      <w:r>
        <w:rPr>
          <w:b w:val="1"/>
        </w:rPr>
        <w:t>Primary keyword:</w:t>
      </w:r>
      <w:r>
        <w:t xml:space="preserve"> in-Canada refugee claim process</w:t>
      </w:r>
    </w:p>
    <w:p w14:paraId="4F5DB5DF">
      <w:pPr>
        <w:numPr>
          <w:ilvl w:val="0"/>
          <w:numId w:val="1"/>
        </w:numPr>
      </w:pPr>
      <w:r>
        <w:rPr>
          <w:b w:val="1"/>
        </w:rPr>
        <w:t>Category:</w:t>
      </w:r>
      <w:r>
        <w:t xml:space="preserve"> Immigrate</w:t>
      </w:r>
    </w:p>
    <w:p w14:paraId="58EF4733">
      <w:pPr>
        <w:numPr>
          <w:ilvl w:val="0"/>
          <w:numId w:val="1"/>
        </w:numPr>
      </w:pPr>
      <w:r>
        <w:rPr>
          <w:b w:val="1"/>
        </w:rPr>
        <w:t>Length:</w:t>
      </w:r>
      <w:r>
        <w:t xml:space="preserve"> approx. 615 words</w:t>
      </w:r>
    </w:p>
    <w:p w14:paraId="1AF80A0E">
      <w:r>
        <w:t>A refugee claim sets in motion a structured process with clearly separated stages, and understanding the sequence helps people prepare realistically for each one. A claim may be made by someone already in Canada, or at a Canadian port of entry, by a person who cannot safely return home because of a well-founded fear of persecution or a risk of serious harm. What follows is not a single hearing but a series of steps, each with its own purpose.</w:t>
      </w:r>
    </w:p>
    <w:p w14:paraId="178152DE">
      <w:pPr>
        <w:keepNext w:val="1"/>
        <w:keepLines w:val="1"/>
        <w:spacing w:before="100" w:beforeAutospacing="1" w:after="100" w:afterAutospacing="1"/>
        <w:outlineLvl w:val="3"/>
        <w:rPr>
          <w:sz w:val="28"/>
          <w:szCs w:val="28"/>
        </w:rPr>
      </w:pPr>
      <w:r>
        <w:rPr>
          <w:b w:val="1"/>
          <w:sz w:val="28"/>
        </w:rPr>
        <w:t>Eligibility screening comes first</w:t>
      </w:r>
    </w:p>
    <w:p w14:paraId="1BB5D3D8">
      <w:r>
        <w:t xml:space="preserve">Before anything else, a claim is screened for eligibility. Certain claims are not referred to the Refugee Protection Division because of the way they were made, because of a prior decision, or because another country is considered responsible for assessing the claim. This stage is procedural rather than an assessment of the underlying risk, but it can end a claim early, which is why the manner and location of a claim matter. Understanding how the </w:t>
      </w:r>
      <w:r>
        <w:fldChar w:fldCharType="begin" w:fldLock="0" w:dirty="0"/>
      </w:r>
      <w:r>
        <w:instrText>HYPERLINK "https://commonwealthmigration.ca/immigrate/in-canada-refugee-claim"</w:instrText>
      </w:r>
      <w:r>
        <w:fldChar w:fldCharType="separate" w:fldLock="0" w:dirty="0"/>
      </w:r>
      <w:r>
        <w:rPr>
          <w:color w:val="0563c1"/>
          <w:u w:val="single"/>
        </w:rPr>
        <w:t>in-Canada refugee claim process</w:t>
      </w:r>
      <w:r>
        <w:fldChar w:fldCharType="end" w:fldLock="0" w:dirty="0"/>
      </w:r>
      <w:r>
        <w:t xml:space="preserve"> separates screening from the later risk assessment puts this stage in context. Where a claim is found ineligible, other avenues may exist, and those should be explored promptly rather than assumed to be closed.</w:t>
      </w:r>
    </w:p>
    <w:p w14:paraId="69E60571">
      <w:pPr>
        <w:keepNext w:val="1"/>
        <w:keepLines w:val="1"/>
        <w:spacing w:before="100" w:beforeAutospacing="1" w:after="100" w:afterAutospacing="1"/>
        <w:outlineLvl w:val="3"/>
        <w:rPr>
          <w:sz w:val="28"/>
          <w:szCs w:val="28"/>
        </w:rPr>
      </w:pPr>
      <w:r>
        <w:rPr>
          <w:b w:val="1"/>
          <w:sz w:val="28"/>
        </w:rPr>
        <w:t>Preparing for the hearing</w:t>
      </w:r>
    </w:p>
    <w:p w14:paraId="0F01D7A7">
      <w:r>
        <w:t>For claims that are referred, the central event is a hearing before the Refugee Protection Division of the Immigration and Refugee Board — an independent tribunal, not the immigration department. Preparation here is substantive. The person's identity, the basis of the claim and the details of what happened need to be presented consistently and supported where possible by documentary evidence. Credibility is often the deciding factor, and inconsistency between a written narrative and oral testimony is one of the most common reasons a claim fails. A claim should be prepared as a legal case, not as a conversation. That means gathering country condition evidence, medical or other records where relevant, and witness statements if available, and doing so well before the hearing date rather than in the days leading up to it.</w:t>
      </w:r>
    </w:p>
    <w:p w14:paraId="1BC89975">
      <w:pPr>
        <w:keepNext w:val="1"/>
        <w:keepLines w:val="1"/>
        <w:spacing w:before="100" w:beforeAutospacing="1" w:after="100" w:afterAutospacing="1"/>
        <w:outlineLvl w:val="3"/>
        <w:rPr>
          <w:sz w:val="28"/>
          <w:szCs w:val="28"/>
        </w:rPr>
      </w:pPr>
      <w:r>
        <w:rPr>
          <w:b w:val="1"/>
          <w:sz w:val="28"/>
        </w:rPr>
        <w:t>The hearing and the decision</w:t>
      </w:r>
    </w:p>
    <w:p w14:paraId="0955786E">
      <w:r>
        <w:t>At the hearing, a member of the Board hears the evidence and the submissions, and a decision follows — sometimes at the hearing, sometimes later in writing. A positive decision means protected person status and a route towards permanent residence, and it also opens access to documents and services that were not available while the claim was pending. A negative decision does not necessarily end the matter: appeal options and other remedies may be available depending on the circumstances, and the deadlines attached to them are strict. Anyone in that position should seek advice immediately rather than wait, because the time available to respond is usually measured in days, not months.</w:t>
      </w:r>
    </w:p>
    <w:p w14:paraId="1EEB88F0">
      <w:pPr>
        <w:keepNext w:val="1"/>
        <w:keepLines w:val="1"/>
        <w:spacing w:before="100" w:beforeAutospacing="1" w:after="100" w:afterAutospacing="1"/>
        <w:outlineLvl w:val="3"/>
        <w:rPr>
          <w:sz w:val="28"/>
          <w:szCs w:val="28"/>
        </w:rPr>
      </w:pPr>
      <w:r>
        <w:rPr>
          <w:b w:val="1"/>
          <w:sz w:val="28"/>
        </w:rPr>
        <w:t>While a claim is pending</w:t>
      </w:r>
    </w:p>
    <w:p w14:paraId="28A38BFD">
      <w:r>
        <w:t>Life continues during the process. Claimants may be eligible to apply for a work permit while a claim is pending, subject to the applicable rules, and interim health coverage may also be available. Eligibility for these measures is not automatic, and the applications still have to be made and kept current. Practical matters — housing, schooling, income, and the validity of documents — often matter as much as the hearing itself, and they deserve attention rather than being deferred until a decision arrives.</w:t>
      </w:r>
    </w:p>
    <w:p w14:paraId="2CA2B8F2">
      <w:r>
        <w:t>Processes, timelines and available remedies are subject to change, and every claim turns on its own facts. The official page is the place to confirm current procedural requirements.</w:t>
      </w:r>
    </w:p>
    <w:p w14:paraId="57FB1E04">
      <w:r>
        <w:t xml:space="preserve">Commonwealth Migration Group is a private immigration consultancy based in Brampton, Ontario, licensed as an RCIC and regulated by the College of Immigration and Citizenship Consultants. We do not guarantee outcomes, and we are not a government body. Where a claim or a possible remedy is being considered, we can explain the </w:t>
      </w:r>
      <w:r>
        <w:fldChar w:fldCharType="begin" w:fldLock="0" w:dirty="0"/>
      </w:r>
      <w:r>
        <w:instrText>HYPERLINK "https://commonwealthmigration.ca/immigrate/in-canada-refugee-claim"</w:instrText>
      </w:r>
      <w:r>
        <w:fldChar w:fldCharType="separate" w:fldLock="0" w:dirty="0"/>
      </w:r>
      <w:r>
        <w:rPr>
          <w:color w:val="0563c1"/>
          <w:u w:val="single"/>
        </w:rPr>
        <w:t>in-Canada refugee claim process</w:t>
      </w:r>
      <w:r>
        <w:fldChar w:fldCharType="end" w:fldLock="0" w:dirty="0"/>
      </w:r>
      <w:r>
        <w:t xml:space="preserve"> and how it applies to a particular situation. Nothing here is legal advice.</w:t>
      </w:r>
    </w:p>
    <w:p w14:paraId="473B720F">
      <w:pPr>
        <w:keepNext w:val="1"/>
        <w:keepLines w:val="1"/>
        <w:spacing w:before="100" w:beforeAutospacing="1" w:after="100" w:afterAutospacing="1"/>
        <w:outlineLvl w:val="2"/>
        <w:rPr>
          <w:sz w:val="32"/>
          <w:szCs w:val="32"/>
        </w:rPr>
      </w:pPr>
      <w:r>
        <w:rPr>
          <w:b w:val="1"/>
          <w:sz w:val="32"/>
        </w:rPr>
        <w:t>Facing Removal from Canada: What a Pre-Removal Risk Assessment Can and Cannot Do</w:t>
      </w:r>
    </w:p>
    <w:p w14:paraId="4549EBA7">
      <w:r>
        <w:rPr>
          <w:b w:val="1"/>
        </w:rPr>
        <w:t>Backlink details</w:t>
      </w:r>
    </w:p>
    <w:p w14:paraId="240E7122">
      <w:pPr>
        <w:numPr>
          <w:ilvl w:val="0"/>
          <w:numId w:val="1"/>
        </w:numPr>
      </w:pPr>
      <w:r>
        <w:rPr>
          <w:b w:val="1"/>
        </w:rPr>
        <w:t>Backlink URL:</w:t>
      </w:r>
      <w:r>
        <w:t xml:space="preserve"> https://commonwealthmigration.ca/immigrate/pre-removal-risk-assessment-prra</w:t>
      </w:r>
    </w:p>
    <w:p w14:paraId="7A4B3119">
      <w:pPr>
        <w:numPr>
          <w:ilvl w:val="0"/>
          <w:numId w:val="1"/>
        </w:numPr>
      </w:pPr>
      <w:r>
        <w:rPr>
          <w:b w:val="1"/>
        </w:rPr>
        <w:t>Target page:</w:t>
      </w:r>
      <w:r>
        <w:t xml:space="preserve"> /immigrate/pre-removal-risk-assessment-prra</w:t>
      </w:r>
    </w:p>
    <w:p w14:paraId="3E1CA59E">
      <w:pPr>
        <w:numPr>
          <w:ilvl w:val="0"/>
          <w:numId w:val="1"/>
        </w:numPr>
      </w:pPr>
      <w:r>
        <w:rPr>
          <w:b w:val="1"/>
        </w:rPr>
        <w:t>Anchor text — in-body link:</w:t>
      </w:r>
      <w:r>
        <w:t xml:space="preserve"> Pre-Removal Risk Assessment eligibility rules</w:t>
      </w:r>
    </w:p>
    <w:p w14:paraId="6446DC5E">
      <w:pPr>
        <w:numPr>
          <w:ilvl w:val="0"/>
          <w:numId w:val="1"/>
        </w:numPr>
      </w:pPr>
      <w:r>
        <w:rPr>
          <w:b w:val="1"/>
        </w:rPr>
        <w:t>Anchor text — closing call to action:</w:t>
      </w:r>
      <w:r>
        <w:t xml:space="preserve"> Pre-Removal Risk Assessment</w:t>
      </w:r>
    </w:p>
    <w:p w14:paraId="0D306F27">
      <w:pPr>
        <w:numPr>
          <w:ilvl w:val="0"/>
          <w:numId w:val="1"/>
        </w:numPr>
      </w:pPr>
      <w:r>
        <w:rPr>
          <w:b w:val="1"/>
        </w:rPr>
        <w:t>Primary keyword:</w:t>
      </w:r>
      <w:r>
        <w:t xml:space="preserve"> Pre-Removal Risk Assessment PRRA</w:t>
      </w:r>
    </w:p>
    <w:p w14:paraId="214F41D9">
      <w:pPr>
        <w:numPr>
          <w:ilvl w:val="0"/>
          <w:numId w:val="1"/>
        </w:numPr>
      </w:pPr>
      <w:r>
        <w:rPr>
          <w:b w:val="1"/>
        </w:rPr>
        <w:t>Category:</w:t>
      </w:r>
      <w:r>
        <w:t xml:space="preserve"> Immigrate</w:t>
      </w:r>
    </w:p>
    <w:p w14:paraId="1F5D9C61">
      <w:pPr>
        <w:numPr>
          <w:ilvl w:val="0"/>
          <w:numId w:val="1"/>
        </w:numPr>
      </w:pPr>
      <w:r>
        <w:rPr>
          <w:b w:val="1"/>
        </w:rPr>
        <w:t>Length:</w:t>
      </w:r>
      <w:r>
        <w:t xml:space="preserve"> approx. 610 words</w:t>
      </w:r>
    </w:p>
    <w:p w14:paraId="22F4CB61">
      <w:r>
        <w:t>A removal order creates a hard deadline, and the period immediately after it arrives is when the most consequential decisions get made — often with very little time. The Pre-Removal Risk Assessment is one of the few remaining mechanisms at that point, and it is widely misunderstood. It is not a fresh appeal of an earlier decision, and it is not a general humanitarian application. It asks a narrow, specific question: would this person face a risk of persecution, torture, or cruel and unusual treatment if returned to their country of origin?</w:t>
      </w:r>
    </w:p>
    <w:p w14:paraId="2E1074DB">
      <w:pPr>
        <w:keepNext w:val="1"/>
        <w:keepLines w:val="1"/>
        <w:spacing w:before="100" w:beforeAutospacing="1" w:after="100" w:afterAutospacing="1"/>
        <w:outlineLvl w:val="3"/>
        <w:rPr>
          <w:sz w:val="28"/>
          <w:szCs w:val="28"/>
        </w:rPr>
      </w:pPr>
      <w:r>
        <w:rPr>
          <w:b w:val="1"/>
          <w:sz w:val="28"/>
        </w:rPr>
        <w:t>Who can apply, and why timing matters</w:t>
      </w:r>
    </w:p>
    <w:p w14:paraId="7A540439">
      <w:r>
        <w:t xml:space="preserve">A PRRA is generally available only after other avenues have been exhausted — most commonly after a refugee claim has been refused, withdrawn or found ineligible. That sequencing matters, and so does frequency: in most circumstances a person is entitled to only one assessment within a given period, which makes the first attempt the important one. Because eligibility rules are technical and the deadlines are enforced, the period right after a removal order is not a time for a general internet search. It is a time to get specific advice about whether the person is eligible at all. The </w:t>
      </w:r>
      <w:r>
        <w:fldChar w:fldCharType="begin" w:fldLock="0" w:dirty="0"/>
      </w:r>
      <w:r>
        <w:instrText>HYPERLINK "https://commonwealthmigration.ca/immigrate/pre-removal-risk-assessment-prra"</w:instrText>
      </w:r>
      <w:r>
        <w:fldChar w:fldCharType="separate" w:fldLock="0" w:dirty="0"/>
      </w:r>
      <w:r>
        <w:rPr>
          <w:color w:val="0563c1"/>
          <w:u w:val="single"/>
        </w:rPr>
        <w:t>Pre-Removal Risk Assessment eligibility rules</w:t>
      </w:r>
      <w:r>
        <w:fldChar w:fldCharType="end" w:fldLock="0" w:dirty="0"/>
      </w:r>
      <w:r>
        <w:t xml:space="preserve"> are narrow, and confirming them early is what makes the remaining time useful. Applicants are often surprised to learn that eligibility turns on how and when the earlier matter concluded, and not simply on how strong the current risk is.</w:t>
      </w:r>
    </w:p>
    <w:p w14:paraId="0691EB6F">
      <w:pPr>
        <w:keepNext w:val="1"/>
        <w:keepLines w:val="1"/>
        <w:spacing w:before="100" w:beforeAutospacing="1" w:after="100" w:afterAutospacing="1"/>
        <w:outlineLvl w:val="3"/>
        <w:rPr>
          <w:sz w:val="28"/>
          <w:szCs w:val="28"/>
        </w:rPr>
      </w:pPr>
      <w:r>
        <w:rPr>
          <w:b w:val="1"/>
          <w:sz w:val="28"/>
        </w:rPr>
        <w:t>What the assessment actually looks at</w:t>
      </w:r>
    </w:p>
    <w:p w14:paraId="4F974F04">
      <w:r>
        <w:t>A PRRA officer examines the risk that would be faced on return, based on the evidence submitted and on country condition information. The critical limitation is that the assessment focuses on new risk evidence — risk that was not, or could not reasonably have been, considered in an earlier proceeding. Re-submitting the same facts that a previous decision-maker already weighed usually does not succeed. This is why the strongest PRRA submissions tend to be built around what has changed: developments in the country of origin, changes in personal circumstances, or evidence that was genuinely unavailable earlier.</w:t>
      </w:r>
    </w:p>
    <w:p w14:paraId="54935C44">
      <w:pPr>
        <w:keepNext w:val="1"/>
        <w:keepLines w:val="1"/>
        <w:spacing w:before="100" w:beforeAutospacing="1" w:after="100" w:afterAutospacing="1"/>
        <w:outlineLvl w:val="3"/>
        <w:rPr>
          <w:sz w:val="28"/>
          <w:szCs w:val="28"/>
        </w:rPr>
      </w:pPr>
      <w:r>
        <w:rPr>
          <w:b w:val="1"/>
          <w:sz w:val="28"/>
        </w:rPr>
        <w:t>What the outcome does and does not change</w:t>
      </w:r>
    </w:p>
    <w:p w14:paraId="38BC62D8">
      <w:r>
        <w:t>A positive assessment can lead to protected person status and, over time, eligibility to apply for permanent residence. A negative assessment normally clears the way for removal to proceed, although other remedies may exist in specific situations and should be examined quickly. Neither outcome is automatic in either direction, and no representative can promise a result. What a decision does change is the range of options available next, and those should be identified before the decision arrives rather than after it.</w:t>
      </w:r>
    </w:p>
    <w:p w14:paraId="7238528F">
      <w:pPr>
        <w:keepNext w:val="1"/>
        <w:keepLines w:val="1"/>
        <w:spacing w:before="100" w:beforeAutospacing="1" w:after="100" w:afterAutospacing="1"/>
        <w:outlineLvl w:val="3"/>
        <w:rPr>
          <w:sz w:val="28"/>
          <w:szCs w:val="28"/>
        </w:rPr>
      </w:pPr>
      <w:r>
        <w:rPr>
          <w:b w:val="1"/>
          <w:sz w:val="28"/>
        </w:rPr>
        <w:t>What tends to make a difference</w:t>
      </w:r>
    </w:p>
    <w:p w14:paraId="475F2DA0">
      <w:r>
        <w:t>Three things consistently matter. First, speed: evidence takes time to gather, and deadlines do not move. Second, specificity: general country reports are weaker than evidence tied to the person's own circumstances and profile. Third, coherence: the account given at this stage must be consistent with the record already established, and any departure from it needs to be explained rather than ignored. Where an earlier claim failed on credibility, a PRRA will not simply start over. That is the most common misconception about the process, and it shapes whether an assessment is worth pursuing at all.</w:t>
      </w:r>
    </w:p>
    <w:p w14:paraId="5093F068">
      <w:r>
        <w:t>Rules, eligibility restrictions and available remedies change, and the official page should be consulted for current requirements.</w:t>
      </w:r>
    </w:p>
    <w:p w14:paraId="15CD4A32">
      <w:r>
        <w:t xml:space="preserve">Commonwealth Migration Group is a private immigration consultancy in Brampton, Ontario, licensed as an RCIC and regulated by the College of Immigration and Citizenship Consultants. We are not a government agency and we do not guarantee outcomes. If a removal order has been issued, the priority is to understand the options quickly — we can explain how a </w:t>
      </w:r>
      <w:r>
        <w:fldChar w:fldCharType="begin" w:fldLock="0" w:dirty="0"/>
      </w:r>
      <w:r>
        <w:instrText>HYPERLINK "https://commonwealthmigration.ca/immigrate/pre-removal-risk-assessment-prra"</w:instrText>
      </w:r>
      <w:r>
        <w:fldChar w:fldCharType="separate" w:fldLock="0" w:dirty="0"/>
      </w:r>
      <w:r>
        <w:rPr>
          <w:color w:val="0563c1"/>
          <w:u w:val="single"/>
        </w:rPr>
        <w:t>Pre-Removal Risk Assessment</w:t>
      </w:r>
      <w:r>
        <w:fldChar w:fldCharType="end" w:fldLock="0" w:dirty="0"/>
      </w:r>
      <w:r>
        <w:t xml:space="preserve"> works and whether it is available in a given situation. This article is general information only.</w:t>
      </w:r>
    </w:p>
    <w:p w14:paraId="1B5D84A4">
      <w:pPr>
        <w:keepNext w:val="1"/>
        <w:keepLines w:val="1"/>
        <w:spacing w:before="100" w:beforeAutospacing="1" w:after="100" w:afterAutospacing="1"/>
        <w:outlineLvl w:val="1"/>
        <w:rPr>
          <w:sz w:val="32"/>
          <w:szCs w:val="32"/>
        </w:rPr>
      </w:pPr>
      <w:r>
        <w:rPr>
          <w:b w:val="1"/>
          <w:sz w:val="32"/>
        </w:rPr>
        <w:t>Part 04 — Other PR Pathways, Refugees &amp; Caregivers</w:t>
      </w:r>
    </w:p>
    <w:p w14:paraId="3E7C5285">
      <w:pPr>
        <w:keepNext w:val="1"/>
        <w:keepLines w:val="1"/>
        <w:spacing w:before="100" w:beforeAutospacing="1" w:after="100" w:afterAutospacing="1"/>
        <w:outlineLvl w:val="2"/>
        <w:rPr>
          <w:sz w:val="32"/>
          <w:szCs w:val="32"/>
        </w:rPr>
      </w:pPr>
      <w:r>
        <w:rPr>
          <w:b w:val="1"/>
          <w:sz w:val="32"/>
        </w:rPr>
        <w:t>Four Myths About Permanent Residence for Protected Persons in Canada</w:t>
      </w:r>
    </w:p>
    <w:p w14:paraId="41284261">
      <w:r>
        <w:rPr>
          <w:b w:val="1"/>
        </w:rPr>
        <w:t>Backlink details</w:t>
      </w:r>
    </w:p>
    <w:p w14:paraId="227C79A7">
      <w:pPr>
        <w:numPr>
          <w:ilvl w:val="0"/>
          <w:numId w:val="1"/>
        </w:numPr>
      </w:pPr>
      <w:r>
        <w:rPr>
          <w:b w:val="1"/>
        </w:rPr>
        <w:t>Backlink URL:</w:t>
      </w:r>
      <w:r>
        <w:t xml:space="preserve"> https://commonwealthmigration.ca/immigrate/protected-persons-apply-for-pr</w:t>
      </w:r>
    </w:p>
    <w:p w14:paraId="20732089">
      <w:pPr>
        <w:numPr>
          <w:ilvl w:val="0"/>
          <w:numId w:val="1"/>
        </w:numPr>
      </w:pPr>
      <w:r>
        <w:rPr>
          <w:b w:val="1"/>
        </w:rPr>
        <w:t>Target page:</w:t>
      </w:r>
      <w:r>
        <w:t xml:space="preserve"> /immigrate/protected-persons-apply-for-pr</w:t>
      </w:r>
    </w:p>
    <w:p w14:paraId="6FBA1588">
      <w:pPr>
        <w:numPr>
          <w:ilvl w:val="0"/>
          <w:numId w:val="1"/>
        </w:numPr>
      </w:pPr>
      <w:r>
        <w:rPr>
          <w:b w:val="1"/>
        </w:rPr>
        <w:t>Anchor text — in-body link:</w:t>
      </w:r>
      <w:r>
        <w:t xml:space="preserve"> applying for permanent residence as a protected person</w:t>
      </w:r>
    </w:p>
    <w:p w14:paraId="6CBBA783">
      <w:pPr>
        <w:numPr>
          <w:ilvl w:val="0"/>
          <w:numId w:val="1"/>
        </w:numPr>
      </w:pPr>
      <w:r>
        <w:rPr>
          <w:b w:val="1"/>
        </w:rPr>
        <w:t>Anchor text — closing call to action:</w:t>
      </w:r>
      <w:r>
        <w:t xml:space="preserve"> protected persons applying for permanent residence</w:t>
      </w:r>
    </w:p>
    <w:p w14:paraId="1B3F8579">
      <w:pPr>
        <w:numPr>
          <w:ilvl w:val="0"/>
          <w:numId w:val="1"/>
        </w:numPr>
      </w:pPr>
      <w:r>
        <w:rPr>
          <w:b w:val="1"/>
        </w:rPr>
        <w:t>Primary keyword:</w:t>
      </w:r>
      <w:r>
        <w:t xml:space="preserve"> protected persons apply for PR</w:t>
      </w:r>
    </w:p>
    <w:p w14:paraId="77DDEB3B">
      <w:pPr>
        <w:numPr>
          <w:ilvl w:val="0"/>
          <w:numId w:val="1"/>
        </w:numPr>
      </w:pPr>
      <w:r>
        <w:rPr>
          <w:b w:val="1"/>
        </w:rPr>
        <w:t>Category:</w:t>
      </w:r>
      <w:r>
        <w:t xml:space="preserve"> Immigrate</w:t>
      </w:r>
    </w:p>
    <w:p w14:paraId="05D37C0F">
      <w:pPr>
        <w:numPr>
          <w:ilvl w:val="0"/>
          <w:numId w:val="1"/>
        </w:numPr>
      </w:pPr>
      <w:r>
        <w:rPr>
          <w:b w:val="1"/>
        </w:rPr>
        <w:t>Length:</w:t>
      </w:r>
      <w:r>
        <w:t xml:space="preserve"> approx. 661 words</w:t>
      </w:r>
    </w:p>
    <w:p w14:paraId="0804647E">
      <w:r>
        <w:t>A positive refugee determination is a milestone, not a finish line. Between the decision letter and a permanent resident card sits a separate application that many protected persons assume is a formality — and that assumption is where avoidable delays usually begin.</w:t>
      </w:r>
    </w:p>
    <w:p w14:paraId="158412A7">
      <w:r>
        <w:t>Four beliefs come up again and again when people first sit down to plan. Here is what is actually true about each one.</w:t>
      </w:r>
    </w:p>
    <w:p w14:paraId="0E299C4B">
      <w:pPr>
        <w:keepNext w:val="1"/>
        <w:keepLines w:val="1"/>
        <w:spacing w:before="100" w:beforeAutospacing="1" w:after="100" w:afterAutospacing="1"/>
        <w:outlineLvl w:val="3"/>
        <w:rPr>
          <w:sz w:val="28"/>
          <w:szCs w:val="28"/>
        </w:rPr>
      </w:pPr>
      <w:r>
        <w:rPr>
          <w:b w:val="1"/>
          <w:sz w:val="28"/>
        </w:rPr>
        <w:t>Myth one: you also have to qualify under an economic class</w:t>
      </w:r>
    </w:p>
    <w:p w14:paraId="286F76FB">
      <w:r>
        <w:t>Recognition as a Convention refugee or a protected person — whether through an IRB decision or a positive Pre-Removal Risk Assessment — creates its own route to permanent residence. The points grids, job-offer requirements and language benchmarks that govern economic programs are not the gate here. That does not mean there are no requirements at all: medical examinations, security and criminality screening, identity documents and admissibility checks still apply to every applicant, and a file that ignores them will not move forward.</w:t>
      </w:r>
    </w:p>
    <w:p w14:paraId="7028D3CA">
      <w:pPr>
        <w:keepNext w:val="1"/>
        <w:keepLines w:val="1"/>
        <w:spacing w:before="100" w:beforeAutospacing="1" w:after="100" w:afterAutospacing="1"/>
        <w:outlineLvl w:val="3"/>
        <w:rPr>
          <w:sz w:val="28"/>
          <w:szCs w:val="28"/>
        </w:rPr>
      </w:pPr>
      <w:r>
        <w:rPr>
          <w:b w:val="1"/>
          <w:sz w:val="28"/>
        </w:rPr>
        <w:t>Myth two: permanent residence arrives on its own</w:t>
      </w:r>
    </w:p>
    <w:p w14:paraId="5637B2B2">
      <w:r>
        <w:t>It does not. A separate application must be submitted, with the supporting documents the instructions call for. Files stall most often over gaps in identity or civil-status documentation — a birth certificate that was never registered, a marriage record with a name spelled one way in one place and differently elsewhere, or a passport that lapsed while the claim was in progress. Obtaining replacements from abroad can take a long time, which is why assembling the paper trail early is one of the most practical things an applicant can do.</w:t>
      </w:r>
    </w:p>
    <w:p w14:paraId="530477C4">
      <w:pPr>
        <w:keepNext w:val="1"/>
        <w:keepLines w:val="1"/>
        <w:spacing w:before="100" w:beforeAutospacing="1" w:after="100" w:afterAutospacing="1"/>
        <w:outlineLvl w:val="3"/>
        <w:rPr>
          <w:sz w:val="28"/>
          <w:szCs w:val="28"/>
        </w:rPr>
      </w:pPr>
      <w:r>
        <w:rPr>
          <w:b w:val="1"/>
          <w:sz w:val="28"/>
        </w:rPr>
        <w:t>Myths about family members and the wider household</w:t>
      </w:r>
    </w:p>
    <w:p w14:paraId="78848DFE">
      <w:r>
        <w:t>Family inclusion follows rules, and timing matters. Certain family members are expected to be declared and documented in connection with the protected person's own application. If someone is left out at the wrong moment, later reunification can become considerably more complicated than it needed to be. There are provisions specifically designed to help families reunite after approval, but they operate within defined conditions rather than as an open-ended option that can be used years later.</w:t>
      </w:r>
    </w:p>
    <w:p w14:paraId="06EB7DDA">
      <w:r>
        <w:t>A related assumption is that one person's protection covers the whole household. It does not — protection is assessed individually. A spouse or partner is not automatically protected because their partner was. Depending on the circumstances, family members may be included as dependants on the protected person's application, or they may need a separate basis for remaining in Canada. Working out which situation applies — and in what order to proceed — is often the single most consequential planning decision in the whole file.</w:t>
      </w:r>
    </w:p>
    <w:p w14:paraId="3520F785">
      <w:pPr>
        <w:keepNext w:val="1"/>
        <w:keepLines w:val="1"/>
        <w:spacing w:before="100" w:beforeAutospacing="1" w:after="100" w:afterAutospacing="1"/>
        <w:outlineLvl w:val="3"/>
        <w:rPr>
          <w:sz w:val="28"/>
          <w:szCs w:val="28"/>
        </w:rPr>
      </w:pPr>
      <w:r>
        <w:rPr>
          <w:b w:val="1"/>
          <w:sz w:val="28"/>
        </w:rPr>
        <w:t>Getting the sequence right</w:t>
      </w:r>
    </w:p>
    <w:p w14:paraId="43F7E29C">
      <w:r>
        <w:t>The protected person route rewards preparation more than cleverness. Applicants who move through it smoothly tend to be the ones who confirmed the current document checklist before collecting anything, kept certified translations consistent across every record, and decided how family members would be handled before submitting rather than afterwards.</w:t>
      </w:r>
    </w:p>
    <w:p w14:paraId="6C44F454">
      <w:r>
        <w:t>One further point is worth stating plainly: a refusal on this route is not necessarily the end of the road, but it does consume time, and time is the one resource no applicant can recover. Getting the application right the first time is therefore worth more than getting it filed quickly.</w:t>
      </w:r>
    </w:p>
    <w:p w14:paraId="1BCC72B6">
      <w:r>
        <w:t xml:space="preserve">Because the instructions, forms and document requirements for </w:t>
      </w:r>
      <w:r>
        <w:fldChar w:fldCharType="begin" w:fldLock="0" w:dirty="0"/>
      </w:r>
      <w:r>
        <w:instrText>HYPERLINK "https://commonwealthmigration.ca/immigrate/protected-persons-apply-for-pr"</w:instrText>
      </w:r>
      <w:r>
        <w:fldChar w:fldCharType="separate" w:fldLock="0" w:dirty="0"/>
      </w:r>
      <w:r>
        <w:rPr>
          <w:color w:val="0563c1"/>
          <w:u w:val="single"/>
        </w:rPr>
        <w:t>applying for permanent residence as a protected person</w:t>
      </w:r>
      <w:r>
        <w:fldChar w:fldCharType="end" w:fldLock="0" w:dirty="0"/>
      </w:r>
      <w:r>
        <w:t xml:space="preserve"> are updated periodically, the specifics should always be confirmed against the official page rather than a summary — including this one. Eligibility also depends on individual circumstances, so a file with unusual identity or family documentation deserves a proper review before it is filed.</w:t>
      </w:r>
    </w:p>
    <w:p w14:paraId="300D24A1">
      <w:r>
        <w:t xml:space="preserve">If you are a protected person in Canada and want your eligibility, family inclusion strategy and document set reviewed before you apply, Commonwealth Migration Group is a private, CICC-regulated consultancy based in Brampton, Ontario, with a licensed RCIC (No. R711592) on staff. We are not part of IRCC or the Government of Canada, and no outcome can be guaranteed — but we can help you build the strongest file your circumstances allow. Start with our guide to </w:t>
      </w:r>
      <w:r>
        <w:fldChar w:fldCharType="begin" w:fldLock="0" w:dirty="0"/>
      </w:r>
      <w:r>
        <w:instrText>HYPERLINK "https://commonwealthmigration.ca/immigrate/protected-persons-apply-for-pr"</w:instrText>
      </w:r>
      <w:r>
        <w:fldChar w:fldCharType="separate" w:fldLock="0" w:dirty="0"/>
      </w:r>
      <w:r>
        <w:rPr>
          <w:color w:val="0563c1"/>
          <w:u w:val="single"/>
        </w:rPr>
        <w:t>protected persons applying for permanent residence</w:t>
      </w:r>
      <w:r>
        <w:fldChar w:fldCharType="end" w:fldLock="0" w:dirty="0"/>
      </w:r>
      <w:r>
        <w:t>.</w:t>
      </w:r>
    </w:p>
    <w:p w14:paraId="5323A784">
      <w:pPr>
        <w:keepNext w:val="1"/>
        <w:keepLines w:val="1"/>
        <w:spacing w:before="100" w:beforeAutospacing="1" w:after="100" w:afterAutospacing="1"/>
        <w:outlineLvl w:val="2"/>
        <w:rPr>
          <w:sz w:val="32"/>
          <w:szCs w:val="32"/>
        </w:rPr>
      </w:pPr>
      <w:r>
        <w:rPr>
          <w:b w:val="1"/>
          <w:sz w:val="32"/>
        </w:rPr>
        <w:t>Do You Need a Canadian Refugee Travel Document? What Protected Persons Should Know Before Booking a Flight</w:t>
      </w:r>
    </w:p>
    <w:p w14:paraId="6D7D6F1E">
      <w:r>
        <w:rPr>
          <w:b w:val="1"/>
        </w:rPr>
        <w:t>Backlink details</w:t>
      </w:r>
    </w:p>
    <w:p w14:paraId="6220FD26">
      <w:pPr>
        <w:numPr>
          <w:ilvl w:val="0"/>
          <w:numId w:val="1"/>
        </w:numPr>
      </w:pPr>
      <w:r>
        <w:rPr>
          <w:b w:val="1"/>
        </w:rPr>
        <w:t>Backlink URL:</w:t>
      </w:r>
      <w:r>
        <w:t xml:space="preserve"> https://commonwealthmigration.ca/immigrate/refugee-travel-document</w:t>
      </w:r>
    </w:p>
    <w:p w14:paraId="143E7CAD">
      <w:pPr>
        <w:numPr>
          <w:ilvl w:val="0"/>
          <w:numId w:val="1"/>
        </w:numPr>
      </w:pPr>
      <w:r>
        <w:rPr>
          <w:b w:val="1"/>
        </w:rPr>
        <w:t>Target page:</w:t>
      </w:r>
      <w:r>
        <w:t xml:space="preserve"> /immigrate/refugee-travel-document</w:t>
      </w:r>
    </w:p>
    <w:p w14:paraId="50D19DE7">
      <w:pPr>
        <w:numPr>
          <w:ilvl w:val="0"/>
          <w:numId w:val="1"/>
        </w:numPr>
      </w:pPr>
      <w:r>
        <w:rPr>
          <w:b w:val="1"/>
        </w:rPr>
        <w:t>Anchor text — in-body link:</w:t>
      </w:r>
      <w:r>
        <w:t xml:space="preserve"> Canadian Refugee Travel Document applications and renewals</w:t>
      </w:r>
    </w:p>
    <w:p w14:paraId="3E188E3A">
      <w:pPr>
        <w:numPr>
          <w:ilvl w:val="0"/>
          <w:numId w:val="1"/>
        </w:numPr>
      </w:pPr>
      <w:r>
        <w:rPr>
          <w:b w:val="1"/>
        </w:rPr>
        <w:t>Anchor text — closing call to action:</w:t>
      </w:r>
      <w:r>
        <w:t xml:space="preserve"> Refugee Travel Document</w:t>
      </w:r>
    </w:p>
    <w:p w14:paraId="54E3CA13">
      <w:pPr>
        <w:numPr>
          <w:ilvl w:val="0"/>
          <w:numId w:val="1"/>
        </w:numPr>
      </w:pPr>
      <w:r>
        <w:rPr>
          <w:b w:val="1"/>
        </w:rPr>
        <w:t>Primary keyword:</w:t>
      </w:r>
      <w:r>
        <w:t xml:space="preserve"> refugee travel document Canada</w:t>
      </w:r>
    </w:p>
    <w:p w14:paraId="38AA25D2">
      <w:pPr>
        <w:numPr>
          <w:ilvl w:val="0"/>
          <w:numId w:val="1"/>
        </w:numPr>
      </w:pPr>
      <w:r>
        <w:rPr>
          <w:b w:val="1"/>
        </w:rPr>
        <w:t>Category:</w:t>
      </w:r>
      <w:r>
        <w:t xml:space="preserve"> Immigrate</w:t>
      </w:r>
    </w:p>
    <w:p w14:paraId="46FC276D">
      <w:pPr>
        <w:numPr>
          <w:ilvl w:val="0"/>
          <w:numId w:val="1"/>
        </w:numPr>
      </w:pPr>
      <w:r>
        <w:rPr>
          <w:b w:val="1"/>
        </w:rPr>
        <w:t>Length:</w:t>
      </w:r>
      <w:r>
        <w:t xml:space="preserve"> approx. 651 words</w:t>
      </w:r>
    </w:p>
    <w:p w14:paraId="37DA1519">
      <w:r>
        <w:t>Someone has just been invited to a family wedding overseas. They are a protected person in Canada, they have no passport they can safely use, and they are wondering whether they can travel at all. The short answer is yes — with a document that comes with more conditions than most people expect.</w:t>
      </w:r>
    </w:p>
    <w:p w14:paraId="009723D9">
      <w:pPr>
        <w:keepNext w:val="1"/>
        <w:keepLines w:val="1"/>
        <w:spacing w:before="100" w:beforeAutospacing="1" w:after="100" w:afterAutospacing="1"/>
        <w:outlineLvl w:val="3"/>
        <w:rPr>
          <w:sz w:val="28"/>
          <w:szCs w:val="28"/>
        </w:rPr>
      </w:pPr>
      <w:r>
        <w:rPr>
          <w:b w:val="1"/>
          <w:sz w:val="28"/>
        </w:rPr>
        <w:t>What the document is, and what it is not</w:t>
      </w:r>
    </w:p>
    <w:p w14:paraId="1DB8550C">
      <w:r>
        <w:t>A Refugee Travel Document is issued to protected persons and to permanent residents who came to Canada as refugees. It exists precisely because returning to a country of origin for a passport may be unsafe, impossible, or both. It functions as a travel document rather than a national passport, and that distinction shapes everything about how it can be used.</w:t>
      </w:r>
    </w:p>
    <w:p w14:paraId="638FB86F">
      <w:r>
        <w:t>Two limits catch people out. First, the document does not give the holder a right to enter any particular country — visas, where required, are still a matter for the destination. Second, travel back to the country the person fled can raise serious questions about the basis of their protection. Anyone considering a trip to that country should treat it as a decision requiring advice, not a logistical detail.</w:t>
      </w:r>
    </w:p>
    <w:p w14:paraId="22D34DC6">
      <w:pPr>
        <w:keepNext w:val="1"/>
        <w:keepLines w:val="1"/>
        <w:spacing w:before="100" w:beforeAutospacing="1" w:after="100" w:afterAutospacing="1"/>
        <w:outlineLvl w:val="3"/>
        <w:rPr>
          <w:sz w:val="28"/>
          <w:szCs w:val="28"/>
        </w:rPr>
      </w:pPr>
      <w:r>
        <w:rPr>
          <w:b w:val="1"/>
          <w:sz w:val="28"/>
        </w:rPr>
        <w:t>The application, and the evidence that slows it down</w:t>
      </w:r>
    </w:p>
    <w:p w14:paraId="5B06C216">
      <w:r>
        <w:t>The application itself is not complicated. The friction usually comes from the supporting material. Immigration authorities need to confirm identity, status in Canada and the reason a national passport is not an option. Where documents were lost, never issued, or issued under a name that has since changed, the file needs a coherent explanation rather than a gap.</w:t>
      </w:r>
    </w:p>
    <w:p w14:paraId="5C1384F8">
      <w:r>
        <w:t>Practical points worth building in from the start:</w:t>
      </w:r>
    </w:p>
    <w:p w14:paraId="66A35BC7">
      <w:pPr>
        <w:numPr>
          <w:ilvl w:val="0"/>
          <w:numId w:val="1"/>
        </w:numPr>
      </w:pPr>
      <w:r>
        <w:t>Apply with enough lead time that a trip is not booked before the document is in hand.</w:t>
      </w:r>
    </w:p>
    <w:p w14:paraId="6FA8645F">
      <w:pPr>
        <w:numPr>
          <w:ilvl w:val="0"/>
          <w:numId w:val="1"/>
        </w:numPr>
      </w:pPr>
      <w:r>
        <w:t>Keep certified translations of any civil documents consistent across the whole file.</w:t>
      </w:r>
    </w:p>
    <w:p w14:paraId="0E63F8CA">
      <w:pPr>
        <w:numPr>
          <w:ilvl w:val="0"/>
          <w:numId w:val="1"/>
        </w:numPr>
      </w:pPr>
      <w:r>
        <w:t>Check the destination country's entry rules separately — a travel document is not a visa.</w:t>
      </w:r>
    </w:p>
    <w:p w14:paraId="15E3D3CA">
      <w:pPr>
        <w:numPr>
          <w:ilvl w:val="0"/>
          <w:numId w:val="1"/>
        </w:numPr>
      </w:pPr>
      <w:r>
        <w:t>Track the validity period carefully, because it is shorter than a typical passport.</w:t>
      </w:r>
    </w:p>
    <w:p w14:paraId="3C863D0D">
      <w:pPr>
        <w:keepNext w:val="1"/>
        <w:keepLines w:val="1"/>
        <w:spacing w:before="100" w:beforeAutospacing="1" w:after="100" w:afterAutospacing="1"/>
        <w:outlineLvl w:val="3"/>
        <w:rPr>
          <w:sz w:val="28"/>
          <w:szCs w:val="28"/>
        </w:rPr>
      </w:pPr>
      <w:r>
        <w:rPr>
          <w:b w:val="1"/>
          <w:sz w:val="28"/>
        </w:rPr>
        <w:t>Renewal, and the planning trap</w:t>
      </w:r>
    </w:p>
    <w:p w14:paraId="42532A7B">
      <w:r>
        <w:t>Renewals follow a similar path, but they tend to be requested at the worst possible moment — after flights are booked. The document has a limited validity window, and travellers who leave renewal until a few weeks before departure often find themselves rescheduling. A sensible habit is to diarise the expiry date well in advance and treat renewal as a recurring task rather than a one-off.</w:t>
      </w:r>
    </w:p>
    <w:p w14:paraId="2B989FB5">
      <w:r>
        <w:t>There is also a common assumption that once a person becomes a permanent resident and later a citizen, nothing changes. In practice, eligibility for this document is tied to how the person came to Canada and to their current status, so the rules that applied at the start may not apply indefinitely.</w:t>
      </w:r>
    </w:p>
    <w:p w14:paraId="129C5E45">
      <w:pPr>
        <w:keepNext w:val="1"/>
        <w:keepLines w:val="1"/>
        <w:spacing w:before="100" w:beforeAutospacing="1" w:after="100" w:afterAutospacing="1"/>
        <w:outlineLvl w:val="3"/>
        <w:rPr>
          <w:sz w:val="28"/>
          <w:szCs w:val="28"/>
        </w:rPr>
      </w:pPr>
      <w:r>
        <w:rPr>
          <w:b w:val="1"/>
          <w:sz w:val="28"/>
        </w:rPr>
        <w:t>When it makes sense to get help</w:t>
      </w:r>
    </w:p>
    <w:p w14:paraId="57E88AFF">
      <w:r>
        <w:t>Most travel document applications do not need professional involvement. But a few categories reliably do: applicants whose identity documents are incomplete or inconsistent, anyone whose status in Canada has changed since their original determination, and families where different members hold different statuses and need to travel together. In those situations, a review before filing is usually cheaper than a refused application and a missed trip.</w:t>
      </w:r>
    </w:p>
    <w:p w14:paraId="3B9B6A18">
      <w:r>
        <w:t xml:space="preserve">The conditions for </w:t>
      </w:r>
      <w:r>
        <w:fldChar w:fldCharType="begin" w:fldLock="0" w:dirty="0"/>
      </w:r>
      <w:r>
        <w:instrText>HYPERLINK "https://commonwealthmigration.ca/immigrate/refugee-travel-document"</w:instrText>
      </w:r>
      <w:r>
        <w:fldChar w:fldCharType="separate" w:fldLock="0" w:dirty="0"/>
      </w:r>
      <w:r>
        <w:rPr>
          <w:color w:val="0563c1"/>
          <w:u w:val="single"/>
        </w:rPr>
        <w:t>Canadian Refugee Travel Document applications and renewals</w:t>
      </w:r>
      <w:r>
        <w:fldChar w:fldCharType="end" w:fldLock="0" w:dirty="0"/>
      </w:r>
      <w:r>
        <w:t xml:space="preserve"> should be checked against the official page before any travel is planned or paid for.</w:t>
      </w:r>
    </w:p>
    <w:p w14:paraId="2CF0797F">
      <w:r>
        <w:t>Individual situations vary considerably — particularly where there has been travel history, a change in status, or missing identity records — and general information like this cannot substitute for a review of your own file.</w:t>
      </w:r>
    </w:p>
    <w:p w14:paraId="27A20428">
      <w:r>
        <w:t xml:space="preserve">If you are a protected person or a former refugee in Canada and want help preparing or renewing travel documents without a last-minute scramble, Commonwealth Migration Group is a private, CICC-regulated consultancy in Brampton, Ontario, working under licensed RCIC No. R711592. We are independent of the Government of Canada and cannot guarantee any outcome, but we can help you prepare a complete, well-evidenced application. See our guidance on the </w:t>
      </w:r>
      <w:r>
        <w:fldChar w:fldCharType="begin" w:fldLock="0" w:dirty="0"/>
      </w:r>
      <w:r>
        <w:instrText>HYPERLINK "https://commonwealthmigration.ca/immigrate/refugee-travel-document"</w:instrText>
      </w:r>
      <w:r>
        <w:fldChar w:fldCharType="separate" w:fldLock="0" w:dirty="0"/>
      </w:r>
      <w:r>
        <w:rPr>
          <w:color w:val="0563c1"/>
          <w:u w:val="single"/>
        </w:rPr>
        <w:t>Refugee Travel Document</w:t>
      </w:r>
      <w:r>
        <w:fldChar w:fldCharType="end" w:fldLock="0" w:dirty="0"/>
      </w:r>
      <w:r>
        <w:t xml:space="preserve"> to get started.</w:t>
      </w:r>
    </w:p>
    <w:p w14:paraId="59B44C51">
      <w:pPr>
        <w:keepNext w:val="1"/>
        <w:keepLines w:val="1"/>
        <w:spacing w:before="100" w:beforeAutospacing="1" w:after="100" w:afterAutospacing="1"/>
        <w:outlineLvl w:val="2"/>
        <w:rPr>
          <w:sz w:val="32"/>
          <w:szCs w:val="32"/>
        </w:rPr>
      </w:pPr>
      <w:r>
        <w:rPr>
          <w:b w:val="1"/>
          <w:sz w:val="32"/>
        </w:rPr>
        <w:t>When the Twelve-Month Clock Starts: Reuniting Family After a Protected Person's Approval</w:t>
      </w:r>
    </w:p>
    <w:p w14:paraId="5A7FE059">
      <w:r>
        <w:rPr>
          <w:b w:val="1"/>
        </w:rPr>
        <w:t>Backlink details</w:t>
      </w:r>
    </w:p>
    <w:p w14:paraId="1F4F87D2">
      <w:pPr>
        <w:numPr>
          <w:ilvl w:val="0"/>
          <w:numId w:val="1"/>
        </w:numPr>
      </w:pPr>
      <w:r>
        <w:rPr>
          <w:b w:val="1"/>
        </w:rPr>
        <w:t>Backlink URL:</w:t>
      </w:r>
      <w:r>
        <w:t xml:space="preserve"> https://commonwealthmigration.ca/immigrate/one-year-window-reunification</w:t>
      </w:r>
    </w:p>
    <w:p w14:paraId="7E50CA20">
      <w:pPr>
        <w:numPr>
          <w:ilvl w:val="0"/>
          <w:numId w:val="1"/>
        </w:numPr>
      </w:pPr>
      <w:r>
        <w:rPr>
          <w:b w:val="1"/>
        </w:rPr>
        <w:t>Target page:</w:t>
      </w:r>
      <w:r>
        <w:t xml:space="preserve"> /immigrate/one-year-window-reunification</w:t>
      </w:r>
    </w:p>
    <w:p w14:paraId="3574A76D">
      <w:pPr>
        <w:numPr>
          <w:ilvl w:val="0"/>
          <w:numId w:val="1"/>
        </w:numPr>
      </w:pPr>
      <w:r>
        <w:rPr>
          <w:b w:val="1"/>
        </w:rPr>
        <w:t>Anchor text — in-body link:</w:t>
      </w:r>
      <w:r>
        <w:t xml:space="preserve"> One-Year Window family reunification for protected persons</w:t>
      </w:r>
    </w:p>
    <w:p w14:paraId="536B0B1C">
      <w:pPr>
        <w:numPr>
          <w:ilvl w:val="0"/>
          <w:numId w:val="1"/>
        </w:numPr>
      </w:pPr>
      <w:r>
        <w:rPr>
          <w:b w:val="1"/>
        </w:rPr>
        <w:t>Anchor text — closing call to action:</w:t>
      </w:r>
      <w:r>
        <w:t xml:space="preserve"> One-Year Window reunification rule</w:t>
      </w:r>
    </w:p>
    <w:p w14:paraId="4FBF4C24">
      <w:pPr>
        <w:numPr>
          <w:ilvl w:val="0"/>
          <w:numId w:val="1"/>
        </w:numPr>
      </w:pPr>
      <w:r>
        <w:rPr>
          <w:b w:val="1"/>
        </w:rPr>
        <w:t>Primary keyword:</w:t>
      </w:r>
      <w:r>
        <w:t xml:space="preserve"> one-year window reunification</w:t>
      </w:r>
    </w:p>
    <w:p w14:paraId="2B1DAE0E">
      <w:pPr>
        <w:numPr>
          <w:ilvl w:val="0"/>
          <w:numId w:val="1"/>
        </w:numPr>
      </w:pPr>
      <w:r>
        <w:rPr>
          <w:b w:val="1"/>
        </w:rPr>
        <w:t>Category:</w:t>
      </w:r>
      <w:r>
        <w:t xml:space="preserve"> Immigrate</w:t>
      </w:r>
    </w:p>
    <w:p w14:paraId="5D8ABD62">
      <w:pPr>
        <w:numPr>
          <w:ilvl w:val="0"/>
          <w:numId w:val="1"/>
        </w:numPr>
      </w:pPr>
      <w:r>
        <w:rPr>
          <w:b w:val="1"/>
        </w:rPr>
        <w:t>Length:</w:t>
      </w:r>
      <w:r>
        <w:t xml:space="preserve"> approx. 601 words</w:t>
      </w:r>
    </w:p>
    <w:p w14:paraId="14A72A9A">
      <w:r>
        <w:t>Picture a household that has been split for years. One person's claim succeeded, permanent residence came through, and now the question is how to bring the spouse and children who were left behind. There is a provision built for exactly this — but it runs on a clock, and the clock is not generous.</w:t>
      </w:r>
    </w:p>
    <w:p w14:paraId="6E6BA124">
      <w:pPr>
        <w:keepNext w:val="1"/>
        <w:keepLines w:val="1"/>
        <w:spacing w:before="100" w:beforeAutospacing="1" w:after="100" w:afterAutospacing="1"/>
        <w:outlineLvl w:val="3"/>
        <w:rPr>
          <w:sz w:val="28"/>
          <w:szCs w:val="28"/>
        </w:rPr>
      </w:pPr>
      <w:r>
        <w:rPr>
          <w:b w:val="1"/>
          <w:sz w:val="28"/>
        </w:rPr>
        <w:t>How the provision actually works</w:t>
      </w:r>
    </w:p>
    <w:p w14:paraId="3C39FCD6">
      <w:r>
        <w:t>The One-Year Window allows a protected person to include eligible family members in connection with their permanent residence process, without those family members having to establish protection in their own right. It exists because a person who fled persecution should not have to prove that their spouse faces the same risk in order for the family to be reunited.</w:t>
      </w:r>
    </w:p>
    <w:p w14:paraId="248B4130">
      <w:r>
        <w:t>The timing is the crucial part. The provision is anchored to roughly a twelve-month period following the principal applicant becoming a permanent resident. That framing matters because it means the window is measured from a specific event, not from whenever the family feels ready. People who assume there will be time to sort it out later frequently discover that the relevant date has already passed.</w:t>
      </w:r>
    </w:p>
    <w:p w14:paraId="09426971">
      <w:pPr>
        <w:keepNext w:val="1"/>
        <w:keepLines w:val="1"/>
        <w:spacing w:before="100" w:beforeAutospacing="1" w:after="100" w:afterAutospacing="1"/>
        <w:outlineLvl w:val="3"/>
        <w:rPr>
          <w:sz w:val="28"/>
          <w:szCs w:val="28"/>
        </w:rPr>
      </w:pPr>
      <w:r>
        <w:rPr>
          <w:b w:val="1"/>
          <w:sz w:val="28"/>
        </w:rPr>
        <w:t>Who may be included</w:t>
      </w:r>
    </w:p>
    <w:p w14:paraId="6E9EAE1A">
      <w:r>
        <w:t>Eligibility turns on the relationship and on how the family member was treated earlier in the process. Spouses and partners, and dependent children, are the usual focus — but the details of who qualifies, and under what conditions, are where most files are won or lost.</w:t>
      </w:r>
    </w:p>
    <w:p w14:paraId="315C4E29">
      <w:r>
        <w:t>Two situations deserve particular care:</w:t>
      </w:r>
    </w:p>
    <w:p w14:paraId="1B54418B">
      <w:pPr>
        <w:numPr>
          <w:ilvl w:val="0"/>
          <w:numId w:val="1"/>
        </w:numPr>
      </w:pPr>
      <w:r>
        <w:t>A family member who was declared but not examined at an earlier stage, often because they could not be located or did not complete required steps.</w:t>
      </w:r>
    </w:p>
    <w:p w14:paraId="72269B95">
      <w:pPr>
        <w:numPr>
          <w:ilvl w:val="0"/>
          <w:numId w:val="1"/>
        </w:numPr>
      </w:pPr>
      <w:r>
        <w:t>A relationship that began or changed after the protection claim was decided, which raises its own set of questions about when and how it can be recognised.</w:t>
      </w:r>
    </w:p>
    <w:p w14:paraId="7350BA59">
      <w:r>
        <w:t>Neither situation is automatically fatal, but both require an honest assessment early rather than optimistic assumptions late.</w:t>
      </w:r>
    </w:p>
    <w:p w14:paraId="6EE9F16D">
      <w:pPr>
        <w:keepNext w:val="1"/>
        <w:keepLines w:val="1"/>
        <w:spacing w:before="100" w:beforeAutospacing="1" w:after="100" w:afterAutospacing="1"/>
        <w:outlineLvl w:val="3"/>
        <w:rPr>
          <w:sz w:val="28"/>
          <w:szCs w:val="28"/>
        </w:rPr>
      </w:pPr>
      <w:r>
        <w:rPr>
          <w:b w:val="1"/>
          <w:sz w:val="28"/>
        </w:rPr>
        <w:t>What happens if the window closes</w:t>
      </w:r>
    </w:p>
    <w:p w14:paraId="6CDC1E25">
      <w:r>
        <w:t>Missing the window does not necessarily mean the family is permanently separated, but it does mean the straightforward route is gone. The alternatives are generally slower, more demanding, and more heavily dependent on evidence — and some of them require the family member abroad to qualify on their own merits. That is a very different proposition from being included as a family member of a protected person.</w:t>
      </w:r>
    </w:p>
    <w:p w14:paraId="0DC6FED0">
      <w:r>
        <w:t>This is why the practical advice is almost always the same: map the family situation as early as possible, ideally before the principal applicant's own permanent residence is finalised. Identifying a gap in documentation while there is still time to address it is far easier than explaining it afterwards.</w:t>
      </w:r>
    </w:p>
    <w:p w14:paraId="5753EAE6">
      <w:pPr>
        <w:keepNext w:val="1"/>
        <w:keepLines w:val="1"/>
        <w:spacing w:before="100" w:beforeAutospacing="1" w:after="100" w:afterAutospacing="1"/>
        <w:outlineLvl w:val="3"/>
        <w:rPr>
          <w:sz w:val="28"/>
          <w:szCs w:val="28"/>
        </w:rPr>
      </w:pPr>
      <w:r>
        <w:rPr>
          <w:b w:val="1"/>
          <w:sz w:val="28"/>
        </w:rPr>
        <w:t>Building the file so it holds up</w:t>
      </w:r>
    </w:p>
    <w:p w14:paraId="5C9A1F7F">
      <w:r>
        <w:t>Relationship evidence carries a great deal of weight in these applications. Financial interdependence, shared residence history, communication records, photographs with context, and consistent civil documents all help. Consistency matters as much as volume — a single mismatched date across two documents can trigger questions that take months to resolve.</w:t>
      </w:r>
    </w:p>
    <w:p w14:paraId="4BC2E986">
      <w:r>
        <w:t xml:space="preserve">The precise conditions, forms and deadlines attached to </w:t>
      </w:r>
      <w:r>
        <w:fldChar w:fldCharType="begin" w:fldLock="0" w:dirty="0"/>
      </w:r>
      <w:r>
        <w:instrText>HYPERLINK "https://commonwealthmigration.ca/immigrate/one-year-window-reunification"</w:instrText>
      </w:r>
      <w:r>
        <w:fldChar w:fldCharType="separate" w:fldLock="0" w:dirty="0"/>
      </w:r>
      <w:r>
        <w:rPr>
          <w:color w:val="0563c1"/>
          <w:u w:val="single"/>
        </w:rPr>
        <w:t>One-Year Window family reunification for protected persons</w:t>
      </w:r>
      <w:r>
        <w:fldChar w:fldCharType="end" w:fldLock="0" w:dirty="0"/>
      </w:r>
      <w:r>
        <w:t xml:space="preserve"> are set out on the official page and should be verified there, since requirements and published guidance do change. Every family's timeline is different, and general information cannot account for the specifics of yours.</w:t>
      </w:r>
    </w:p>
    <w:p w14:paraId="5318267E">
      <w:r>
        <w:t xml:space="preserve">If you were recognised as a protected person and family members remain abroad, Commonwealth Migration Group is a private, CICC-regulated consultancy in Brampton, Ontario, with a licensed RCIC (No. R711592) who can review your timeline and evidence. We are not affiliated with IRCC or the Government of Canada and cannot promise a particular result. Our overview of the </w:t>
      </w:r>
      <w:r>
        <w:fldChar w:fldCharType="begin" w:fldLock="0" w:dirty="0"/>
      </w:r>
      <w:r>
        <w:instrText>HYPERLINK "https://commonwealthmigration.ca/immigrate/one-year-window-reunification"</w:instrText>
      </w:r>
      <w:r>
        <w:fldChar w:fldCharType="separate" w:fldLock="0" w:dirty="0"/>
      </w:r>
      <w:r>
        <w:rPr>
          <w:color w:val="0563c1"/>
          <w:u w:val="single"/>
        </w:rPr>
        <w:t>One-Year Window reunification rule</w:t>
      </w:r>
      <w:r>
        <w:fldChar w:fldCharType="end" w:fldLock="0" w:dirty="0"/>
      </w:r>
      <w:r>
        <w:t xml:space="preserve"> is a good place to begin.</w:t>
      </w:r>
    </w:p>
    <w:p w14:paraId="6F41D8EA">
      <w:pPr>
        <w:keepNext w:val="1"/>
        <w:keepLines w:val="1"/>
        <w:spacing w:before="100" w:beforeAutospacing="1" w:after="100" w:afterAutospacing="1"/>
        <w:outlineLvl w:val="2"/>
        <w:rPr>
          <w:sz w:val="32"/>
          <w:szCs w:val="32"/>
        </w:rPr>
      </w:pPr>
      <w:r>
        <w:rPr>
          <w:b w:val="1"/>
          <w:sz w:val="32"/>
        </w:rPr>
        <w:t>Humanitarian and Compassionate Applications: Five Mistakes That Sink Otherwise Strong Cases</w:t>
      </w:r>
    </w:p>
    <w:p w14:paraId="6EBF67C0">
      <w:r>
        <w:rPr>
          <w:b w:val="1"/>
        </w:rPr>
        <w:t>Backlink details</w:t>
      </w:r>
    </w:p>
    <w:p w14:paraId="1347314A">
      <w:pPr>
        <w:numPr>
          <w:ilvl w:val="0"/>
          <w:numId w:val="1"/>
        </w:numPr>
      </w:pPr>
      <w:r>
        <w:rPr>
          <w:b w:val="1"/>
        </w:rPr>
        <w:t>Backlink URL:</w:t>
      </w:r>
      <w:r>
        <w:t xml:space="preserve"> https://commonwealthmigration.ca/immigrate/humanitarian-and-compassionate</w:t>
      </w:r>
    </w:p>
    <w:p w14:paraId="0D0806A6">
      <w:pPr>
        <w:numPr>
          <w:ilvl w:val="0"/>
          <w:numId w:val="1"/>
        </w:numPr>
      </w:pPr>
      <w:r>
        <w:rPr>
          <w:b w:val="1"/>
        </w:rPr>
        <w:t>Target page:</w:t>
      </w:r>
      <w:r>
        <w:t xml:space="preserve"> /immigrate/humanitarian-and-compassionate</w:t>
      </w:r>
    </w:p>
    <w:p w14:paraId="4043DD73">
      <w:pPr>
        <w:numPr>
          <w:ilvl w:val="0"/>
          <w:numId w:val="1"/>
        </w:numPr>
      </w:pPr>
      <w:r>
        <w:rPr>
          <w:b w:val="1"/>
        </w:rPr>
        <w:t>Anchor text — in-body link:</w:t>
      </w:r>
      <w:r>
        <w:t xml:space="preserve"> Humanitarian and Compassionate (H&amp;C) applications</w:t>
      </w:r>
    </w:p>
    <w:p w14:paraId="5BC120E6">
      <w:pPr>
        <w:numPr>
          <w:ilvl w:val="0"/>
          <w:numId w:val="1"/>
        </w:numPr>
      </w:pPr>
      <w:r>
        <w:rPr>
          <w:b w:val="1"/>
        </w:rPr>
        <w:t>Anchor text — closing call to action:</w:t>
      </w:r>
      <w:r>
        <w:t xml:space="preserve"> H&amp;C consideration</w:t>
      </w:r>
    </w:p>
    <w:p w14:paraId="30E6F242">
      <w:pPr>
        <w:numPr>
          <w:ilvl w:val="0"/>
          <w:numId w:val="1"/>
        </w:numPr>
      </w:pPr>
      <w:r>
        <w:rPr>
          <w:b w:val="1"/>
        </w:rPr>
        <w:t>Primary keyword:</w:t>
      </w:r>
      <w:r>
        <w:t xml:space="preserve"> humanitarian and compassionate application</w:t>
      </w:r>
    </w:p>
    <w:p w14:paraId="55649820">
      <w:pPr>
        <w:numPr>
          <w:ilvl w:val="0"/>
          <w:numId w:val="1"/>
        </w:numPr>
      </w:pPr>
      <w:r>
        <w:rPr>
          <w:b w:val="1"/>
        </w:rPr>
        <w:t>Category:</w:t>
      </w:r>
      <w:r>
        <w:t xml:space="preserve"> Immigrate</w:t>
      </w:r>
    </w:p>
    <w:p w14:paraId="268A4708">
      <w:pPr>
        <w:numPr>
          <w:ilvl w:val="0"/>
          <w:numId w:val="1"/>
        </w:numPr>
      </w:pPr>
      <w:r>
        <w:rPr>
          <w:b w:val="1"/>
        </w:rPr>
        <w:t>Length:</w:t>
      </w:r>
      <w:r>
        <w:t xml:space="preserve"> approx. 616 words</w:t>
      </w:r>
    </w:p>
    <w:p w14:paraId="37C70019">
      <w:r>
        <w:t>Humanitarian and Compassionate consideration is the route people reach for when nothing else fits — and that instinct is often the first thing that goes wrong. H&amp;C is discretionary, which means it is not a box-ticking exercise and not a fallback for a failed application elsewhere. It is a case you have to build.</w:t>
      </w:r>
    </w:p>
    <w:p w14:paraId="05FE21B8">
      <w:r>
        <w:t>Here are the mistakes that appear most often in weak H&amp;C files.</w:t>
      </w:r>
    </w:p>
    <w:p w14:paraId="52C1083F">
      <w:pPr>
        <w:keepNext w:val="1"/>
        <w:keepLines w:val="1"/>
        <w:spacing w:before="100" w:beforeAutospacing="1" w:after="100" w:afterAutospacing="1"/>
        <w:outlineLvl w:val="3"/>
        <w:rPr>
          <w:sz w:val="28"/>
          <w:szCs w:val="28"/>
        </w:rPr>
      </w:pPr>
      <w:r>
        <w:rPr>
          <w:b w:val="1"/>
          <w:sz w:val="28"/>
        </w:rPr>
        <w:t>Three mistakes in how the case is argued</w:t>
      </w:r>
    </w:p>
    <w:p w14:paraId="2796050D">
      <w:r>
        <w:rPr>
          <w:b w:val="1"/>
        </w:rPr>
        <w:t>Treating H&amp;C as an appeal.</w:t>
      </w:r>
      <w:r>
        <w:t xml:space="preserve"> An H&amp;C application is not a rehearing of a refused visa or a rejected claim. Re-arguing the same facts usually adds nothing. What the decision-maker is looking at is the applicant's present circumstances and the consequences of a particular outcome — not whether an earlier decision was correct. Files that read like appeals tend to be thin on the material that actually matters.</w:t>
      </w:r>
    </w:p>
    <w:p w14:paraId="3C0996E5">
      <w:r>
        <w:rPr>
          <w:b w:val="1"/>
        </w:rPr>
        <w:t>Describing hardship without documenting it.</w:t>
      </w:r>
      <w:r>
        <w:t xml:space="preserve"> A persuasive H&amp;C case is specific. General statements about a difficult life carry little weight on their own. Evidence that shows establishment in Canada — employment history, community involvement, caregiving responsibilities, education, volunteer work, letters from people who know the applicant — does the heavy lifting. The same applies to hardship abroad: country conditions and personal circumstances need to be connected, not asserted.</w:t>
      </w:r>
    </w:p>
    <w:p w14:paraId="4F9D22E8">
      <w:r>
        <w:rPr>
          <w:b w:val="1"/>
        </w:rPr>
        <w:t>Overlooking the best interests of the child.</w:t>
      </w:r>
      <w:r>
        <w:t xml:space="preserve"> Where a child is affected, their best interests must be identified and considered. This is not a box on a form; it is a substantive factor. Applicants sometimes mention children only in passing, when in fact the child's schooling, stability, health needs and relationships in Canada may be among the strongest elements available. Where children are involved, this factor should be addressed directly and in detail.</w:t>
      </w:r>
    </w:p>
    <w:p w14:paraId="4BC0B436">
      <w:pPr>
        <w:keepNext w:val="1"/>
        <w:keepLines w:val="1"/>
        <w:spacing w:before="100" w:beforeAutospacing="1" w:after="100" w:afterAutospacing="1"/>
        <w:outlineLvl w:val="3"/>
        <w:rPr>
          <w:sz w:val="28"/>
          <w:szCs w:val="28"/>
        </w:rPr>
      </w:pPr>
      <w:r>
        <w:rPr>
          <w:b w:val="1"/>
          <w:sz w:val="28"/>
        </w:rPr>
        <w:t>Two mistakes in how the case is filed</w:t>
      </w:r>
    </w:p>
    <w:p w14:paraId="246C229D">
      <w:r>
        <w:rPr>
          <w:b w:val="1"/>
        </w:rPr>
        <w:t>Filing too early or too late.</w:t>
      </w:r>
      <w:r>
        <w:t xml:space="preserve"> Timing is a genuine strategic question. Filing before there is enough evidence of establishment can waste the application. Filing after a removal process has advanced can narrow the options considerably. The right moment depends on the individual file, and it is one of the main reasons experienced review is worth having.</w:t>
      </w:r>
    </w:p>
    <w:p w14:paraId="4E99D79C">
      <w:r>
        <w:rPr>
          <w:b w:val="1"/>
        </w:rPr>
        <w:t>Assuming discretion means flexibility on the basics.</w:t>
      </w:r>
      <w:r>
        <w:t xml:space="preserve"> Discretionary does not mean unstructured. Identity documents, medical examinations, police certificates and accurate forms are still required. A file that is strong on narrative but incomplete on fundamentals is a file that sits, and a stalled file can undo momentum that took years to build.</w:t>
      </w:r>
    </w:p>
    <w:p w14:paraId="115609C5">
      <w:pPr>
        <w:keepNext w:val="1"/>
        <w:keepLines w:val="1"/>
        <w:spacing w:before="100" w:beforeAutospacing="1" w:after="100" w:afterAutospacing="1"/>
        <w:outlineLvl w:val="3"/>
        <w:rPr>
          <w:sz w:val="28"/>
          <w:szCs w:val="28"/>
        </w:rPr>
      </w:pPr>
      <w:r>
        <w:rPr>
          <w:b w:val="1"/>
          <w:sz w:val="28"/>
        </w:rPr>
        <w:t>What a solid H&amp;C file tends to look like</w:t>
      </w:r>
    </w:p>
    <w:p w14:paraId="05F2E085">
      <w:r>
        <w:t>Strong applications share a pattern. They are organised around the factors that decision-makers weigh — establishment in Canada, the best interests of any child affected, and the hardship that would result from the outcome sought — and each factor is supported with evidence rather than adjectives. They are also honest about weaknesses, addressing them rather than hoping they go unnoticed. And they are proportionate: a file that runs to hundreds of pages of repetitive material is not stronger than a focused one, it is simply harder to read.</w:t>
      </w:r>
    </w:p>
    <w:p w14:paraId="682EB45F">
      <w:r>
        <w:t xml:space="preserve">The factors considered in </w:t>
      </w:r>
      <w:r>
        <w:fldChar w:fldCharType="begin" w:fldLock="0" w:dirty="0"/>
      </w:r>
      <w:r>
        <w:instrText>HYPERLINK "https://commonwealthmigration.ca/immigrate/humanitarian-and-compassionate"</w:instrText>
      </w:r>
      <w:r>
        <w:fldChar w:fldCharType="separate" w:fldLock="0" w:dirty="0"/>
      </w:r>
      <w:r>
        <w:rPr>
          <w:color w:val="0563c1"/>
          <w:u w:val="single"/>
        </w:rPr>
        <w:t>Humanitarian and Compassionate (H&amp;C) applications</w:t>
      </w:r>
      <w:r>
        <w:fldChar w:fldCharType="end" w:fldLock="0" w:dirty="0"/>
      </w:r>
      <w:r>
        <w:t xml:space="preserve"> are described on the official page, and the assessment is always fact-specific. Because H&amp;C outcomes depend heavily on individual circumstances and are never guaranteed, a general article like this can only go so far.</w:t>
      </w:r>
    </w:p>
    <w:p w14:paraId="2E401DE7">
      <w:r>
        <w:t xml:space="preserve">If your situation does not fit a standard program and you want to know whether an H&amp;C case is realistic, Commonwealth Migration Group is a private, CICC-regulated consultancy in Brampton, Ontario, with a licensed RCIC (No. R711592) who can assess the strengths and gaps in your evidence. We are not part of the Government of Canada and we do not guarantee results. Our overview of </w:t>
      </w:r>
      <w:r>
        <w:fldChar w:fldCharType="begin" w:fldLock="0" w:dirty="0"/>
      </w:r>
      <w:r>
        <w:instrText>HYPERLINK "https://commonwealthmigration.ca/immigrate/humanitarian-and-compassionate"</w:instrText>
      </w:r>
      <w:r>
        <w:fldChar w:fldCharType="separate" w:fldLock="0" w:dirty="0"/>
      </w:r>
      <w:r>
        <w:rPr>
          <w:color w:val="0563c1"/>
          <w:u w:val="single"/>
        </w:rPr>
        <w:t>H&amp;C consideration</w:t>
      </w:r>
      <w:r>
        <w:fldChar w:fldCharType="end" w:fldLock="0" w:dirty="0"/>
      </w:r>
      <w:r>
        <w:t xml:space="preserve"> explains what is typically weighed.</w:t>
      </w:r>
    </w:p>
    <w:p w14:paraId="66C022EF">
      <w:pPr>
        <w:keepNext w:val="1"/>
        <w:keepLines w:val="1"/>
        <w:spacing w:before="100" w:beforeAutospacing="1" w:after="100" w:afterAutospacing="1"/>
        <w:outlineLvl w:val="2"/>
        <w:rPr>
          <w:sz w:val="32"/>
          <w:szCs w:val="32"/>
        </w:rPr>
      </w:pPr>
      <w:r>
        <w:rPr>
          <w:b w:val="1"/>
          <w:sz w:val="32"/>
        </w:rPr>
        <w:t>The Home Child Care Provider Pilot, Step by Step</w:t>
      </w:r>
    </w:p>
    <w:p w14:paraId="64BFB5C7">
      <w:r>
        <w:rPr>
          <w:b w:val="1"/>
        </w:rPr>
        <w:t>Backlink details</w:t>
      </w:r>
    </w:p>
    <w:p w14:paraId="03C7FB49">
      <w:pPr>
        <w:numPr>
          <w:ilvl w:val="0"/>
          <w:numId w:val="1"/>
        </w:numPr>
      </w:pPr>
      <w:r>
        <w:rPr>
          <w:b w:val="1"/>
        </w:rPr>
        <w:t>Backlink URL:</w:t>
      </w:r>
      <w:r>
        <w:t xml:space="preserve"> https://commonwealthmigration.ca/immigrate/home-child-care-provider-pilot</w:t>
      </w:r>
    </w:p>
    <w:p w14:paraId="050AD623">
      <w:pPr>
        <w:numPr>
          <w:ilvl w:val="0"/>
          <w:numId w:val="1"/>
        </w:numPr>
      </w:pPr>
      <w:r>
        <w:rPr>
          <w:b w:val="1"/>
        </w:rPr>
        <w:t>Target page:</w:t>
      </w:r>
      <w:r>
        <w:t xml:space="preserve"> /immigrate/home-child-care-provider-pilot</w:t>
      </w:r>
    </w:p>
    <w:p w14:paraId="5932832C">
      <w:pPr>
        <w:numPr>
          <w:ilvl w:val="0"/>
          <w:numId w:val="1"/>
        </w:numPr>
      </w:pPr>
      <w:r>
        <w:rPr>
          <w:b w:val="1"/>
        </w:rPr>
        <w:t>Anchor text — in-body link:</w:t>
      </w:r>
      <w:r>
        <w:t xml:space="preserve"> Home Child Care Provider Pilot eligibility and process</w:t>
      </w:r>
    </w:p>
    <w:p w14:paraId="329C5FFB">
      <w:pPr>
        <w:numPr>
          <w:ilvl w:val="0"/>
          <w:numId w:val="1"/>
        </w:numPr>
      </w:pPr>
      <w:r>
        <w:rPr>
          <w:b w:val="1"/>
        </w:rPr>
        <w:t>Anchor text — closing call to action:</w:t>
      </w:r>
      <w:r>
        <w:t xml:space="preserve"> Home Child Care Provider Pilot</w:t>
      </w:r>
    </w:p>
    <w:p w14:paraId="69E7D0D2">
      <w:pPr>
        <w:numPr>
          <w:ilvl w:val="0"/>
          <w:numId w:val="1"/>
        </w:numPr>
      </w:pPr>
      <w:r>
        <w:rPr>
          <w:b w:val="1"/>
        </w:rPr>
        <w:t>Primary keyword:</w:t>
      </w:r>
      <w:r>
        <w:t xml:space="preserve"> home child care provider pilot</w:t>
      </w:r>
    </w:p>
    <w:p w14:paraId="0C363B93">
      <w:pPr>
        <w:numPr>
          <w:ilvl w:val="0"/>
          <w:numId w:val="1"/>
        </w:numPr>
      </w:pPr>
      <w:r>
        <w:rPr>
          <w:b w:val="1"/>
        </w:rPr>
        <w:t>Category:</w:t>
      </w:r>
      <w:r>
        <w:t xml:space="preserve"> Immigrate</w:t>
      </w:r>
    </w:p>
    <w:p w14:paraId="1BC3C1AC">
      <w:pPr>
        <w:numPr>
          <w:ilvl w:val="0"/>
          <w:numId w:val="1"/>
        </w:numPr>
      </w:pPr>
      <w:r>
        <w:rPr>
          <w:b w:val="1"/>
        </w:rPr>
        <w:t>Length:</w:t>
      </w:r>
      <w:r>
        <w:t xml:space="preserve"> approx. 616 words</w:t>
      </w:r>
    </w:p>
    <w:p w14:paraId="0F09C581">
      <w:r>
        <w:t>Caregivers have historically faced the same frustrating pattern: come to Canada, work for years, then apply for permanent residence and hope. The Home Child Care Provider Pilot was designed to close that gap by pairing the work permit with a direct route to permanent residence. Understanding how the pieces fit together — and in what order — makes the difference between a workable plan and a stalled one.</w:t>
      </w:r>
    </w:p>
    <w:p w14:paraId="30B6AD52">
      <w:pPr>
        <w:keepNext w:val="1"/>
        <w:keepLines w:val="1"/>
        <w:spacing w:before="100" w:beforeAutospacing="1" w:after="100" w:afterAutospacing="1"/>
        <w:outlineLvl w:val="3"/>
        <w:rPr>
          <w:sz w:val="28"/>
          <w:szCs w:val="28"/>
        </w:rPr>
      </w:pPr>
      <w:r>
        <w:rPr>
          <w:b w:val="1"/>
          <w:sz w:val="28"/>
        </w:rPr>
        <w:t>Step one: confirm you are aiming at the right stream</w:t>
      </w:r>
    </w:p>
    <w:p w14:paraId="3D640846">
      <w:r>
        <w:t>The pilot covers caregivers providing child care in a private household. If the work involves supporting a senior or a person with a disability, a parallel stream exists for that. Getting this wrong at the outset means the wrong forms, the wrong evidence, and lost time. Job duties, not job titles, are what determine where a role belongs — a nanny, an in-home child care provider and a live-in caregiver may all sit in the same stream, while a position in a licensed daycare generally does not.</w:t>
      </w:r>
    </w:p>
    <w:p w14:paraId="1EC192AF">
      <w:pPr>
        <w:keepNext w:val="1"/>
        <w:keepLines w:val="1"/>
        <w:spacing w:before="100" w:beforeAutospacing="1" w:after="100" w:afterAutospacing="1"/>
        <w:outlineLvl w:val="3"/>
        <w:rPr>
          <w:sz w:val="28"/>
          <w:szCs w:val="28"/>
        </w:rPr>
      </w:pPr>
      <w:r>
        <w:rPr>
          <w:b w:val="1"/>
          <w:sz w:val="28"/>
        </w:rPr>
        <w:t>Step two: work through the four eligibility pillars</w:t>
      </w:r>
    </w:p>
    <w:p w14:paraId="7F0AC622">
      <w:r>
        <w:t>Most applications are assessed across four areas, and all of them need attention at once:</w:t>
      </w:r>
    </w:p>
    <w:p w14:paraId="2598895C">
      <w:pPr>
        <w:numPr>
          <w:ilvl w:val="0"/>
          <w:numId w:val="1"/>
        </w:numPr>
      </w:pPr>
      <w:r>
        <w:rPr>
          <w:b w:val="1"/>
        </w:rPr>
        <w:t>Language.</w:t>
      </w:r>
      <w:r>
        <w:t xml:space="preserve"> A minimum ability in English or French, demonstrated by a recognised test, is required. This is one of the few areas where an applicant can genuinely improve their position with preparation, so it is worth doing properly rather than booking the first available test date.</w:t>
      </w:r>
    </w:p>
    <w:p w14:paraId="23730358">
      <w:pPr>
        <w:numPr>
          <w:ilvl w:val="0"/>
          <w:numId w:val="1"/>
        </w:numPr>
      </w:pPr>
      <w:r>
        <w:rPr>
          <w:b w:val="1"/>
        </w:rPr>
        <w:t>Education.</w:t>
      </w:r>
      <w:r>
        <w:t xml:space="preserve"> A qualifying level of education, supported by an educational credential assessment where the studies were completed outside Canada, is normally expected.</w:t>
      </w:r>
    </w:p>
    <w:p w14:paraId="24C777BB">
      <w:pPr>
        <w:numPr>
          <w:ilvl w:val="0"/>
          <w:numId w:val="1"/>
        </w:numPr>
      </w:pPr>
      <w:r>
        <w:rPr>
          <w:b w:val="1"/>
        </w:rPr>
        <w:t>Work experience or training.</w:t>
      </w:r>
      <w:r>
        <w:t xml:space="preserve"> Relevant experience in the field is central. Evidence needs to show the duties performed, not just the employer's name — reference letters, contracts and pay records all play a part.</w:t>
      </w:r>
    </w:p>
    <w:p w14:paraId="0F985726">
      <w:pPr>
        <w:numPr>
          <w:ilvl w:val="0"/>
          <w:numId w:val="1"/>
        </w:numPr>
      </w:pPr>
      <w:r>
        <w:rPr>
          <w:b w:val="1"/>
        </w:rPr>
        <w:t>Admissibility.</w:t>
      </w:r>
      <w:r>
        <w:t xml:space="preserve"> Medical, security and criminality screening applies to everyone. It is routine, but it is not optional, and it can take time.</w:t>
      </w:r>
    </w:p>
    <w:p w14:paraId="258A0254">
      <w:pPr>
        <w:keepNext w:val="1"/>
        <w:keepLines w:val="1"/>
        <w:spacing w:before="100" w:beforeAutospacing="1" w:after="100" w:afterAutospacing="1"/>
        <w:outlineLvl w:val="3"/>
        <w:rPr>
          <w:sz w:val="28"/>
          <w:szCs w:val="28"/>
        </w:rPr>
      </w:pPr>
      <w:r>
        <w:rPr>
          <w:b w:val="1"/>
          <w:sz w:val="28"/>
        </w:rPr>
        <w:t>Steps three and four: the two-stage structure, and the employer you choose</w:t>
      </w:r>
    </w:p>
    <w:p w14:paraId="1834DE98">
      <w:r>
        <w:t>The pilot is built around a combined structure. Applicants generally start with a work permit allowing them to work for a qualifying employer, and then move toward permanent residence. The sequence matters: the work permit stage is not a preliminary formality but the platform on which the permanent residence stage is built. Employment records, payslips and consistent documentation accumulated during that period become the evidence for the next step.</w:t>
      </w:r>
    </w:p>
    <w:p w14:paraId="2CE6589D">
      <w:r>
        <w:t>Because the arrangement is with a private household, the employer relationship is unusually important. A household that understands the reporting and documentation expectations is far easier to work with than one that does not. Where the relationship breaks down early, the impact on the permanent residence stage can be significant.</w:t>
      </w:r>
    </w:p>
    <w:p w14:paraId="42EDAE42">
      <w:pPr>
        <w:keepNext w:val="1"/>
        <w:keepLines w:val="1"/>
        <w:spacing w:before="100" w:beforeAutospacing="1" w:after="100" w:afterAutospacing="1"/>
        <w:outlineLvl w:val="3"/>
        <w:rPr>
          <w:sz w:val="28"/>
          <w:szCs w:val="28"/>
        </w:rPr>
      </w:pPr>
      <w:r>
        <w:rPr>
          <w:b w:val="1"/>
          <w:sz w:val="28"/>
        </w:rPr>
        <w:t>Step five: keep records from day one</w:t>
      </w:r>
    </w:p>
    <w:p w14:paraId="6B5DBCB9">
      <w:r>
        <w:t>The single most common source of difficulty is documentation assembled retrospectively. Payslips, contracts, duty statements and correspondence should be filed as they arise. Caregivers who can produce a clean, chronological record move through the later stages with far less friction. A simple dated folder, reviewed every few months, is enough — the point is that nothing has to be reconstructed from memory two years later.</w:t>
      </w:r>
    </w:p>
    <w:p w14:paraId="2C5130A5">
      <w:r>
        <w:t xml:space="preserve">The current requirements, caps and application instructions for the </w:t>
      </w:r>
      <w:r>
        <w:fldChar w:fldCharType="begin" w:fldLock="0" w:dirty="0"/>
      </w:r>
      <w:r>
        <w:instrText>HYPERLINK "https://commonwealthmigration.ca/immigrate/home-child-care-provider-pilot"</w:instrText>
      </w:r>
      <w:r>
        <w:fldChar w:fldCharType="separate" w:fldLock="0" w:dirty="0"/>
      </w:r>
      <w:r>
        <w:rPr>
          <w:color w:val="0563c1"/>
          <w:u w:val="single"/>
        </w:rPr>
        <w:t>Home Child Care Provider Pilot eligibility and process</w:t>
      </w:r>
      <w:r>
        <w:fldChar w:fldCharType="end" w:fldLock="0" w:dirty="0"/>
      </w:r>
      <w:r>
        <w:t xml:space="preserve"> are published on the official page and change from time to time, so they should always be confirmed there. Eligibility depends on individual circumstances and no outcome is guaranteed.</w:t>
      </w:r>
    </w:p>
    <w:p w14:paraId="123C5AE3">
      <w:r>
        <w:t xml:space="preserve">If you are a caregiver considering this route, Commonwealth Migration Group is a private, CICC-regulated consultancy in Brampton, Ontario, with a licensed RCIC (No. R711592) who can review your qualifications and employment documentation. We are independent of the Government of Canada. Our guide to the </w:t>
      </w:r>
      <w:r>
        <w:fldChar w:fldCharType="begin" w:fldLock="0" w:dirty="0"/>
      </w:r>
      <w:r>
        <w:instrText>HYPERLINK "https://commonwealthmigration.ca/immigrate/home-child-care-provider-pilot"</w:instrText>
      </w:r>
      <w:r>
        <w:fldChar w:fldCharType="separate" w:fldLock="0" w:dirty="0"/>
      </w:r>
      <w:r>
        <w:rPr>
          <w:color w:val="0563c1"/>
          <w:u w:val="single"/>
        </w:rPr>
        <w:t>Home Child Care Provider Pilot</w:t>
      </w:r>
      <w:r>
        <w:fldChar w:fldCharType="end" w:fldLock="0" w:dirty="0"/>
      </w:r>
      <w:r>
        <w:t xml:space="preserve"> sets out the requirements in full.</w:t>
      </w:r>
    </w:p>
    <w:p w14:paraId="785CCDB4">
      <w:pPr>
        <w:keepNext w:val="1"/>
        <w:keepLines w:val="1"/>
        <w:spacing w:before="100" w:beforeAutospacing="1" w:after="100" w:afterAutospacing="1"/>
        <w:outlineLvl w:val="2"/>
        <w:rPr>
          <w:sz w:val="32"/>
          <w:szCs w:val="32"/>
        </w:rPr>
      </w:pPr>
      <w:r>
        <w:rPr>
          <w:b w:val="1"/>
          <w:sz w:val="32"/>
        </w:rPr>
        <w:t>Two Pilots, One Structure: Choosing Between Child Care and Home Support Work</w:t>
      </w:r>
    </w:p>
    <w:p w14:paraId="7A18613E">
      <w:r>
        <w:rPr>
          <w:b w:val="1"/>
        </w:rPr>
        <w:t>Backlink details</w:t>
      </w:r>
    </w:p>
    <w:p w14:paraId="36419637">
      <w:pPr>
        <w:numPr>
          <w:ilvl w:val="0"/>
          <w:numId w:val="1"/>
        </w:numPr>
      </w:pPr>
      <w:r>
        <w:rPr>
          <w:b w:val="1"/>
        </w:rPr>
        <w:t>Backlink URL:</w:t>
      </w:r>
      <w:r>
        <w:t xml:space="preserve"> https://commonwealthmigration.ca/immigrate/home-support-worker-pilot</w:t>
      </w:r>
    </w:p>
    <w:p w14:paraId="4C78AACF">
      <w:pPr>
        <w:numPr>
          <w:ilvl w:val="0"/>
          <w:numId w:val="1"/>
        </w:numPr>
      </w:pPr>
      <w:r>
        <w:rPr>
          <w:b w:val="1"/>
        </w:rPr>
        <w:t>Target page:</w:t>
      </w:r>
      <w:r>
        <w:t xml:space="preserve"> /immigrate/home-support-worker-pilot</w:t>
      </w:r>
    </w:p>
    <w:p w14:paraId="672CE41F">
      <w:pPr>
        <w:numPr>
          <w:ilvl w:val="0"/>
          <w:numId w:val="1"/>
        </w:numPr>
      </w:pPr>
      <w:r>
        <w:rPr>
          <w:b w:val="1"/>
        </w:rPr>
        <w:t>Anchor text — in-body link:</w:t>
      </w:r>
      <w:r>
        <w:t xml:space="preserve"> Home Support Worker Pilot requirements</w:t>
      </w:r>
    </w:p>
    <w:p w14:paraId="558AC481">
      <w:pPr>
        <w:numPr>
          <w:ilvl w:val="0"/>
          <w:numId w:val="1"/>
        </w:numPr>
      </w:pPr>
      <w:r>
        <w:rPr>
          <w:b w:val="1"/>
        </w:rPr>
        <w:t>Anchor text — closing call to action:</w:t>
      </w:r>
      <w:r>
        <w:t xml:space="preserve"> Home Support Worker Pilot</w:t>
      </w:r>
    </w:p>
    <w:p w14:paraId="465EE542">
      <w:pPr>
        <w:numPr>
          <w:ilvl w:val="0"/>
          <w:numId w:val="1"/>
        </w:numPr>
      </w:pPr>
      <w:r>
        <w:rPr>
          <w:b w:val="1"/>
        </w:rPr>
        <w:t>Primary keyword:</w:t>
      </w:r>
      <w:r>
        <w:t xml:space="preserve"> home support worker pilot</w:t>
      </w:r>
    </w:p>
    <w:p w14:paraId="65FEC163">
      <w:pPr>
        <w:numPr>
          <w:ilvl w:val="0"/>
          <w:numId w:val="1"/>
        </w:numPr>
      </w:pPr>
      <w:r>
        <w:rPr>
          <w:b w:val="1"/>
        </w:rPr>
        <w:t>Category:</w:t>
      </w:r>
      <w:r>
        <w:t xml:space="preserve"> Immigrate</w:t>
      </w:r>
    </w:p>
    <w:p w14:paraId="57A31798">
      <w:pPr>
        <w:numPr>
          <w:ilvl w:val="0"/>
          <w:numId w:val="1"/>
        </w:numPr>
      </w:pPr>
      <w:r>
        <w:rPr>
          <w:b w:val="1"/>
        </w:rPr>
        <w:t>Length:</w:t>
      </w:r>
      <w:r>
        <w:t xml:space="preserve"> approx. 625 words</w:t>
      </w:r>
    </w:p>
    <w:p w14:paraId="62A55C35">
      <w:r>
        <w:t>The Home Support Worker Pilot and the Home Child Care Provider Pilot are siblings. They share almost identical architecture, nearly the same eligibility framework, and the same underlying promise: caregivers should not have to work in Canada for years before finding out whether permanent residence is achievable. Where they differ is narrower than most applicants assume — but the difference is decisive.</w:t>
      </w:r>
    </w:p>
    <w:p w14:paraId="15C24038">
      <w:pPr>
        <w:keepNext w:val="1"/>
        <w:keepLines w:val="1"/>
        <w:spacing w:before="100" w:beforeAutospacing="1" w:after="100" w:afterAutospacing="1"/>
        <w:outlineLvl w:val="3"/>
        <w:rPr>
          <w:sz w:val="28"/>
          <w:szCs w:val="28"/>
        </w:rPr>
      </w:pPr>
      <w:r>
        <w:rPr>
          <w:b w:val="1"/>
          <w:sz w:val="28"/>
        </w:rPr>
        <w:t>The shared architecture</w:t>
      </w:r>
    </w:p>
    <w:p w14:paraId="44F0EAC7">
      <w:r>
        <w:t>Both pilots operate on a combined structure that pairs a work permit with a route to permanent residence. Both require demonstrated language ability, a qualifying level of education, relevant work experience or training, and admissibility clearance. Both depend on employment in a private household rather than an institutional setting. And both turn on documentation quality — the duties actually performed, recorded and evidenced over time.</w:t>
      </w:r>
    </w:p>
    <w:p w14:paraId="55423E2F">
      <w:r>
        <w:t>If an applicant can satisfy one pilot, they will usually find the other's framework familiar. That is the point: the design is deliberately consistent.</w:t>
      </w:r>
    </w:p>
    <w:p w14:paraId="0C2DBFBC">
      <w:pPr>
        <w:keepNext w:val="1"/>
        <w:keepLines w:val="1"/>
        <w:spacing w:before="100" w:beforeAutospacing="1" w:after="100" w:afterAutospacing="1"/>
        <w:outlineLvl w:val="3"/>
        <w:rPr>
          <w:sz w:val="28"/>
          <w:szCs w:val="28"/>
        </w:rPr>
      </w:pPr>
      <w:r>
        <w:rPr>
          <w:b w:val="1"/>
          <w:sz w:val="28"/>
        </w:rPr>
        <w:t>Where the two genuinely diverge</w:t>
      </w:r>
    </w:p>
    <w:p w14:paraId="00278C03">
      <w:r>
        <w:t>The distinction is the care recipient. The Home Support Worker Pilot is aimed at caregivers supporting seniors, people with disabilities, or individuals managing chronic illness in a private residence. The child care pilot covers care provided to children in a private household.</w:t>
      </w:r>
    </w:p>
    <w:p w14:paraId="7F15334C">
      <w:r>
        <w:t>That single difference has practical consequences:</w:t>
      </w:r>
    </w:p>
    <w:p w14:paraId="3926B52D">
      <w:pPr>
        <w:numPr>
          <w:ilvl w:val="0"/>
          <w:numId w:val="1"/>
        </w:numPr>
      </w:pPr>
      <w:r>
        <w:rPr>
          <w:b w:val="1"/>
        </w:rPr>
        <w:t>Employer pool.</w:t>
      </w:r>
      <w:r>
        <w:t xml:space="preserve"> Families seeking child care and households arranging support for an aging relative are different markets, with different expectations and often different capacity to meet documentation requirements.</w:t>
      </w:r>
    </w:p>
    <w:p w14:paraId="4B87027A">
      <w:pPr>
        <w:numPr>
          <w:ilvl w:val="0"/>
          <w:numId w:val="1"/>
        </w:numPr>
      </w:pPr>
      <w:r>
        <w:rPr>
          <w:b w:val="1"/>
        </w:rPr>
        <w:t>Evidence of duties.</w:t>
      </w:r>
      <w:r>
        <w:t xml:space="preserve"> The duties performed in each role differ, and reference letters must reflect the actual work rather than a generic job description.</w:t>
      </w:r>
    </w:p>
    <w:p w14:paraId="51C248E4">
      <w:pPr>
        <w:numPr>
          <w:ilvl w:val="0"/>
          <w:numId w:val="1"/>
        </w:numPr>
      </w:pPr>
      <w:r>
        <w:rPr>
          <w:b w:val="1"/>
        </w:rPr>
        <w:t>Workplace realities.</w:t>
      </w:r>
      <w:r>
        <w:t xml:space="preserve"> Supporting a senior may involve overnight shifts, personal care and coordination with health professionals. Child care work tends to follow a family's daily rhythm. Both are demanding; neither is easier to document.</w:t>
      </w:r>
    </w:p>
    <w:p w14:paraId="6A77B317">
      <w:pPr>
        <w:numPr>
          <w:ilvl w:val="0"/>
          <w:numId w:val="1"/>
        </w:numPr>
      </w:pPr>
      <w:r>
        <w:rPr>
          <w:b w:val="1"/>
        </w:rPr>
        <w:t>Long-term demand.</w:t>
      </w:r>
      <w:r>
        <w:t xml:space="preserve"> Canada's demographics point to sustained demand for home support work, which is worth weighing if an applicant is choosing between two options they could realistically pursue.</w:t>
      </w:r>
    </w:p>
    <w:p w14:paraId="2C197DA8">
      <w:pPr>
        <w:keepNext w:val="1"/>
        <w:keepLines w:val="1"/>
        <w:spacing w:before="100" w:beforeAutospacing="1" w:after="100" w:afterAutospacing="1"/>
        <w:outlineLvl w:val="3"/>
        <w:rPr>
          <w:sz w:val="28"/>
          <w:szCs w:val="28"/>
        </w:rPr>
      </w:pPr>
      <w:r>
        <w:rPr>
          <w:b w:val="1"/>
          <w:sz w:val="28"/>
        </w:rPr>
        <w:t>The switching trap</w:t>
      </w:r>
    </w:p>
    <w:p w14:paraId="23293AC6">
      <w:r>
        <w:t>One of the most common mistakes is starting in one stream and assuming it can be converted into the other later. It usually cannot be done casually. The duties recorded, the employer relationship and the evidence accumulated all point in a particular direction, and a file that straddles two streams can raise questions that neither one alone would.</w:t>
      </w:r>
    </w:p>
    <w:p w14:paraId="6C291F02">
      <w:r>
        <w:t>The safer approach is to decide before applying. Where an applicant has experience in both areas, the choice should turn on which stream the evidence most cleanly supports — not on which sounds more promising.</w:t>
      </w:r>
    </w:p>
    <w:p w14:paraId="1367081D">
      <w:pPr>
        <w:keepNext w:val="1"/>
        <w:keepLines w:val="1"/>
        <w:spacing w:before="100" w:beforeAutospacing="1" w:after="100" w:afterAutospacing="1"/>
        <w:outlineLvl w:val="3"/>
        <w:rPr>
          <w:sz w:val="28"/>
          <w:szCs w:val="28"/>
        </w:rPr>
      </w:pPr>
      <w:r>
        <w:rPr>
          <w:b w:val="1"/>
          <w:sz w:val="28"/>
        </w:rPr>
        <w:t>How to decide</w:t>
      </w:r>
    </w:p>
    <w:p w14:paraId="3A753614">
      <w:r>
        <w:t>Three questions usually settle it. What care have you actually been paid to provide, and for how long? What can your former employers credibly confirm in writing? And which stream does your documented history point to without needing explanation?</w:t>
      </w:r>
    </w:p>
    <w:p w14:paraId="157B462B">
      <w:r>
        <w:t>Where the answers are consistent, the choice tends to be obvious. Where they are mixed, a review of the evidence before filing is worth far more than an early submission. Caregivers who have worked in both settings sometimes assume the broader experience is an advantage; in practice, clarity beats breadth, and a file that tells one clear story is easier to assess than one that gestures at two.</w:t>
      </w:r>
    </w:p>
    <w:p w14:paraId="0F43C286">
      <w:r>
        <w:t xml:space="preserve">Requirements, caps and instructions for the </w:t>
      </w:r>
      <w:r>
        <w:fldChar w:fldCharType="begin" w:fldLock="0" w:dirty="0"/>
      </w:r>
      <w:r>
        <w:instrText>HYPERLINK "https://commonwealthmigration.ca/immigrate/home-support-worker-pilot"</w:instrText>
      </w:r>
      <w:r>
        <w:fldChar w:fldCharType="separate" w:fldLock="0" w:dirty="0"/>
      </w:r>
      <w:r>
        <w:rPr>
          <w:color w:val="0563c1"/>
          <w:u w:val="single"/>
        </w:rPr>
        <w:t>Home Support Worker Pilot requirements</w:t>
      </w:r>
      <w:r>
        <w:fldChar w:fldCharType="end" w:fldLock="0" w:dirty="0"/>
      </w:r>
      <w:r>
        <w:t xml:space="preserve"> are published officially and are updated periodically, so the current details should be checked at the source. Outcomes depend on individual circumstances and are never guaranteed.</w:t>
      </w:r>
    </w:p>
    <w:p w14:paraId="4D941CC4">
      <w:r>
        <w:t xml:space="preserve">If you provide home support to seniors or people with disabilities and want to know whether this pilot fits your background, Commonwealth Migration Group is a private, CICC-regulated consultancy in Brampton, Ontario, with a licensed RCIC (No. R711592). We are not affiliated with the Government of Canada. Our page on the </w:t>
      </w:r>
      <w:r>
        <w:fldChar w:fldCharType="begin" w:fldLock="0" w:dirty="0"/>
      </w:r>
      <w:r>
        <w:instrText>HYPERLINK "https://commonwealthmigration.ca/immigrate/home-support-worker-pilot"</w:instrText>
      </w:r>
      <w:r>
        <w:fldChar w:fldCharType="separate" w:fldLock="0" w:dirty="0"/>
      </w:r>
      <w:r>
        <w:rPr>
          <w:color w:val="0563c1"/>
          <w:u w:val="single"/>
        </w:rPr>
        <w:t>Home Support Worker Pilot</w:t>
      </w:r>
      <w:r>
        <w:fldChar w:fldCharType="end" w:fldLock="0" w:dirty="0"/>
      </w:r>
      <w:r>
        <w:t xml:space="preserve"> explains the requirements in detail.</w:t>
      </w:r>
    </w:p>
    <w:p w14:paraId="01A88154">
      <w:pPr>
        <w:keepNext w:val="1"/>
        <w:keepLines w:val="1"/>
        <w:spacing w:before="100" w:beforeAutospacing="1" w:after="100" w:afterAutospacing="1"/>
        <w:outlineLvl w:val="2"/>
        <w:rPr>
          <w:sz w:val="32"/>
          <w:szCs w:val="32"/>
        </w:rPr>
      </w:pPr>
      <w:r>
        <w:rPr>
          <w:b w:val="1"/>
          <w:sz w:val="32"/>
        </w:rPr>
        <w:t>Moving to Canada from the UK: What to Line Up Before You Do Anything Else</w:t>
      </w:r>
    </w:p>
    <w:p w14:paraId="03F41E52">
      <w:r>
        <w:rPr>
          <w:b w:val="1"/>
        </w:rPr>
        <w:t>Backlink details</w:t>
      </w:r>
    </w:p>
    <w:p w14:paraId="47388AC1">
      <w:pPr>
        <w:numPr>
          <w:ilvl w:val="0"/>
          <w:numId w:val="1"/>
        </w:numPr>
      </w:pPr>
      <w:r>
        <w:rPr>
          <w:b w:val="1"/>
        </w:rPr>
        <w:t>Backlink URL:</w:t>
      </w:r>
      <w:r>
        <w:t xml:space="preserve"> https://commonwealthmigration.ca/canada-immigration-from-uk</w:t>
      </w:r>
    </w:p>
    <w:p w14:paraId="1EB0DD86">
      <w:pPr>
        <w:numPr>
          <w:ilvl w:val="0"/>
          <w:numId w:val="1"/>
        </w:numPr>
      </w:pPr>
      <w:r>
        <w:rPr>
          <w:b w:val="1"/>
        </w:rPr>
        <w:t>Target page:</w:t>
      </w:r>
      <w:r>
        <w:t xml:space="preserve"> /canada-immigration-from-uk</w:t>
      </w:r>
    </w:p>
    <w:p w14:paraId="15D744A8">
      <w:pPr>
        <w:numPr>
          <w:ilvl w:val="0"/>
          <w:numId w:val="1"/>
        </w:numPr>
      </w:pPr>
      <w:r>
        <w:rPr>
          <w:b w:val="1"/>
        </w:rPr>
        <w:t>Anchor text — in-body link:</w:t>
      </w:r>
      <w:r>
        <w:t xml:space="preserve"> Canada immigration from the UK</w:t>
      </w:r>
    </w:p>
    <w:p w14:paraId="12E8BD41">
      <w:pPr>
        <w:numPr>
          <w:ilvl w:val="0"/>
          <w:numId w:val="1"/>
        </w:numPr>
      </w:pPr>
      <w:r>
        <w:rPr>
          <w:b w:val="1"/>
        </w:rPr>
        <w:t>Anchor text — closing call to action:</w:t>
      </w:r>
      <w:r>
        <w:t xml:space="preserve"> UK-specific immigration guide</w:t>
      </w:r>
    </w:p>
    <w:p w14:paraId="4CAADF02">
      <w:pPr>
        <w:numPr>
          <w:ilvl w:val="0"/>
          <w:numId w:val="1"/>
        </w:numPr>
      </w:pPr>
      <w:r>
        <w:rPr>
          <w:b w:val="1"/>
        </w:rPr>
        <w:t>Primary keyword:</w:t>
      </w:r>
      <w:r>
        <w:t xml:space="preserve"> Canada immigration from UK</w:t>
      </w:r>
    </w:p>
    <w:p w14:paraId="20E2BD23">
      <w:pPr>
        <w:numPr>
          <w:ilvl w:val="0"/>
          <w:numId w:val="1"/>
        </w:numPr>
      </w:pPr>
      <w:r>
        <w:rPr>
          <w:b w:val="1"/>
        </w:rPr>
        <w:t>Category:</w:t>
      </w:r>
      <w:r>
        <w:t xml:space="preserve"> Immigrate</w:t>
      </w:r>
    </w:p>
    <w:p w14:paraId="3230C2BF">
      <w:pPr>
        <w:numPr>
          <w:ilvl w:val="0"/>
          <w:numId w:val="1"/>
        </w:numPr>
      </w:pPr>
      <w:r>
        <w:rPr>
          <w:b w:val="1"/>
        </w:rPr>
        <w:t>Length:</w:t>
      </w:r>
      <w:r>
        <w:t xml:space="preserve"> approx. 615 words</w:t>
      </w:r>
    </w:p>
    <w:p w14:paraId="1AA6B0BC">
      <w:r>
        <w:t>British applicants often assume the process will be straightforward — shared language, comparable institutions, familiar professional culture. That assumption is half right, and the half that is wrong tends to cost time. The routes are familiar enough; the sequencing and the paperwork are where UK-based applicants most often get stuck.</w:t>
      </w:r>
    </w:p>
    <w:p w14:paraId="75A8593A">
      <w:r>
        <w:t>Here is a practical order of operations.</w:t>
      </w:r>
    </w:p>
    <w:p w14:paraId="5E8A0343">
      <w:pPr>
        <w:keepNext w:val="1"/>
        <w:keepLines w:val="1"/>
        <w:spacing w:before="100" w:beforeAutospacing="1" w:after="100" w:afterAutospacing="1"/>
        <w:outlineLvl w:val="3"/>
        <w:rPr>
          <w:sz w:val="28"/>
          <w:szCs w:val="28"/>
        </w:rPr>
      </w:pPr>
      <w:r>
        <w:rPr>
          <w:b w:val="1"/>
          <w:sz w:val="28"/>
        </w:rPr>
        <w:t>First, shortlist routes honestly</w:t>
      </w:r>
    </w:p>
    <w:p w14:paraId="3E0E6912">
      <w:r>
        <w:t>Most UK applicants are weighing a small number of options: a federal economic route built around the points-based system, an employer-backed work permit, a study permit, or the International Experience Canada working holiday route available to UK citizens within the relevant age range.</w:t>
      </w:r>
    </w:p>
    <w:p w14:paraId="7B06DE88">
      <w:r>
        <w:t>Each has a different logic. The economic route rewards language scores, education, skilled work experience and age. Employer-backed permits depend on finding a Canadian employer willing to go through the process. Study permits involve tuition and a plan for what follows. The working holiday route is typically the fastest way to get Canadian experience — and Canadian experience frequently improves everything that comes afterwards.</w:t>
      </w:r>
    </w:p>
    <w:p w14:paraId="280646B3">
      <w:r>
        <w:t>Choosing a route on the basis of speed alone is a common error. The better question is which route your profile can actually support with evidence today.</w:t>
      </w:r>
    </w:p>
    <w:p w14:paraId="1DFA4A57">
      <w:pPr>
        <w:keepNext w:val="1"/>
        <w:keepLines w:val="1"/>
        <w:spacing w:before="100" w:beforeAutospacing="1" w:after="100" w:afterAutospacing="1"/>
        <w:outlineLvl w:val="3"/>
        <w:rPr>
          <w:sz w:val="28"/>
          <w:szCs w:val="28"/>
        </w:rPr>
      </w:pPr>
      <w:r>
        <w:rPr>
          <w:b w:val="1"/>
          <w:sz w:val="28"/>
        </w:rPr>
        <w:t>Second, get the UK paperwork moving early</w:t>
      </w:r>
    </w:p>
    <w:p w14:paraId="0BEFBD19">
      <w:r>
        <w:t>This is where UK files most often lose weeks.</w:t>
      </w:r>
    </w:p>
    <w:p w14:paraId="0B63F0C2">
      <w:pPr>
        <w:numPr>
          <w:ilvl w:val="0"/>
          <w:numId w:val="1"/>
        </w:numPr>
      </w:pPr>
      <w:r>
        <w:rPr>
          <w:b w:val="1"/>
        </w:rPr>
        <w:t>Credential assessment.</w:t>
      </w:r>
      <w:r>
        <w:t xml:space="preserve"> UK degrees and professional qualifications generally need to be assessed for Canadian equivalency. This takes time and must be started early, because almost every economic route depends on it.</w:t>
      </w:r>
    </w:p>
    <w:p w14:paraId="49630442">
      <w:pPr>
        <w:numPr>
          <w:ilvl w:val="0"/>
          <w:numId w:val="1"/>
        </w:numPr>
      </w:pPr>
      <w:r>
        <w:rPr>
          <w:b w:val="1"/>
        </w:rPr>
        <w:t>Police certificates.</w:t>
      </w:r>
      <w:r>
        <w:t xml:space="preserve"> UK applicants typically need ACRO or, in Northern Ireland, PSNI documentation. These are not instantaneous, and certificates can expire for immigration purposes — so the timing of the request matters as much as the request itself.</w:t>
      </w:r>
    </w:p>
    <w:p w14:paraId="77857CB8">
      <w:pPr>
        <w:numPr>
          <w:ilvl w:val="0"/>
          <w:numId w:val="1"/>
        </w:numPr>
      </w:pPr>
      <w:r>
        <w:rPr>
          <w:b w:val="1"/>
        </w:rPr>
        <w:t>Language evidence.</w:t>
      </w:r>
      <w:r>
        <w:t xml:space="preserve"> As a UK applicant you may assume this is a formality. It still requires an approved test, and the score feeds directly into how competitive a profile is. Sitting the test without preparation is a wasted opportunity.</w:t>
      </w:r>
    </w:p>
    <w:p w14:paraId="26617CDD">
      <w:pPr>
        <w:numPr>
          <w:ilvl w:val="0"/>
          <w:numId w:val="1"/>
        </w:numPr>
      </w:pPr>
      <w:r>
        <w:rPr>
          <w:b w:val="1"/>
        </w:rPr>
        <w:t>Medical examinations.</w:t>
      </w:r>
      <w:r>
        <w:t xml:space="preserve"> These must be completed through an approved panel physician. Availability in the UK is generally good, but appointments and results still take time.</w:t>
      </w:r>
    </w:p>
    <w:p w14:paraId="000CED1E">
      <w:pPr>
        <w:keepNext w:val="1"/>
        <w:keepLines w:val="1"/>
        <w:spacing w:before="100" w:beforeAutospacing="1" w:after="100" w:afterAutospacing="1"/>
        <w:outlineLvl w:val="3"/>
        <w:rPr>
          <w:sz w:val="28"/>
          <w:szCs w:val="28"/>
        </w:rPr>
      </w:pPr>
      <w:r>
        <w:rPr>
          <w:b w:val="1"/>
          <w:sz w:val="28"/>
        </w:rPr>
        <w:t>Third, plan the money and the timing</w:t>
      </w:r>
    </w:p>
    <w:p w14:paraId="0028715C">
      <w:r>
        <w:t>Moving between the pound and the Canadian dollar involves more than an exchange rate. Deposits, proof of funds and the timing of transfers can all affect how a file is assessed, and large movements close to an application date sometimes need explaining. Equally, the UK–Canada time difference means that anything requiring a live conversation — a consultation, a document review, a call with an employer — needs to be scheduled deliberately rather than squeezed in.</w:t>
      </w:r>
    </w:p>
    <w:p w14:paraId="1E8EDD3C">
      <w:pPr>
        <w:keepNext w:val="1"/>
        <w:keepLines w:val="1"/>
        <w:spacing w:before="100" w:beforeAutospacing="1" w:after="100" w:afterAutospacing="1"/>
        <w:outlineLvl w:val="3"/>
        <w:rPr>
          <w:sz w:val="28"/>
          <w:szCs w:val="28"/>
        </w:rPr>
      </w:pPr>
      <w:r>
        <w:rPr>
          <w:b w:val="1"/>
          <w:sz w:val="28"/>
        </w:rPr>
        <w:t>Fourth, be realistic about what "comparable" does and does not mean</w:t>
      </w:r>
    </w:p>
    <w:p w14:paraId="318D5F64">
      <w:r>
        <w:t>UK professional experience is generally well regarded, and English-language ability is an advantage. What does not transfer automatically is recognition: a UK qualification is not the same as a Canadian credential, and UK work experience still has to be documented in the format Canadian processes expect. Reference letters that describe duties, hours and dates in plain terms are far more useful than a title on letterhead.</w:t>
      </w:r>
    </w:p>
    <w:p w14:paraId="2237B5C6">
      <w:r>
        <w:t xml:space="preserve">The routes, document requirements and current selection details for </w:t>
      </w:r>
      <w:r>
        <w:fldChar w:fldCharType="begin" w:fldLock="0" w:dirty="0"/>
      </w:r>
      <w:r>
        <w:instrText>HYPERLINK "https://commonwealthmigration.ca/canada-immigration-from-uk"</w:instrText>
      </w:r>
      <w:r>
        <w:fldChar w:fldCharType="separate" w:fldLock="0" w:dirty="0"/>
      </w:r>
      <w:r>
        <w:rPr>
          <w:color w:val="0563c1"/>
          <w:u w:val="single"/>
        </w:rPr>
        <w:t>Canada immigration from the UK</w:t>
      </w:r>
      <w:r>
        <w:fldChar w:fldCharType="end" w:fldLock="0" w:dirty="0"/>
      </w:r>
      <w:r>
        <w:t xml:space="preserve"> are set out on the official page, and figures such as cut-offs and processing times change frequently — always check the current numbers at the source rather than relying on a summary. Eligibility depends on individual circumstances and no outcome can be guaranteed.</w:t>
      </w:r>
    </w:p>
    <w:p w14:paraId="303EF24F">
      <w:r>
        <w:t xml:space="preserve">If you are in the UK and planning a move, Commonwealth Migration Group is a private, CICC-regulated consultancy in Brampton, Ontario, with a licensed RCIC (No. R711592), and we work with UK-based clients remotely across the time difference. We are not part of the Government of Canada. Our </w:t>
      </w:r>
      <w:r>
        <w:fldChar w:fldCharType="begin" w:fldLock="0" w:dirty="0"/>
      </w:r>
      <w:r>
        <w:instrText>HYPERLINK "https://commonwealthmigration.ca/canada-immigration-from-uk"</w:instrText>
      </w:r>
      <w:r>
        <w:fldChar w:fldCharType="separate" w:fldLock="0" w:dirty="0"/>
      </w:r>
      <w:r>
        <w:rPr>
          <w:color w:val="0563c1"/>
          <w:u w:val="single"/>
        </w:rPr>
        <w:t>UK-specific immigration guide</w:t>
      </w:r>
      <w:r>
        <w:fldChar w:fldCharType="end" w:fldLock="0" w:dirty="0"/>
      </w:r>
      <w:r>
        <w:t xml:space="preserve"> is a sensible first read.</w:t>
      </w:r>
    </w:p>
    <w:p w14:paraId="3F056775">
      <w:pPr>
        <w:keepNext w:val="1"/>
        <w:keepLines w:val="1"/>
        <w:spacing w:before="100" w:beforeAutospacing="1" w:after="100" w:afterAutospacing="1"/>
        <w:outlineLvl w:val="2"/>
        <w:rPr>
          <w:sz w:val="32"/>
          <w:szCs w:val="32"/>
        </w:rPr>
      </w:pPr>
      <w:r>
        <w:rPr>
          <w:b w:val="1"/>
          <w:sz w:val="32"/>
        </w:rPr>
        <w:t>Visitor Visa or Super Visa? Three Family Situations, Two Very Different Answers</w:t>
      </w:r>
    </w:p>
    <w:p w14:paraId="3D7FDE51">
      <w:r>
        <w:rPr>
          <w:b w:val="1"/>
        </w:rPr>
        <w:t>Backlink details</w:t>
      </w:r>
    </w:p>
    <w:p w14:paraId="45C4D422">
      <w:pPr>
        <w:numPr>
          <w:ilvl w:val="0"/>
          <w:numId w:val="1"/>
        </w:numPr>
      </w:pPr>
      <w:r>
        <w:rPr>
          <w:b w:val="1"/>
        </w:rPr>
        <w:t>Backlink URL:</w:t>
      </w:r>
      <w:r>
        <w:t xml:space="preserve"> https://commonwealthmigration.ca/visit/visitor-visa-trv-and-super-visa-combined</w:t>
      </w:r>
    </w:p>
    <w:p w14:paraId="726962C7">
      <w:pPr>
        <w:numPr>
          <w:ilvl w:val="0"/>
          <w:numId w:val="1"/>
        </w:numPr>
      </w:pPr>
      <w:r>
        <w:rPr>
          <w:b w:val="1"/>
        </w:rPr>
        <w:t>Target page:</w:t>
      </w:r>
      <w:r>
        <w:t xml:space="preserve"> /visit/visitor-visa-trv-and-super-visa-combined</w:t>
      </w:r>
    </w:p>
    <w:p w14:paraId="2D60CCA4">
      <w:pPr>
        <w:numPr>
          <w:ilvl w:val="0"/>
          <w:numId w:val="1"/>
        </w:numPr>
      </w:pPr>
      <w:r>
        <w:rPr>
          <w:b w:val="1"/>
        </w:rPr>
        <w:t>Anchor text — in-body link:</w:t>
      </w:r>
      <w:r>
        <w:t xml:space="preserve"> visitor visa and Super Visa requirements</w:t>
      </w:r>
    </w:p>
    <w:p w14:paraId="7CC4A317">
      <w:pPr>
        <w:numPr>
          <w:ilvl w:val="0"/>
          <w:numId w:val="1"/>
        </w:numPr>
      </w:pPr>
      <w:r>
        <w:rPr>
          <w:b w:val="1"/>
        </w:rPr>
        <w:t>Anchor text — closing call to action:</w:t>
      </w:r>
      <w:r>
        <w:t xml:space="preserve"> visitor visa and Super Visa</w:t>
      </w:r>
    </w:p>
    <w:p w14:paraId="2C9709DD">
      <w:pPr>
        <w:numPr>
          <w:ilvl w:val="0"/>
          <w:numId w:val="1"/>
        </w:numPr>
      </w:pPr>
      <w:r>
        <w:rPr>
          <w:b w:val="1"/>
        </w:rPr>
        <w:t>Primary keyword:</w:t>
      </w:r>
      <w:r>
        <w:t xml:space="preserve"> visitor visa and super visa</w:t>
      </w:r>
    </w:p>
    <w:p w14:paraId="3056F11A">
      <w:pPr>
        <w:numPr>
          <w:ilvl w:val="0"/>
          <w:numId w:val="1"/>
        </w:numPr>
      </w:pPr>
      <w:r>
        <w:rPr>
          <w:b w:val="1"/>
        </w:rPr>
        <w:t>Category:</w:t>
      </w:r>
      <w:r>
        <w:t xml:space="preserve"> Visit</w:t>
      </w:r>
    </w:p>
    <w:p w14:paraId="219B1C0D">
      <w:pPr>
        <w:numPr>
          <w:ilvl w:val="0"/>
          <w:numId w:val="1"/>
        </w:numPr>
      </w:pPr>
      <w:r>
        <w:rPr>
          <w:b w:val="1"/>
        </w:rPr>
        <w:t>Length:</w:t>
      </w:r>
      <w:r>
        <w:t xml:space="preserve"> approx. 632 words</w:t>
      </w:r>
    </w:p>
    <w:p w14:paraId="1D5ED071">
      <w:r>
        <w:t>Two families, both trying to bring relatives to Canada, both filling in what they believe is the same application. One is approved for a short visit; the other needs something entirely different and does not realise it until a refusal arrives. The visitor visa and the Super Visa are not interchangeable, and the right answer depends almost entirely on who is travelling and why.</w:t>
      </w:r>
    </w:p>
    <w:p w14:paraId="4A849A2B">
      <w:pPr>
        <w:keepNext w:val="1"/>
        <w:keepLines w:val="1"/>
        <w:spacing w:before="100" w:beforeAutospacing="1" w:after="100" w:afterAutospacing="1"/>
        <w:outlineLvl w:val="3"/>
        <w:rPr>
          <w:sz w:val="28"/>
          <w:szCs w:val="28"/>
        </w:rPr>
      </w:pPr>
      <w:r>
        <w:rPr>
          <w:b w:val="1"/>
          <w:sz w:val="28"/>
        </w:rPr>
        <w:t>Situation one: a parent coming for a wedding</w:t>
      </w:r>
    </w:p>
    <w:p w14:paraId="20123072">
      <w:r>
        <w:t>A short trip with a clear return date is the classic visitor visa scenario. The assessment centres on whether the officer is satisfied the applicant will leave at the end of the authorised stay. That means the file needs to show purpose, ties and means: an invitation from the Canadian host, a reason for the visit, evidence of employment, property, family or other commitments at home, and enough funds for the trip.</w:t>
      </w:r>
    </w:p>
    <w:p w14:paraId="3AB22FD8">
      <w:r>
        <w:t>Duration matters. A two-week visit is easy to explain. An open-ended stay with no fixed return is not, and applications that read as an attempt to move permanently on a visitor visa tend to fare poorly.</w:t>
      </w:r>
    </w:p>
    <w:p w14:paraId="594D8AFB">
      <w:pPr>
        <w:keepNext w:val="1"/>
        <w:keepLines w:val="1"/>
        <w:spacing w:before="100" w:beforeAutospacing="1" w:after="100" w:afterAutospacing="1"/>
        <w:outlineLvl w:val="3"/>
        <w:rPr>
          <w:sz w:val="28"/>
          <w:szCs w:val="28"/>
        </w:rPr>
      </w:pPr>
      <w:r>
        <w:rPr>
          <w:b w:val="1"/>
          <w:sz w:val="28"/>
        </w:rPr>
        <w:t>Situation two: grandparents helping with a new baby</w:t>
      </w:r>
    </w:p>
    <w:p w14:paraId="5EE0D510">
      <w:r>
        <w:t>This is where families most often choose the wrong tool. If grandparents want to stay for an extended period — months rather than weeks — and one of their children is a Canadian citizen or permanent resident, the Super Visa is usually the more appropriate instrument. It is designed for exactly this: longer visits without the constant renewal cycle that a standard visitor visa would require.</w:t>
      </w:r>
    </w:p>
    <w:p w14:paraId="4858FC4C">
      <w:r>
        <w:t>The trade-offs are real. The Super Visa generally requires medical insurance meeting specified conditions and evidence that the Canadian host meets an income threshold. Those requirements are stricter than a standard visitor visa, and they are not optional. In exchange, the holder can typically remain for a much longer period per entry and use the visa over a longer validity window.</w:t>
      </w:r>
    </w:p>
    <w:p w14:paraId="46847D1A">
      <w:pPr>
        <w:keepNext w:val="1"/>
        <w:keepLines w:val="1"/>
        <w:spacing w:before="100" w:beforeAutospacing="1" w:after="100" w:afterAutospacing="1"/>
        <w:outlineLvl w:val="3"/>
        <w:rPr>
          <w:sz w:val="28"/>
          <w:szCs w:val="28"/>
        </w:rPr>
      </w:pPr>
      <w:r>
        <w:rPr>
          <w:b w:val="1"/>
          <w:sz w:val="28"/>
        </w:rPr>
        <w:t>Situation three: a relative who may want to stay long term</w:t>
      </w:r>
    </w:p>
    <w:p w14:paraId="725AECAA">
      <w:r>
        <w:t>Where the underlying goal is permanent residence rather than a visit, neither visa is the answer. A visitor visa or Super Visa is a temporary resident document; it does not create a path to permanent residence, and time spent in Canada as a visitor does not count toward it in the way many families assume. Applicants in this position are usually better served by identifying the correct immigration program first, and treating a visit as a separate, short-term arrangement.</w:t>
      </w:r>
    </w:p>
    <w:p w14:paraId="5FD7F023">
      <w:pPr>
        <w:keepNext w:val="1"/>
        <w:keepLines w:val="1"/>
        <w:spacing w:before="100" w:beforeAutospacing="1" w:after="100" w:afterAutospacing="1"/>
        <w:outlineLvl w:val="3"/>
        <w:rPr>
          <w:sz w:val="28"/>
          <w:szCs w:val="28"/>
        </w:rPr>
      </w:pPr>
      <w:r>
        <w:rPr>
          <w:b w:val="1"/>
          <w:sz w:val="28"/>
        </w:rPr>
        <w:t>The factors that decide refusals</w:t>
      </w:r>
    </w:p>
    <w:p w14:paraId="3696AED4">
      <w:r>
        <w:t>Across all three situations, the recurring issues are similar: unclear purpose, weak ties to the home country, insufficient funds, an inconsistent travel history, or a host whose own circumstances raise questions. Documents that do not agree with each other — dates, names, addresses — undermine an otherwise reasonable application, and so does a covering letter that describes a plan the supporting documents do not actually reflect.</w:t>
      </w:r>
    </w:p>
    <w:p w14:paraId="623CD9A2">
      <w:r>
        <w:t>It also helps to be candid about a previous refusal. Where an applicant has been refused before, the officer will see it, and an explanation given up front is far more persuasive than one that appears only when a discrepancy is discovered.</w:t>
      </w:r>
    </w:p>
    <w:p w14:paraId="6B9767D4">
      <w:r>
        <w:t xml:space="preserve">The specific insurance conditions, income thresholds and documentary requirements for the </w:t>
      </w:r>
      <w:r>
        <w:fldChar w:fldCharType="begin" w:fldLock="0" w:dirty="0"/>
      </w:r>
      <w:r>
        <w:instrText>HYPERLINK "https://commonwealthmigration.ca/visit/visitor-visa-trv-and-super-visa-combined"</w:instrText>
      </w:r>
      <w:r>
        <w:fldChar w:fldCharType="separate" w:fldLock="0" w:dirty="0"/>
      </w:r>
      <w:r>
        <w:rPr>
          <w:color w:val="0563c1"/>
          <w:u w:val="single"/>
        </w:rPr>
        <w:t>visitor visa and Super Visa requirements</w:t>
      </w:r>
      <w:r>
        <w:fldChar w:fldCharType="end" w:fldLock="0" w:dirty="0"/>
      </w:r>
      <w:r>
        <w:t xml:space="preserve"> are published officially and are updated from time to time, so the current details should always be confirmed at the source. Every application is assessed on its own facts, and no outcome can be guaranteed.</w:t>
      </w:r>
    </w:p>
    <w:p w14:paraId="751ACC9D">
      <w:r>
        <w:t xml:space="preserve">If you are not sure which of the two fits your family, Commonwealth Migration Group is a private, CICC-regulated consultancy in Brampton, Ontario, with a licensed RCIC (No. R711592) who can review the situation and the evidence. We are not affiliated with IRCC or the Government of Canada. Our combined guide to the </w:t>
      </w:r>
      <w:r>
        <w:fldChar w:fldCharType="begin" w:fldLock="0" w:dirty="0"/>
      </w:r>
      <w:r>
        <w:instrText>HYPERLINK "https://commonwealthmigration.ca/visit/visitor-visa-trv-and-super-visa-combined"</w:instrText>
      </w:r>
      <w:r>
        <w:fldChar w:fldCharType="separate" w:fldLock="0" w:dirty="0"/>
      </w:r>
      <w:r>
        <w:rPr>
          <w:color w:val="0563c1"/>
          <w:u w:val="single"/>
        </w:rPr>
        <w:t>visitor visa and Super Visa</w:t>
      </w:r>
      <w:r>
        <w:fldChar w:fldCharType="end" w:fldLock="0" w:dirty="0"/>
      </w:r>
      <w:r>
        <w:t xml:space="preserve"> explains both sets of requirements side by side.</w:t>
      </w:r>
    </w:p>
    <w:p w14:paraId="7E2EFFE5">
      <w:pPr>
        <w:keepNext w:val="1"/>
        <w:keepLines w:val="1"/>
        <w:spacing w:before="100" w:beforeAutospacing="1" w:after="100" w:afterAutospacing="1"/>
        <w:outlineLvl w:val="1"/>
        <w:rPr>
          <w:sz w:val="32"/>
          <w:szCs w:val="32"/>
        </w:rPr>
      </w:pPr>
      <w:r>
        <w:rPr>
          <w:b w:val="1"/>
          <w:sz w:val="32"/>
        </w:rPr>
        <w:t>Part 05 — UK Route, Visit &amp; Visitor Visas</w:t>
      </w:r>
    </w:p>
    <w:p w14:paraId="2D581B33">
      <w:pPr>
        <w:keepNext w:val="1"/>
        <w:keepLines w:val="1"/>
        <w:spacing w:before="100" w:beforeAutospacing="1" w:after="100" w:afterAutospacing="1"/>
        <w:outlineLvl w:val="2"/>
        <w:rPr>
          <w:sz w:val="32"/>
          <w:szCs w:val="32"/>
        </w:rPr>
      </w:pPr>
      <w:r>
        <w:rPr>
          <w:b w:val="1"/>
          <w:sz w:val="32"/>
        </w:rPr>
        <w:t>Why Visitor Visa Applications Get Refused — and How to Avoid the Same Mistakes</w:t>
      </w:r>
    </w:p>
    <w:p w14:paraId="2285F9B3">
      <w:r>
        <w:rPr>
          <w:b w:val="1"/>
        </w:rPr>
        <w:t>Backlink details</w:t>
      </w:r>
    </w:p>
    <w:p w14:paraId="452DFAF0">
      <w:pPr>
        <w:numPr>
          <w:ilvl w:val="0"/>
          <w:numId w:val="1"/>
        </w:numPr>
      </w:pPr>
      <w:r>
        <w:rPr>
          <w:b w:val="1"/>
        </w:rPr>
        <w:t>Backlink URL:</w:t>
      </w:r>
      <w:r>
        <w:t xml:space="preserve"> https://commonwealthmigration.ca/visit/visitor-visa-trv-standalone-page</w:t>
      </w:r>
    </w:p>
    <w:p w14:paraId="3BCEF9C1">
      <w:pPr>
        <w:numPr>
          <w:ilvl w:val="0"/>
          <w:numId w:val="1"/>
        </w:numPr>
      </w:pPr>
      <w:r>
        <w:rPr>
          <w:b w:val="1"/>
        </w:rPr>
        <w:t>Target page:</w:t>
      </w:r>
      <w:r>
        <w:t xml:space="preserve"> /visit/visitor-visa-trv-standalone-page</w:t>
      </w:r>
    </w:p>
    <w:p w14:paraId="57CC8DE4">
      <w:pPr>
        <w:numPr>
          <w:ilvl w:val="0"/>
          <w:numId w:val="1"/>
        </w:numPr>
      </w:pPr>
      <w:r>
        <w:rPr>
          <w:b w:val="1"/>
        </w:rPr>
        <w:t>Anchor text — in-body link:</w:t>
      </w:r>
      <w:r>
        <w:t xml:space="preserve"> visitor visa (TRV) requirements page</w:t>
      </w:r>
    </w:p>
    <w:p w14:paraId="3EA1711F">
      <w:pPr>
        <w:numPr>
          <w:ilvl w:val="0"/>
          <w:numId w:val="1"/>
        </w:numPr>
      </w:pPr>
      <w:r>
        <w:rPr>
          <w:b w:val="1"/>
        </w:rPr>
        <w:t>Anchor text — closing call to action:</w:t>
      </w:r>
      <w:r>
        <w:t xml:space="preserve"> speak with our team</w:t>
      </w:r>
    </w:p>
    <w:p w14:paraId="17A81657">
      <w:pPr>
        <w:numPr>
          <w:ilvl w:val="0"/>
          <w:numId w:val="1"/>
        </w:numPr>
      </w:pPr>
      <w:r>
        <w:rPr>
          <w:b w:val="1"/>
        </w:rPr>
        <w:t>Primary keyword:</w:t>
      </w:r>
      <w:r>
        <w:t xml:space="preserve"> Canada visitor visa requirements</w:t>
      </w:r>
    </w:p>
    <w:p w14:paraId="74C6599F">
      <w:pPr>
        <w:numPr>
          <w:ilvl w:val="0"/>
          <w:numId w:val="1"/>
        </w:numPr>
      </w:pPr>
      <w:r>
        <w:rPr>
          <w:b w:val="1"/>
        </w:rPr>
        <w:t>Category:</w:t>
      </w:r>
      <w:r>
        <w:t xml:space="preserve"> Visit</w:t>
      </w:r>
    </w:p>
    <w:p w14:paraId="1AE8128B">
      <w:pPr>
        <w:numPr>
          <w:ilvl w:val="0"/>
          <w:numId w:val="1"/>
        </w:numPr>
      </w:pPr>
      <w:r>
        <w:rPr>
          <w:b w:val="1"/>
        </w:rPr>
        <w:t>Length:</w:t>
      </w:r>
      <w:r>
        <w:t xml:space="preserve"> approx. 630 words</w:t>
      </w:r>
    </w:p>
    <w:p w14:paraId="3003C763">
      <w:r>
        <w:t>Most visitor visa refusals do not turn on a single missing document. They turn on a story that does not quite hold together — a trip that looks open-ended, funds that appear suddenly, or an itinerary that raises more questions than it answers. Understanding the handful of patterns that recur can help an applicant build a stronger file the first time.</w:t>
      </w:r>
    </w:p>
    <w:p w14:paraId="4AC66B74">
      <w:pPr>
        <w:keepNext w:val="1"/>
        <w:keepLines w:val="1"/>
        <w:spacing w:before="100" w:beforeAutospacing="1" w:after="100" w:afterAutospacing="1"/>
        <w:outlineLvl w:val="3"/>
        <w:rPr>
          <w:sz w:val="28"/>
          <w:szCs w:val="28"/>
        </w:rPr>
      </w:pPr>
      <w:r>
        <w:rPr>
          <w:b w:val="1"/>
          <w:sz w:val="28"/>
        </w:rPr>
        <w:t>Where Refusals Usually Begin: The Ties Question</w:t>
      </w:r>
    </w:p>
    <w:p w14:paraId="2DF3DC50">
      <w:r>
        <w:t>The officer's central task is to judge whether a traveller is likely to leave Canada at the end of an authorized stay. That judgement is assembled from the applicant's circumstances at home: employment, family responsibilities, property, ongoing studies, or a business that needs them back. When those ties are thin or poorly explained, no amount of itinerary detail compensates.</w:t>
      </w:r>
    </w:p>
    <w:p w14:paraId="367145A1">
      <w:r>
        <w:t>A frequent mistake is treating ties as a box to tick. A letter from an employer that does not describe the applicant's role, leave approval, or expected return date carries little weight. The same is true of bank statements with no explanation of where the money came from. Officers are reading for coherence, not for volume.</w:t>
      </w:r>
    </w:p>
    <w:p w14:paraId="7A219722">
      <w:pPr>
        <w:keepNext w:val="1"/>
        <w:keepLines w:val="1"/>
        <w:spacing w:before="100" w:beforeAutospacing="1" w:after="100" w:afterAutospacing="1"/>
        <w:outlineLvl w:val="3"/>
        <w:rPr>
          <w:sz w:val="28"/>
          <w:szCs w:val="28"/>
        </w:rPr>
      </w:pPr>
      <w:r>
        <w:rPr>
          <w:b w:val="1"/>
          <w:sz w:val="28"/>
        </w:rPr>
        <w:t>Documents That Actually Move the Needle</w:t>
      </w:r>
    </w:p>
    <w:p w14:paraId="4D850CAF">
      <w:r>
        <w:t>Applicants often assume more paper means a stronger case. In practice, a smaller set of documents that directly answers the officer's questions tends to perform better. Material that usually helps includes:</w:t>
      </w:r>
    </w:p>
    <w:p w14:paraId="088F3E0C">
      <w:pPr>
        <w:numPr>
          <w:ilvl w:val="0"/>
          <w:numId w:val="1"/>
        </w:numPr>
      </w:pPr>
      <w:r>
        <w:t>A clear purpose of travel, with dates that match the rest of the file</w:t>
      </w:r>
    </w:p>
    <w:p w14:paraId="45FE5D08">
      <w:pPr>
        <w:numPr>
          <w:ilvl w:val="0"/>
          <w:numId w:val="1"/>
        </w:numPr>
      </w:pPr>
      <w:r>
        <w:t>Evidence of employment, study, or business that explains why the applicant will return</w:t>
      </w:r>
    </w:p>
    <w:p w14:paraId="1E976B8C">
      <w:pPr>
        <w:numPr>
          <w:ilvl w:val="0"/>
          <w:numId w:val="1"/>
        </w:numPr>
      </w:pPr>
      <w:r>
        <w:t>Financial records showing a stable, explainable history rather than a recent lump sum</w:t>
      </w:r>
    </w:p>
    <w:p w14:paraId="2030906E">
      <w:pPr>
        <w:numPr>
          <w:ilvl w:val="0"/>
          <w:numId w:val="1"/>
        </w:numPr>
      </w:pPr>
      <w:r>
        <w:t>A host invitation, where relevant, stating the relationship and what the host will provide</w:t>
      </w:r>
    </w:p>
    <w:p w14:paraId="62B08EE1">
      <w:pPr>
        <w:numPr>
          <w:ilvl w:val="0"/>
          <w:numId w:val="1"/>
        </w:numPr>
      </w:pPr>
      <w:r>
        <w:t>Travel history, if the applicant has previously visited countries with similar entry rules</w:t>
      </w:r>
    </w:p>
    <w:p w14:paraId="32E8D620">
      <w:r>
        <w:t xml:space="preserve">The factors officers weigh, and the general requirements, are described on the </w:t>
      </w:r>
      <w:r>
        <w:fldChar w:fldCharType="begin" w:fldLock="0" w:dirty="0"/>
      </w:r>
      <w:r>
        <w:instrText>HYPERLINK "https://commonwealthmigration.ca/visit/visitor-visa-trv-standalone-page"</w:instrText>
      </w:r>
      <w:r>
        <w:fldChar w:fldCharType="separate" w:fldLock="0" w:dirty="0"/>
      </w:r>
      <w:r>
        <w:rPr>
          <w:color w:val="0563c1"/>
          <w:u w:val="single"/>
        </w:rPr>
        <w:t>visitor visa (TRV) requirements page</w:t>
      </w:r>
      <w:r>
        <w:fldChar w:fldCharType="end" w:fldLock="0" w:dirty="0"/>
      </w:r>
      <w:r>
        <w:t xml:space="preserve"> — reading it before assembling documents is a practical first step rather than a last one.</w:t>
      </w:r>
    </w:p>
    <w:p w14:paraId="50C7AC98">
      <w:pPr>
        <w:keepNext w:val="1"/>
        <w:keepLines w:val="1"/>
        <w:spacing w:before="100" w:beforeAutospacing="1" w:after="100" w:afterAutospacing="1"/>
        <w:outlineLvl w:val="3"/>
        <w:rPr>
          <w:sz w:val="28"/>
          <w:szCs w:val="28"/>
        </w:rPr>
      </w:pPr>
      <w:r>
        <w:rPr>
          <w:b w:val="1"/>
          <w:sz w:val="28"/>
        </w:rPr>
        <w:t>How to Rebuild a Refused Application</w:t>
      </w:r>
    </w:p>
    <w:p w14:paraId="3F6204EC">
      <w:r>
        <w:t>A refusal is not the end of the road, but resubmitting an unchanged file usually produces an unchanged result. The officer's notes explain the reasoning, and a new application should answer those points directly. If ties were questioned, the next file needs better evidence of them. If funds were unclear, the source and history need explaining. If the purpose of travel was doubted, the itinerary and invitation need to be more specific and more consistent.</w:t>
      </w:r>
    </w:p>
    <w:p w14:paraId="301B5563">
      <w:r>
        <w:t>Timing matters as well. Applying again immediately, with nothing changed, rarely helps. It is often better to wait until the applicant can present something genuinely different — a new job, a completed study term, or documentation that did not exist before.</w:t>
      </w:r>
    </w:p>
    <w:p w14:paraId="18903E74">
      <w:pPr>
        <w:keepNext w:val="1"/>
        <w:keepLines w:val="1"/>
        <w:spacing w:before="100" w:beforeAutospacing="1" w:after="100" w:afterAutospacing="1"/>
        <w:outlineLvl w:val="3"/>
        <w:rPr>
          <w:sz w:val="28"/>
          <w:szCs w:val="28"/>
        </w:rPr>
      </w:pPr>
      <w:r>
        <w:rPr>
          <w:b w:val="1"/>
          <w:sz w:val="28"/>
        </w:rPr>
        <w:t>Keeping Expectations Realistic</w:t>
      </w:r>
    </w:p>
    <w:p w14:paraId="6E82AA87">
      <w:r>
        <w:t>No consultant can promise an approval, and anyone who does should be treated with caution. Visitor visa decisions rest on individual circumstances, and the same documents can produce different outcomes for different people. What a well-prepared file can do is make the applicant's situation easy to understand and hard to misread.</w:t>
      </w:r>
    </w:p>
    <w:p w14:paraId="74DB6704">
      <w:r>
        <w:t>If a file has already been refused, or if the circumstances are complicated — a previous overstay, a sponsorship history, or an unusual source of funds — a review before reapplying is usually worth the time. A licensed RCIC can read the officer's notes, identify what was actually questioned, and advise on whether to reapply or wait.</w:t>
      </w:r>
    </w:p>
    <w:p w14:paraId="35629395">
      <w:r>
        <w:t xml:space="preserve">Commonwealth Migration Group is a private consultancy regulated by the College of Immigration and Citizenship Consultants (CICC), based in Brampton, Ontario (licensed RCIC No. R711592). The firm assists applicants with visitor visa files from first submission through to refusal recovery. The information here is general, outcomes depend on individual circumstances, and the firm is not affiliated with the Government of Canada — </w:t>
      </w:r>
      <w:r>
        <w:fldChar w:fldCharType="begin" w:fldLock="0" w:dirty="0"/>
      </w:r>
      <w:r>
        <w:instrText>HYPERLINK "https://commonwealthmigration.ca/visit/visitor-visa-trv-standalone-page"</w:instrText>
      </w:r>
      <w:r>
        <w:fldChar w:fldCharType="separate" w:fldLock="0" w:dirty="0"/>
      </w:r>
      <w:r>
        <w:rPr>
          <w:color w:val="0563c1"/>
          <w:u w:val="single"/>
        </w:rPr>
        <w:t>speak with our team</w:t>
      </w:r>
      <w:r>
        <w:fldChar w:fldCharType="end" w:fldLock="0" w:dirty="0"/>
      </w:r>
      <w:r>
        <w:t xml:space="preserve"> about your own situation before you file.</w:t>
      </w:r>
    </w:p>
    <w:p w14:paraId="193057A8">
      <w:pPr>
        <w:keepNext w:val="1"/>
        <w:keepLines w:val="1"/>
        <w:spacing w:before="100" w:beforeAutospacing="1" w:after="100" w:afterAutospacing="1"/>
        <w:outlineLvl w:val="2"/>
        <w:rPr>
          <w:sz w:val="32"/>
          <w:szCs w:val="32"/>
        </w:rPr>
      </w:pPr>
      <w:r>
        <w:rPr>
          <w:b w:val="1"/>
          <w:sz w:val="32"/>
        </w:rPr>
        <w:t>eTA or Visitor Visa? A Simple Way to Work Out Which One You Need</w:t>
      </w:r>
    </w:p>
    <w:p w14:paraId="1B753F1E">
      <w:r>
        <w:rPr>
          <w:b w:val="1"/>
        </w:rPr>
        <w:t>Backlink details</w:t>
      </w:r>
    </w:p>
    <w:p w14:paraId="1AF96D3A">
      <w:pPr>
        <w:numPr>
          <w:ilvl w:val="0"/>
          <w:numId w:val="1"/>
        </w:numPr>
      </w:pPr>
      <w:r>
        <w:rPr>
          <w:b w:val="1"/>
        </w:rPr>
        <w:t>Backlink URL:</w:t>
      </w:r>
      <w:r>
        <w:t xml:space="preserve"> https://commonwealthmigration.ca/visit/eta-electronic-travel-authorization</w:t>
      </w:r>
    </w:p>
    <w:p w14:paraId="7E3F2951">
      <w:pPr>
        <w:numPr>
          <w:ilvl w:val="0"/>
          <w:numId w:val="1"/>
        </w:numPr>
      </w:pPr>
      <w:r>
        <w:rPr>
          <w:b w:val="1"/>
        </w:rPr>
        <w:t>Target page:</w:t>
      </w:r>
      <w:r>
        <w:t xml:space="preserve"> /visit/eta-electronic-travel-authorization</w:t>
      </w:r>
    </w:p>
    <w:p w14:paraId="28DBD392">
      <w:pPr>
        <w:numPr>
          <w:ilvl w:val="0"/>
          <w:numId w:val="1"/>
        </w:numPr>
      </w:pPr>
      <w:r>
        <w:rPr>
          <w:b w:val="1"/>
        </w:rPr>
        <w:t>Anchor text — in-body link:</w:t>
      </w:r>
      <w:r>
        <w:t xml:space="preserve"> eTA eligibility</w:t>
      </w:r>
    </w:p>
    <w:p w14:paraId="71599709">
      <w:pPr>
        <w:numPr>
          <w:ilvl w:val="0"/>
          <w:numId w:val="1"/>
        </w:numPr>
      </w:pPr>
      <w:r>
        <w:rPr>
          <w:b w:val="1"/>
        </w:rPr>
        <w:t>Anchor text — closing call to action:</w:t>
      </w:r>
      <w:r>
        <w:t xml:space="preserve"> review the eTA requirements</w:t>
      </w:r>
    </w:p>
    <w:p w14:paraId="082590CD">
      <w:pPr>
        <w:numPr>
          <w:ilvl w:val="0"/>
          <w:numId w:val="1"/>
        </w:numPr>
      </w:pPr>
      <w:r>
        <w:rPr>
          <w:b w:val="1"/>
        </w:rPr>
        <w:t>Primary keyword:</w:t>
      </w:r>
      <w:r>
        <w:t xml:space="preserve"> Canada eTA requirements</w:t>
      </w:r>
    </w:p>
    <w:p w14:paraId="37904B32">
      <w:pPr>
        <w:numPr>
          <w:ilvl w:val="0"/>
          <w:numId w:val="1"/>
        </w:numPr>
      </w:pPr>
      <w:r>
        <w:rPr>
          <w:b w:val="1"/>
        </w:rPr>
        <w:t>Category:</w:t>
      </w:r>
      <w:r>
        <w:t xml:space="preserve"> Visit</w:t>
      </w:r>
    </w:p>
    <w:p w14:paraId="0565941D">
      <w:pPr>
        <w:numPr>
          <w:ilvl w:val="0"/>
          <w:numId w:val="1"/>
        </w:numPr>
      </w:pPr>
      <w:r>
        <w:rPr>
          <w:b w:val="1"/>
        </w:rPr>
        <w:t>Length:</w:t>
      </w:r>
      <w:r>
        <w:t xml:space="preserve"> approx. 621 words</w:t>
      </w:r>
    </w:p>
    <w:p w14:paraId="03E7F4E0">
      <w:r>
        <w:t>Two travellers can book the same flight to Toronto and need completely different paperwork. One taps through an online form minutes before departure; the other must submit a full application, supporting documents, and biometrics weeks in advance. The difference is not the destination or the airline — it is the passport.</w:t>
      </w:r>
    </w:p>
    <w:p w14:paraId="0F74D4F4">
      <w:pPr>
        <w:keepNext w:val="1"/>
        <w:keepLines w:val="1"/>
        <w:spacing w:before="100" w:beforeAutospacing="1" w:after="100" w:afterAutospacing="1"/>
        <w:outlineLvl w:val="3"/>
        <w:rPr>
          <w:sz w:val="28"/>
          <w:szCs w:val="28"/>
        </w:rPr>
      </w:pPr>
      <w:r>
        <w:rPr>
          <w:b w:val="1"/>
          <w:sz w:val="28"/>
        </w:rPr>
        <w:t>The Passport Question Comes First</w:t>
      </w:r>
    </w:p>
    <w:p w14:paraId="48675AF5">
      <w:r>
        <w:t xml:space="preserve">Everything about this decision starts with citizenship. Citizens of visa-exempt countries generally need an Electronic Travel Authorization when flying to Canada. Citizens of countries that are not visa-exempt generally need a Temporary Resident Visa instead. Neither replaces the other, and holding the wrong one means being turned away at the boarding gate rather than at the border. Confirming </w:t>
      </w:r>
      <w:r>
        <w:fldChar w:fldCharType="begin" w:fldLock="0" w:dirty="0"/>
      </w:r>
      <w:r>
        <w:instrText>HYPERLINK "https://commonwealthmigration.ca/visit/eta-electronic-travel-authorization"</w:instrText>
      </w:r>
      <w:r>
        <w:fldChar w:fldCharType="separate" w:fldLock="0" w:dirty="0"/>
      </w:r>
      <w:r>
        <w:rPr>
          <w:color w:val="0563c1"/>
          <w:u w:val="single"/>
        </w:rPr>
        <w:t>eTA eligibility</w:t>
      </w:r>
      <w:r>
        <w:fldChar w:fldCharType="end" w:fldLock="0" w:dirty="0"/>
      </w:r>
      <w:r>
        <w:t xml:space="preserve"> for the exact passport in use is the practical first step.</w:t>
      </w:r>
    </w:p>
    <w:p w14:paraId="4C81A1AC">
      <w:r>
        <w:t>There is a second condition that catches people out: the eTA applies to arrivals by air. Someone who is visa-exempt and travelling to Canada by land or sea does not need an eTA for that crossing, though they still need to satisfy an officer that their visit is genuine and temporary.</w:t>
      </w:r>
    </w:p>
    <w:p w14:paraId="1A82A7D9">
      <w:pPr>
        <w:keepNext w:val="1"/>
        <w:keepLines w:val="1"/>
        <w:spacing w:before="100" w:beforeAutospacing="1" w:after="100" w:afterAutospacing="1"/>
        <w:outlineLvl w:val="3"/>
        <w:rPr>
          <w:sz w:val="28"/>
          <w:szCs w:val="28"/>
        </w:rPr>
      </w:pPr>
      <w:r>
        <w:rPr>
          <w:b w:val="1"/>
          <w:sz w:val="28"/>
        </w:rPr>
        <w:t>What Each One Actually Does</w:t>
      </w:r>
    </w:p>
    <w:p w14:paraId="0BBD58AE">
      <w:r>
        <w:t>An eTA is not a visa in the traditional sense. It is an electronic authorization linked to the traveller's passport rather than a document pasted into it, and it is designed for short visits. A visitor visa is a fuller assessment, involving documents and often an interview or biometrics, and it is issued to travellers whose citizenship requires it.</w:t>
      </w:r>
    </w:p>
    <w:p w14:paraId="0CE51E34">
      <w:r>
        <w:t>The practical differences show up in three places:</w:t>
      </w:r>
    </w:p>
    <w:p w14:paraId="7EDDE2BF">
      <w:pPr>
        <w:numPr>
          <w:ilvl w:val="0"/>
          <w:numId w:val="1"/>
        </w:numPr>
      </w:pPr>
      <w:r>
        <w:t>How the application is made — online and quick versus a formal file with evidence</w:t>
      </w:r>
    </w:p>
    <w:p w14:paraId="1D113A51">
      <w:pPr>
        <w:numPr>
          <w:ilvl w:val="0"/>
          <w:numId w:val="1"/>
        </w:numPr>
      </w:pPr>
      <w:r>
        <w:t>What the traveller carries — nothing physical versus a visa counterfoil in the passport</w:t>
      </w:r>
    </w:p>
    <w:p w14:paraId="653AF046">
      <w:pPr>
        <w:numPr>
          <w:ilvl w:val="0"/>
          <w:numId w:val="1"/>
        </w:numPr>
      </w:pPr>
      <w:r>
        <w:t>How much is assessed upfront — a lighter screening versus a detailed look at ties and purpose</w:t>
      </w:r>
    </w:p>
    <w:p w14:paraId="02F68D22">
      <w:r>
        <w:t>Because both routes are about temporary entry, both still depend on the traveller satisfying an officer at the border that the visit is temporary.</w:t>
      </w:r>
    </w:p>
    <w:p w14:paraId="10483AC6">
      <w:pPr>
        <w:keepNext w:val="1"/>
        <w:keepLines w:val="1"/>
        <w:spacing w:before="100" w:beforeAutospacing="1" w:after="100" w:afterAutospacing="1"/>
        <w:outlineLvl w:val="3"/>
        <w:rPr>
          <w:sz w:val="28"/>
          <w:szCs w:val="28"/>
        </w:rPr>
      </w:pPr>
      <w:r>
        <w:rPr>
          <w:b w:val="1"/>
          <w:sz w:val="28"/>
        </w:rPr>
        <w:t>When an eTA Is Not Enough</w:t>
      </w:r>
    </w:p>
    <w:p w14:paraId="107FBCB9">
      <w:r>
        <w:t>An eTA does not authorize work or study. A traveller who intends to take a job, enrol in a program, or stay beyond the period normally allowed for a visitor needs a different status entirely. Assuming an approved eTA grants those rights is one of the most common — and most expensive — misunderstandings.</w:t>
      </w:r>
    </w:p>
    <w:p w14:paraId="288EDCBD">
      <w:r>
        <w:t>An eTA can also be refused, and a refusal is not appealable in the way a visa refusal might be. If an eTA application is refused, the traveller generally needs to apply for a visitor visa instead, which is a heavier process. That is why accuracy matters even on a short online form: small inconsistencies with previous applications can trigger problems.</w:t>
      </w:r>
    </w:p>
    <w:p w14:paraId="45B3E0BD">
      <w:pPr>
        <w:keepNext w:val="1"/>
        <w:keepLines w:val="1"/>
        <w:spacing w:before="100" w:beforeAutospacing="1" w:after="100" w:afterAutospacing="1"/>
        <w:outlineLvl w:val="3"/>
        <w:rPr>
          <w:sz w:val="28"/>
          <w:szCs w:val="28"/>
        </w:rPr>
      </w:pPr>
      <w:r>
        <w:rPr>
          <w:b w:val="1"/>
          <w:sz w:val="28"/>
        </w:rPr>
        <w:t>Practical Points Before You Book</w:t>
      </w:r>
    </w:p>
    <w:p w14:paraId="255F9EEF">
      <w:r>
        <w:t>Check the current eligibility rules on the official page rather than relying on advice from a few years ago, because the list of eligible countries and the validity rules do change. Confirm which passport the traveller will actually use, since dual citizens may have more than one option. And where a family is travelling together, check each passport separately — it is entirely possible for one member of a household to need a visa while another needs only an eTA.</w:t>
      </w:r>
    </w:p>
    <w:p w14:paraId="09D87E3E">
      <w:r>
        <w:t>If the situation is not straightforward — a previous refusal, a criminal history question, or a traveller who is unsure which document applies — getting that clarified before booking is far cheaper than discovering it at the airport.</w:t>
      </w:r>
    </w:p>
    <w:p w14:paraId="585BFA1A">
      <w:r>
        <w:t xml:space="preserve">Commonwealth Migration Group is a private consultancy regulated by the College of Immigration and Citizenship Consultants (CICC), based in Brampton, Ontario (licensed RCIC No. R711592). We help travellers confirm which entry document applies to them and prepare the right application. The information here is general, outcomes depend on individual circumstances, and the firm is not affiliated with the Government of Canada — </w:t>
      </w:r>
      <w:r>
        <w:fldChar w:fldCharType="begin" w:fldLock="0" w:dirty="0"/>
      </w:r>
      <w:r>
        <w:instrText>HYPERLINK "https://commonwealthmigration.ca/visit/eta-electronic-travel-authorization"</w:instrText>
      </w:r>
      <w:r>
        <w:fldChar w:fldCharType="separate" w:fldLock="0" w:dirty="0"/>
      </w:r>
      <w:r>
        <w:rPr>
          <w:color w:val="0563c1"/>
          <w:u w:val="single"/>
        </w:rPr>
        <w:t>review the eTA requirements</w:t>
      </w:r>
      <w:r>
        <w:fldChar w:fldCharType="end" w:fldLock="0" w:dirty="0"/>
      </w:r>
      <w:r>
        <w:t xml:space="preserve"> with a licensed RCIC before you travel.</w:t>
      </w:r>
    </w:p>
    <w:p w14:paraId="692D0909">
      <w:pPr>
        <w:keepNext w:val="1"/>
        <w:keepLines w:val="1"/>
        <w:spacing w:before="100" w:beforeAutospacing="1" w:after="100" w:afterAutospacing="1"/>
        <w:outlineLvl w:val="2"/>
        <w:rPr>
          <w:sz w:val="32"/>
          <w:szCs w:val="32"/>
        </w:rPr>
      </w:pPr>
      <w:r>
        <w:rPr>
          <w:b w:val="1"/>
          <w:sz w:val="32"/>
        </w:rPr>
        <w:t>The Super Visa Is Not Just a Longer Visitor Visa — Here's What Changes</w:t>
      </w:r>
    </w:p>
    <w:p w14:paraId="6A93BFF1">
      <w:r>
        <w:rPr>
          <w:b w:val="1"/>
        </w:rPr>
        <w:t>Backlink details</w:t>
      </w:r>
    </w:p>
    <w:p w14:paraId="7C4A230B">
      <w:pPr>
        <w:numPr>
          <w:ilvl w:val="0"/>
          <w:numId w:val="1"/>
        </w:numPr>
      </w:pPr>
      <w:r>
        <w:rPr>
          <w:b w:val="1"/>
        </w:rPr>
        <w:t>Backlink URL:</w:t>
      </w:r>
      <w:r>
        <w:t xml:space="preserve"> https://commonwealthmigration.ca/visit/super-visa-standalone-page</w:t>
      </w:r>
    </w:p>
    <w:p w14:paraId="683F9052">
      <w:pPr>
        <w:numPr>
          <w:ilvl w:val="0"/>
          <w:numId w:val="1"/>
        </w:numPr>
      </w:pPr>
      <w:r>
        <w:rPr>
          <w:b w:val="1"/>
        </w:rPr>
        <w:t>Target page:</w:t>
      </w:r>
      <w:r>
        <w:t xml:space="preserve"> /visit/super-visa-standalone-page</w:t>
      </w:r>
    </w:p>
    <w:p w14:paraId="1911EB57">
      <w:pPr>
        <w:numPr>
          <w:ilvl w:val="0"/>
          <w:numId w:val="1"/>
        </w:numPr>
      </w:pPr>
      <w:r>
        <w:rPr>
          <w:b w:val="1"/>
        </w:rPr>
        <w:t>Anchor text — in-body link:</w:t>
      </w:r>
      <w:r>
        <w:t xml:space="preserve"> Super Visa insurance requirements</w:t>
      </w:r>
    </w:p>
    <w:p w14:paraId="3324EFE3">
      <w:pPr>
        <w:numPr>
          <w:ilvl w:val="0"/>
          <w:numId w:val="1"/>
        </w:numPr>
      </w:pPr>
      <w:r>
        <w:rPr>
          <w:b w:val="1"/>
        </w:rPr>
        <w:t>Anchor text — closing call to action:</w:t>
      </w:r>
      <w:r>
        <w:t xml:space="preserve"> see the full Super Visa requirements</w:t>
      </w:r>
    </w:p>
    <w:p w14:paraId="0EBD3806">
      <w:pPr>
        <w:numPr>
          <w:ilvl w:val="0"/>
          <w:numId w:val="1"/>
        </w:numPr>
      </w:pPr>
      <w:r>
        <w:rPr>
          <w:b w:val="1"/>
        </w:rPr>
        <w:t>Primary keyword:</w:t>
      </w:r>
      <w:r>
        <w:t xml:space="preserve"> super visa for parents and grandparents</w:t>
      </w:r>
    </w:p>
    <w:p w14:paraId="113B801E">
      <w:pPr>
        <w:numPr>
          <w:ilvl w:val="0"/>
          <w:numId w:val="1"/>
        </w:numPr>
      </w:pPr>
      <w:r>
        <w:rPr>
          <w:b w:val="1"/>
        </w:rPr>
        <w:t>Category:</w:t>
      </w:r>
      <w:r>
        <w:t xml:space="preserve"> Visit</w:t>
      </w:r>
    </w:p>
    <w:p w14:paraId="0265CDCA">
      <w:pPr>
        <w:numPr>
          <w:ilvl w:val="0"/>
          <w:numId w:val="1"/>
        </w:numPr>
      </w:pPr>
      <w:r>
        <w:rPr>
          <w:b w:val="1"/>
        </w:rPr>
        <w:t>Length:</w:t>
      </w:r>
      <w:r>
        <w:t xml:space="preserve"> approx. 612 words</w:t>
      </w:r>
    </w:p>
    <w:p w14:paraId="6C008B5C">
      <w:r>
        <w:t>It is tempting to think of the Super Visa as a visitor visa with a longer expiry date. That framing leads families to prepare the wrong documents, underestimate the insurance cost, and misjudge how much the host's finances matter. The Super Visa is a distinct program with its own conditions, and the differences are where applications succeed or fail.</w:t>
      </w:r>
    </w:p>
    <w:p w14:paraId="148385A1">
      <w:pPr>
        <w:keepNext w:val="1"/>
        <w:keepLines w:val="1"/>
        <w:spacing w:before="100" w:beforeAutospacing="1" w:after="100" w:afterAutospacing="1"/>
        <w:outlineLvl w:val="3"/>
        <w:rPr>
          <w:sz w:val="28"/>
          <w:szCs w:val="28"/>
        </w:rPr>
      </w:pPr>
      <w:r>
        <w:rPr>
          <w:b w:val="1"/>
          <w:sz w:val="28"/>
        </w:rPr>
        <w:t>Why the Insurance Requirement Is the Real Hurdle</w:t>
      </w:r>
    </w:p>
    <w:p w14:paraId="4996B686">
      <w:r>
        <w:t>The single most common cause of delay is medical insurance. The Super Visa requires coverage from a Canadian insurer (or an approved provider) that meets specific conditions, including a minimum coverage amount and a minimum coverage period, and it must remain valid for each entry. Families sometimes buy a policy that looks adequate but does not meet the required terms, and the application stalls.</w:t>
      </w:r>
    </w:p>
    <w:p w14:paraId="0BEB52CA">
      <w:r>
        <w:t xml:space="preserve">It is worth confirming the current requirements before purchasing, because insurers sell many products and not all of them satisfy the program's conditions. The </w:t>
      </w:r>
      <w:r>
        <w:fldChar w:fldCharType="begin" w:fldLock="0" w:dirty="0"/>
      </w:r>
      <w:r>
        <w:instrText>HYPERLINK "https://commonwealthmigration.ca/visit/super-visa-standalone-page"</w:instrText>
      </w:r>
      <w:r>
        <w:fldChar w:fldCharType="separate" w:fldLock="0" w:dirty="0"/>
      </w:r>
      <w:r>
        <w:rPr>
          <w:color w:val="0563c1"/>
          <w:u w:val="single"/>
        </w:rPr>
        <w:t>Super Visa insurance requirements</w:t>
      </w:r>
      <w:r>
        <w:fldChar w:fldCharType="end" w:fldLock="0" w:dirty="0"/>
      </w:r>
      <w:r>
        <w:t xml:space="preserve"> are specific about the coverage amount, the period it must cover, and which providers qualify. A policy bought quickly to save money can end up costing far more when it has to be replaced.</w:t>
      </w:r>
    </w:p>
    <w:p w14:paraId="5C80420B">
      <w:pPr>
        <w:keepNext w:val="1"/>
        <w:keepLines w:val="1"/>
        <w:spacing w:before="100" w:beforeAutospacing="1" w:after="100" w:afterAutospacing="1"/>
        <w:outlineLvl w:val="3"/>
        <w:rPr>
          <w:sz w:val="28"/>
          <w:szCs w:val="28"/>
        </w:rPr>
      </w:pPr>
      <w:r>
        <w:rPr>
          <w:b w:val="1"/>
          <w:sz w:val="28"/>
        </w:rPr>
        <w:t>Who Counts as an Eligible Host</w:t>
      </w:r>
    </w:p>
    <w:p w14:paraId="3900E5AD">
      <w:r>
        <w:t>The host must be a Canadian citizen or permanent resident and must meet an income requirement, measured against the low-income cut-off for the household size. That household includes the host's own family plus the visiting parents or grandparents. Demonstrating this usually means tax documents and proof of income rather than a letter of employment alone.</w:t>
      </w:r>
    </w:p>
    <w:p w14:paraId="20FFF43C">
      <w:r>
        <w:t>A written invitation from the host is also expected, and it should do real work: state the relationship, confirm the host's willingness and ability to support the visit, and describe the plan for the stay. A vague one-paragraph note adds little.</w:t>
      </w:r>
    </w:p>
    <w:p w14:paraId="6092AA43">
      <w:pPr>
        <w:keepNext w:val="1"/>
        <w:keepLines w:val="1"/>
        <w:spacing w:before="100" w:beforeAutospacing="1" w:after="100" w:afterAutospacing="1"/>
        <w:outlineLvl w:val="3"/>
        <w:rPr>
          <w:sz w:val="28"/>
          <w:szCs w:val="28"/>
        </w:rPr>
      </w:pPr>
      <w:r>
        <w:rPr>
          <w:b w:val="1"/>
          <w:sz w:val="28"/>
        </w:rPr>
        <w:t>What the Longer Stay Actually Means</w:t>
      </w:r>
    </w:p>
    <w:p w14:paraId="026C852E">
      <w:r>
        <w:t>Where the Super Visa genuinely differs is in the length of authorized stays and its multiple-entry nature, which reduces the need for the frequent renewals a standard visitor visa would require. That is valuable for families who want extended visits rather than short trips. It is not, however, a route to permanent residence, and it does not authorize work.</w:t>
      </w:r>
    </w:p>
    <w:p w14:paraId="2449018E">
      <w:r>
        <w:t>Applicants should also understand that a Super Visa does not guarantee entry on every trip. It is an authorization to travel to Canada and seek entry; the officer at the border still decides. Carrying the insurance documents and the invitation on each trip is sensible.</w:t>
      </w:r>
    </w:p>
    <w:p w14:paraId="3FC903C2">
      <w:pPr>
        <w:keepNext w:val="1"/>
        <w:keepLines w:val="1"/>
        <w:spacing w:before="100" w:beforeAutospacing="1" w:after="100" w:afterAutospacing="1"/>
        <w:outlineLvl w:val="3"/>
        <w:rPr>
          <w:sz w:val="28"/>
          <w:szCs w:val="28"/>
        </w:rPr>
      </w:pPr>
      <w:r>
        <w:rPr>
          <w:b w:val="1"/>
          <w:sz w:val="28"/>
        </w:rPr>
        <w:t>Preparing as a Family, Not as Individuals</w:t>
      </w:r>
    </w:p>
    <w:p w14:paraId="5903C59F">
      <w:r>
        <w:t>Because the Super Visa involves both the applicant and the host, the strongest files are assembled together. Income documents, the invitation, the insurance policy, and the applicant's own ties should tell one consistent story. Where two parents are applying, the same host income threshold applies to the household as a whole, which families sometimes overlook.</w:t>
      </w:r>
    </w:p>
    <w:p w14:paraId="3732A0A2">
      <w:r>
        <w:t>It also helps to plan the timing. Insurance is date-sensitive, income documents follow the tax year, and processing takes time. Working backwards from a target travel date is more reliable than assembling documents and hoping the dates align.</w:t>
      </w:r>
    </w:p>
    <w:p w14:paraId="1E9FB256">
      <w:r>
        <w:t>There is no guaranteed outcome in any immigration application, and a Super Visa decision rests on the individual family's circumstances. A licensed RCIC can check that the insurance meets the program conditions, that the host's income is documented correctly, and that the invitation does what it needs to do.</w:t>
      </w:r>
    </w:p>
    <w:p w14:paraId="4F5A41FB">
      <w:r>
        <w:t xml:space="preserve">Commonwealth Migration Group is a private consultancy regulated by the College of Immigration and Citizenship Consultants (CICC), based in Brampton, Ontario (licensed RCIC No. R711592). We work with families on Super Visa files from first assessment through to submission. The information here is general, outcomes depend on individual circumstances, and the firm is not affiliated with the Government of Canada — </w:t>
      </w:r>
      <w:r>
        <w:fldChar w:fldCharType="begin" w:fldLock="0" w:dirty="0"/>
      </w:r>
      <w:r>
        <w:instrText>HYPERLINK "https://commonwealthmigration.ca/visit/super-visa-standalone-page"</w:instrText>
      </w:r>
      <w:r>
        <w:fldChar w:fldCharType="separate" w:fldLock="0" w:dirty="0"/>
      </w:r>
      <w:r>
        <w:rPr>
          <w:color w:val="0563c1"/>
          <w:u w:val="single"/>
        </w:rPr>
        <w:t>see the full Super Visa requirements</w:t>
      </w:r>
      <w:r>
        <w:fldChar w:fldCharType="end" w:fldLock="0" w:dirty="0"/>
      </w:r>
      <w:r>
        <w:t xml:space="preserve"> or arrange a review with our team.</w:t>
      </w:r>
    </w:p>
    <w:p w14:paraId="4E488505">
      <w:pPr>
        <w:keepNext w:val="1"/>
        <w:keepLines w:val="1"/>
        <w:spacing w:before="100" w:beforeAutospacing="1" w:after="100" w:afterAutospacing="1"/>
        <w:outlineLvl w:val="2"/>
        <w:rPr>
          <w:sz w:val="32"/>
          <w:szCs w:val="32"/>
        </w:rPr>
      </w:pPr>
      <w:r>
        <w:rPr>
          <w:b w:val="1"/>
          <w:sz w:val="32"/>
        </w:rPr>
        <w:t>Attending Meetings in Canada Without a Work Permit: Where the Line Sits</w:t>
      </w:r>
    </w:p>
    <w:p w14:paraId="4C24F29D">
      <w:r>
        <w:rPr>
          <w:b w:val="1"/>
        </w:rPr>
        <w:t>Backlink details</w:t>
      </w:r>
    </w:p>
    <w:p w14:paraId="64C8BE8D">
      <w:pPr>
        <w:numPr>
          <w:ilvl w:val="0"/>
          <w:numId w:val="1"/>
        </w:numPr>
      </w:pPr>
      <w:r>
        <w:rPr>
          <w:b w:val="1"/>
        </w:rPr>
        <w:t>Backlink URL:</w:t>
      </w:r>
      <w:r>
        <w:t xml:space="preserve"> https://commonwealthmigration.ca/visit/business-visa</w:t>
      </w:r>
    </w:p>
    <w:p w14:paraId="59816979">
      <w:pPr>
        <w:numPr>
          <w:ilvl w:val="0"/>
          <w:numId w:val="1"/>
        </w:numPr>
      </w:pPr>
      <w:r>
        <w:rPr>
          <w:b w:val="1"/>
        </w:rPr>
        <w:t>Target page:</w:t>
      </w:r>
      <w:r>
        <w:t xml:space="preserve"> /visit/business-visa</w:t>
      </w:r>
    </w:p>
    <w:p w14:paraId="5C72AC85">
      <w:pPr>
        <w:numPr>
          <w:ilvl w:val="0"/>
          <w:numId w:val="1"/>
        </w:numPr>
      </w:pPr>
      <w:r>
        <w:rPr>
          <w:b w:val="1"/>
        </w:rPr>
        <w:t>Anchor text — in-body link:</w:t>
      </w:r>
      <w:r>
        <w:t xml:space="preserve"> business visitor rules</w:t>
      </w:r>
    </w:p>
    <w:p w14:paraId="10B1BF17">
      <w:pPr>
        <w:numPr>
          <w:ilvl w:val="0"/>
          <w:numId w:val="1"/>
        </w:numPr>
      </w:pPr>
      <w:r>
        <w:rPr>
          <w:b w:val="1"/>
        </w:rPr>
        <w:t>Anchor text — closing call to action:</w:t>
      </w:r>
      <w:r>
        <w:t xml:space="preserve"> read the business visitor rules</w:t>
      </w:r>
    </w:p>
    <w:p w14:paraId="22D9EA5A">
      <w:pPr>
        <w:numPr>
          <w:ilvl w:val="0"/>
          <w:numId w:val="1"/>
        </w:numPr>
      </w:pPr>
      <w:r>
        <w:rPr>
          <w:b w:val="1"/>
        </w:rPr>
        <w:t>Primary keyword:</w:t>
      </w:r>
      <w:r>
        <w:t xml:space="preserve"> Canada business visitor visa</w:t>
      </w:r>
    </w:p>
    <w:p w14:paraId="47587252">
      <w:pPr>
        <w:numPr>
          <w:ilvl w:val="0"/>
          <w:numId w:val="1"/>
        </w:numPr>
      </w:pPr>
      <w:r>
        <w:rPr>
          <w:b w:val="1"/>
        </w:rPr>
        <w:t>Category:</w:t>
      </w:r>
      <w:r>
        <w:t xml:space="preserve"> Visit</w:t>
      </w:r>
    </w:p>
    <w:p w14:paraId="35C9E58E">
      <w:pPr>
        <w:numPr>
          <w:ilvl w:val="0"/>
          <w:numId w:val="1"/>
        </w:numPr>
      </w:pPr>
      <w:r>
        <w:rPr>
          <w:b w:val="1"/>
        </w:rPr>
        <w:t>Length:</w:t>
      </w:r>
      <w:r>
        <w:t xml:space="preserve"> approx. 641 words</w:t>
      </w:r>
    </w:p>
    <w:p w14:paraId="7DEAEF31">
      <w:r>
        <w:t>A sales director flies to Toronto for three days of client meetings. A founder attends a trade show in Vancouver. A consultant visits a Canadian partner's office to plan a joint project. None of these people intends to take a Canadian job — and none should need a work permit. But the line between a legitimate business visit and work that requires a permit is not always obvious, and it is worth understanding before booking the flight.</w:t>
      </w:r>
    </w:p>
    <w:p w14:paraId="3F87E3E2">
      <w:pPr>
        <w:keepNext w:val="1"/>
        <w:keepLines w:val="1"/>
        <w:spacing w:before="100" w:beforeAutospacing="1" w:after="100" w:afterAutospacing="1"/>
        <w:outlineLvl w:val="3"/>
        <w:rPr>
          <w:sz w:val="28"/>
          <w:szCs w:val="28"/>
        </w:rPr>
      </w:pPr>
      <w:r>
        <w:rPr>
          <w:b w:val="1"/>
          <w:sz w:val="28"/>
        </w:rPr>
        <w:t>Activities That Normally Fit Business Visitor Status</w:t>
      </w:r>
    </w:p>
    <w:p w14:paraId="69715B45">
      <w:r>
        <w:t>Business visitor status exists for people who need to come to Canada for commercial reasons without entering the Canadian labour market. In general terms, it covers attending meetings and conferences, negotiating contracts, attending trade fairs, and exploring business opportunities or investment possibilities. The common thread is that the person's employment and remuneration stay outside Canada.</w:t>
      </w:r>
    </w:p>
    <w:p w14:paraId="1C0F6783">
      <w:r>
        <w:t xml:space="preserve">A useful test is to ask where the work is being performed and who is paying for it. If the traveller remains employed and paid by a company abroad, and the Canadian activity is about meeting, discussing, or observing rather than producing, business visitor status usually fits. The </w:t>
      </w:r>
      <w:r>
        <w:fldChar w:fldCharType="begin" w:fldLock="0" w:dirty="0"/>
      </w:r>
      <w:r>
        <w:instrText>HYPERLINK "https://commonwealthmigration.ca/visit/business-visa"</w:instrText>
      </w:r>
      <w:r>
        <w:fldChar w:fldCharType="separate" w:fldLock="0" w:dirty="0"/>
      </w:r>
      <w:r>
        <w:rPr>
          <w:color w:val="0563c1"/>
          <w:u w:val="single"/>
        </w:rPr>
        <w:t>business visitor rules</w:t>
      </w:r>
      <w:r>
        <w:fldChar w:fldCharType="end" w:fldLock="0" w:dirty="0"/>
      </w:r>
      <w:r>
        <w:t xml:space="preserve"> turn on that distinction, so it is worth checking the trip against them before booking.</w:t>
      </w:r>
    </w:p>
    <w:p w14:paraId="4DAA58D9">
      <w:pPr>
        <w:keepNext w:val="1"/>
        <w:keepLines w:val="1"/>
        <w:spacing w:before="100" w:beforeAutospacing="1" w:after="100" w:afterAutospacing="1"/>
        <w:outlineLvl w:val="3"/>
        <w:rPr>
          <w:sz w:val="28"/>
          <w:szCs w:val="28"/>
        </w:rPr>
      </w:pPr>
      <w:r>
        <w:rPr>
          <w:b w:val="1"/>
          <w:sz w:val="28"/>
        </w:rPr>
        <w:t>Where Business Visiting Ends and Work Begins</w:t>
      </w:r>
    </w:p>
    <w:p w14:paraId="60F48C1D">
      <w:r>
        <w:t>The line is crossed when the traveller starts doing the job a Canadian worker would be hired to do. Building a product, serving Canadian clients hands-on, supervising staff on an ongoing basis, or receiving Canadian-source remuneration all point toward work that requires authorization. A short technical consultation is different from being embedded in a Canadian operation for months.</w:t>
      </w:r>
    </w:p>
    <w:p w14:paraId="145A6FA8">
      <w:r>
        <w:t>Another grey area is the "exploring opportunities" category. Meeting potential partners is a business visit. Beginning to operate a business in Canada — signing leases, hiring staff, generating revenue — generally is not.</w:t>
      </w:r>
    </w:p>
    <w:p w14:paraId="7234E1E0">
      <w:pPr>
        <w:keepNext w:val="1"/>
        <w:keepLines w:val="1"/>
        <w:spacing w:before="100" w:beforeAutospacing="1" w:after="100" w:afterAutospacing="1"/>
        <w:outlineLvl w:val="3"/>
        <w:rPr>
          <w:sz w:val="28"/>
          <w:szCs w:val="28"/>
        </w:rPr>
      </w:pPr>
      <w:r>
        <w:rPr>
          <w:b w:val="1"/>
          <w:sz w:val="28"/>
        </w:rPr>
        <w:t>What Officers Look For at the Border</w:t>
      </w:r>
    </w:p>
    <w:p w14:paraId="1E819787">
      <w:r>
        <w:t>Even where a work permit is not required, the traveller still has to satisfy an officer that the visit is temporary and that its purpose matches business visitor status. That means being ready to explain, briefly and clearly:</w:t>
      </w:r>
    </w:p>
    <w:p w14:paraId="2590ECDE">
      <w:pPr>
        <w:numPr>
          <w:ilvl w:val="0"/>
          <w:numId w:val="1"/>
        </w:numPr>
      </w:pPr>
      <w:r>
        <w:t>Who the traveller works for and what their role is</w:t>
      </w:r>
    </w:p>
    <w:p w14:paraId="49AFC9F6">
      <w:pPr>
        <w:numPr>
          <w:ilvl w:val="0"/>
          <w:numId w:val="1"/>
        </w:numPr>
      </w:pPr>
      <w:r>
        <w:t>Why the trip is necessary and how long it will last</w:t>
      </w:r>
    </w:p>
    <w:p w14:paraId="285D6D82">
      <w:pPr>
        <w:numPr>
          <w:ilvl w:val="0"/>
          <w:numId w:val="1"/>
        </w:numPr>
      </w:pPr>
      <w:r>
        <w:t>Who is paying for the trip and where the traveller's salary comes from</w:t>
      </w:r>
    </w:p>
    <w:p w14:paraId="6203BDA9">
      <w:pPr>
        <w:numPr>
          <w:ilvl w:val="0"/>
          <w:numId w:val="1"/>
        </w:numPr>
      </w:pPr>
      <w:r>
        <w:t>What will be discussed, met, or attended while in Canada</w:t>
      </w:r>
    </w:p>
    <w:p w14:paraId="7AFD1D4C">
      <w:pPr>
        <w:numPr>
          <w:ilvl w:val="0"/>
          <w:numId w:val="1"/>
        </w:numPr>
      </w:pPr>
      <w:r>
        <w:t>Where the traveller will stay and when they intend to leave</w:t>
      </w:r>
    </w:p>
    <w:p w14:paraId="06DAB2F8">
      <w:r>
        <w:t>A short letter from the employer abroad, explaining the purpose and confirming that the traveller remains employed and paid outside Canada, is often the single most useful document to carry.</w:t>
      </w:r>
    </w:p>
    <w:p w14:paraId="752A6E06">
      <w:pPr>
        <w:keepNext w:val="1"/>
        <w:keepLines w:val="1"/>
        <w:spacing w:before="100" w:beforeAutospacing="1" w:after="100" w:afterAutospacing="1"/>
        <w:outlineLvl w:val="3"/>
        <w:rPr>
          <w:sz w:val="28"/>
          <w:szCs w:val="28"/>
        </w:rPr>
      </w:pPr>
      <w:r>
        <w:rPr>
          <w:b w:val="1"/>
          <w:sz w:val="28"/>
        </w:rPr>
        <w:t>Common Misunderstandings</w:t>
      </w:r>
    </w:p>
    <w:p w14:paraId="387E5CBB">
      <w:r>
        <w:t>Two assumptions cause most of the trouble. The first is that a business trip is automatically permitted because it is short — duration helps, but the nature of the activity matters more. The second is that a visitor visa or eTA somehow converts into work authorization; it does not. Travellers who intend to do work that requires a permit need the permit before they arrive.</w:t>
      </w:r>
    </w:p>
    <w:p w14:paraId="5E82C424">
      <w:r>
        <w:t>There is also a practical point about consistency. If the traveller tells the officer one thing and the employer's letter says another, that mismatch is more damaging than either fact on its own.</w:t>
      </w:r>
    </w:p>
    <w:p w14:paraId="37BCFF3C">
      <w:r>
        <w:t>Business visitor status is assessed case by case, and no article can substitute for advice on a specific trip. Where the activity is unusual, the stay is long, or the traveller has a history that might raise questions, a review before travel is worthwhile.</w:t>
      </w:r>
    </w:p>
    <w:p w14:paraId="0F5E9321">
      <w:r>
        <w:t xml:space="preserve">Commonwealth Migration Group is a private consultancy regulated by the College of Immigration and Citizenship Consultants (CICC), based in Brampton, Ontario (licensed RCIC No. R711592). We advise companies and individuals on business visitor files and on when a work permit is genuinely required. The information here is general, outcomes depend on individual circumstances, and the firm is not affiliated with the Government of Canada — </w:t>
      </w:r>
      <w:r>
        <w:fldChar w:fldCharType="begin" w:fldLock="0" w:dirty="0"/>
      </w:r>
      <w:r>
        <w:instrText>HYPERLINK "https://commonwealthmigration.ca/visit/business-visa"</w:instrText>
      </w:r>
      <w:r>
        <w:fldChar w:fldCharType="separate" w:fldLock="0" w:dirty="0"/>
      </w:r>
      <w:r>
        <w:rPr>
          <w:color w:val="0563c1"/>
          <w:u w:val="single"/>
        </w:rPr>
        <w:t>read the business visitor rules</w:t>
      </w:r>
      <w:r>
        <w:fldChar w:fldCharType="end" w:fldLock="0" w:dirty="0"/>
      </w:r>
      <w:r>
        <w:t xml:space="preserve"> or contact us to discuss a specific trip.</w:t>
      </w:r>
    </w:p>
    <w:p w14:paraId="29B047C8">
      <w:pPr>
        <w:keepNext w:val="1"/>
        <w:keepLines w:val="1"/>
        <w:spacing w:before="100" w:beforeAutospacing="1" w:after="100" w:afterAutospacing="1"/>
        <w:outlineLvl w:val="2"/>
        <w:rPr>
          <w:sz w:val="32"/>
          <w:szCs w:val="32"/>
        </w:rPr>
      </w:pPr>
      <w:r>
        <w:rPr>
          <w:b w:val="1"/>
          <w:sz w:val="32"/>
        </w:rPr>
        <w:t>Connecting Through a Canadian Airport: A Transit Visa Decision Guide</w:t>
      </w:r>
    </w:p>
    <w:p w14:paraId="3774CCEE">
      <w:r>
        <w:rPr>
          <w:b w:val="1"/>
        </w:rPr>
        <w:t>Backlink details</w:t>
      </w:r>
    </w:p>
    <w:p w14:paraId="7DCF24CE">
      <w:pPr>
        <w:numPr>
          <w:ilvl w:val="0"/>
          <w:numId w:val="1"/>
        </w:numPr>
      </w:pPr>
      <w:r>
        <w:rPr>
          <w:b w:val="1"/>
        </w:rPr>
        <w:t>Backlink URL:</w:t>
      </w:r>
      <w:r>
        <w:t xml:space="preserve"> https://commonwealthmigration.ca/visit/transit-visa</w:t>
      </w:r>
    </w:p>
    <w:p w14:paraId="66D57089">
      <w:pPr>
        <w:numPr>
          <w:ilvl w:val="0"/>
          <w:numId w:val="1"/>
        </w:numPr>
      </w:pPr>
      <w:r>
        <w:rPr>
          <w:b w:val="1"/>
        </w:rPr>
        <w:t>Target page:</w:t>
      </w:r>
      <w:r>
        <w:t xml:space="preserve"> /visit/transit-visa</w:t>
      </w:r>
    </w:p>
    <w:p w14:paraId="156782BA">
      <w:pPr>
        <w:numPr>
          <w:ilvl w:val="0"/>
          <w:numId w:val="1"/>
        </w:numPr>
      </w:pPr>
      <w:r>
        <w:rPr>
          <w:b w:val="1"/>
        </w:rPr>
        <w:t>Anchor text — in-body link:</w:t>
      </w:r>
      <w:r>
        <w:t xml:space="preserve"> Canada transit visa requirements</w:t>
      </w:r>
    </w:p>
    <w:p w14:paraId="51DE8EC0">
      <w:pPr>
        <w:numPr>
          <w:ilvl w:val="0"/>
          <w:numId w:val="1"/>
        </w:numPr>
      </w:pPr>
      <w:r>
        <w:rPr>
          <w:b w:val="1"/>
        </w:rPr>
        <w:t>Anchor text — closing call to action:</w:t>
      </w:r>
      <w:r>
        <w:t xml:space="preserve"> review the transit visa options</w:t>
      </w:r>
    </w:p>
    <w:p w14:paraId="33F5C4B9">
      <w:pPr>
        <w:numPr>
          <w:ilvl w:val="0"/>
          <w:numId w:val="1"/>
        </w:numPr>
      </w:pPr>
      <w:r>
        <w:rPr>
          <w:b w:val="1"/>
        </w:rPr>
        <w:t>Primary keyword:</w:t>
      </w:r>
      <w:r>
        <w:t xml:space="preserve"> Canada transit visa</w:t>
      </w:r>
    </w:p>
    <w:p w14:paraId="1E7B15B1">
      <w:pPr>
        <w:numPr>
          <w:ilvl w:val="0"/>
          <w:numId w:val="1"/>
        </w:numPr>
      </w:pPr>
      <w:r>
        <w:rPr>
          <w:b w:val="1"/>
        </w:rPr>
        <w:t>Category:</w:t>
      </w:r>
      <w:r>
        <w:t xml:space="preserve"> Visit</w:t>
      </w:r>
    </w:p>
    <w:p w14:paraId="2CCDC3C9">
      <w:pPr>
        <w:numPr>
          <w:ilvl w:val="0"/>
          <w:numId w:val="1"/>
        </w:numPr>
      </w:pPr>
      <w:r>
        <w:rPr>
          <w:b w:val="1"/>
        </w:rPr>
        <w:t>Length:</w:t>
      </w:r>
      <w:r>
        <w:t xml:space="preserve"> approx. 612 words</w:t>
      </w:r>
    </w:p>
    <w:p w14:paraId="637FED21">
      <w:r>
        <w:t>A traveller flying from one continent to another often changes planes in Toronto, Vancouver, or Montreal without ever intending to enter Canada. Whether that stop requires paperwork depends on three things: the traveller's nationality, the airport, and the details of the connecting flights. Getting it wrong can mean a missed connection and a ruined itinerary.</w:t>
      </w:r>
    </w:p>
    <w:p w14:paraId="3383DB7B">
      <w:pPr>
        <w:keepNext w:val="1"/>
        <w:keepLines w:val="1"/>
        <w:spacing w:before="100" w:beforeAutospacing="1" w:after="100" w:afterAutospacing="1"/>
        <w:outlineLvl w:val="3"/>
        <w:rPr>
          <w:sz w:val="28"/>
          <w:szCs w:val="28"/>
        </w:rPr>
      </w:pPr>
      <w:r>
        <w:rPr>
          <w:b w:val="1"/>
          <w:sz w:val="28"/>
        </w:rPr>
        <w:t>Start With Nationality and the Transit Point</w:t>
      </w:r>
    </w:p>
    <w:p w14:paraId="744B8051">
      <w:r>
        <w:t>The first question is citizenship. Travellers from some countries need a transit visa to pass through Canada; others may qualify for a visa-free transit program; and some need nothing at all because they already hold a valid visa or eTA. Because the rules are nationality-specific, the only reliable approach is to check the current requirements for the traveller's exact passport rather than assuming a rule from experience.</w:t>
      </w:r>
    </w:p>
    <w:p w14:paraId="5BB02149">
      <w:r>
        <w:t>The airport matters too. Visa-free transit programs are not available at every Canadian airport, and a routing through a facility that does not participate changes the answer entirely.</w:t>
      </w:r>
    </w:p>
    <w:p w14:paraId="542FEA1B">
      <w:pPr>
        <w:keepNext w:val="1"/>
        <w:keepLines w:val="1"/>
        <w:spacing w:before="100" w:beforeAutospacing="1" w:after="100" w:afterAutospacing="1"/>
        <w:outlineLvl w:val="3"/>
        <w:rPr>
          <w:sz w:val="28"/>
          <w:szCs w:val="28"/>
        </w:rPr>
      </w:pPr>
      <w:r>
        <w:rPr>
          <w:b w:val="1"/>
          <w:sz w:val="28"/>
        </w:rPr>
        <w:t>Visa Versus Visa-Free Transit</w:t>
      </w:r>
    </w:p>
    <w:p w14:paraId="7B104D81">
      <w:r>
        <w:t xml:space="preserve">Where a transit visa is required, it is a genuine application — not a formality — and should be arranged well before travel. It is generally limited to the transit purpose and does not authorize a visit, so a traveller who plans to leave the airport and spend a night in the city may need a visitor visa instead. The </w:t>
      </w:r>
      <w:r>
        <w:fldChar w:fldCharType="begin" w:fldLock="0" w:dirty="0"/>
      </w:r>
      <w:r>
        <w:instrText>HYPERLINK "https://commonwealthmigration.ca/visit/transit-visa"</w:instrText>
      </w:r>
      <w:r>
        <w:fldChar w:fldCharType="separate" w:fldLock="0" w:dirty="0"/>
      </w:r>
      <w:r>
        <w:rPr>
          <w:color w:val="0563c1"/>
          <w:u w:val="single"/>
        </w:rPr>
        <w:t>Canada transit visa requirements</w:t>
      </w:r>
      <w:r>
        <w:fldChar w:fldCharType="end" w:fldLock="0" w:dirty="0"/>
      </w:r>
      <w:r>
        <w:t xml:space="preserve"> should be checked against the specific itinerary rather than assumed from nationality alone.</w:t>
      </w:r>
    </w:p>
    <w:p w14:paraId="76666769">
      <w:r>
        <w:t>Where visa-free transit applies, the conditions are strict and worth reading closely. They typically relate to the length of the stop, the confirmed onward flight, and remaining in the secure area of the airport. A long layover, an overnight connection, or a change of airport can all push a traveller outside the program and back into needing a visa.</w:t>
      </w:r>
    </w:p>
    <w:p w14:paraId="78A261D9">
      <w:pPr>
        <w:keepNext w:val="1"/>
        <w:keepLines w:val="1"/>
        <w:spacing w:before="100" w:beforeAutospacing="1" w:after="100" w:afterAutospacing="1"/>
        <w:outlineLvl w:val="3"/>
        <w:rPr>
          <w:sz w:val="28"/>
          <w:szCs w:val="28"/>
        </w:rPr>
      </w:pPr>
      <w:r>
        <w:rPr>
          <w:b w:val="1"/>
          <w:sz w:val="28"/>
        </w:rPr>
        <w:t>The Details That Cause Missed Connections</w:t>
      </w:r>
    </w:p>
    <w:p w14:paraId="06F8D700">
      <w:r>
        <w:t>Most transit problems trace back to something small in the itinerary. Useful points to confirm before booking:</w:t>
      </w:r>
    </w:p>
    <w:p w14:paraId="5B74ECA5">
      <w:pPr>
        <w:numPr>
          <w:ilvl w:val="0"/>
          <w:numId w:val="1"/>
        </w:numPr>
      </w:pPr>
      <w:r>
        <w:t>Whether the connection stays airside or requires clearing customs</w:t>
      </w:r>
    </w:p>
    <w:p w14:paraId="6058AF40">
      <w:pPr>
        <w:numPr>
          <w:ilvl w:val="0"/>
          <w:numId w:val="1"/>
        </w:numPr>
      </w:pPr>
      <w:r>
        <w:t>Whether the layover fits within the time the program allows</w:t>
      </w:r>
    </w:p>
    <w:p w14:paraId="03FC7310">
      <w:pPr>
        <w:numPr>
          <w:ilvl w:val="0"/>
          <w:numId w:val="1"/>
        </w:numPr>
      </w:pPr>
      <w:r>
        <w:t>Whether the onward ticket is confirmed, not standby</w:t>
      </w:r>
    </w:p>
    <w:p w14:paraId="11057771">
      <w:pPr>
        <w:numPr>
          <w:ilvl w:val="0"/>
          <w:numId w:val="1"/>
        </w:numPr>
      </w:pPr>
      <w:r>
        <w:t>Whether both flights arrive at and depart from the same airport</w:t>
      </w:r>
    </w:p>
    <w:p w14:paraId="194C181D">
      <w:pPr>
        <w:numPr>
          <w:ilvl w:val="0"/>
          <w:numId w:val="1"/>
        </w:numPr>
      </w:pPr>
      <w:r>
        <w:t>Whether the traveller holds any other document that already permits transit</w:t>
      </w:r>
    </w:p>
    <w:p w14:paraId="32B16736">
      <w:r>
        <w:t>It also helps to check the airline's own requirements. Carriers can refuse boarding if they believe a traveller lacks the correct documentation, and they apply their own reading of the rules.</w:t>
      </w:r>
    </w:p>
    <w:p w14:paraId="6C119DC1">
      <w:pPr>
        <w:keepNext w:val="1"/>
        <w:keepLines w:val="1"/>
        <w:spacing w:before="100" w:beforeAutospacing="1" w:after="100" w:afterAutospacing="1"/>
        <w:outlineLvl w:val="3"/>
        <w:rPr>
          <w:sz w:val="28"/>
          <w:szCs w:val="28"/>
        </w:rPr>
      </w:pPr>
      <w:r>
        <w:rPr>
          <w:b w:val="1"/>
          <w:sz w:val="28"/>
        </w:rPr>
        <w:t>A Short Transit-Planning Checklist</w:t>
      </w:r>
    </w:p>
    <w:p w14:paraId="1F16C9C7">
      <w:r>
        <w:t>Work through this in order. Identify the passport. Identify the Canadian airport. Identify whether the traveller will stay airside. Check whether a visa, an eTA, or nothing applies. Confirm the onward booking. Then verify the current rules once more close to the travel date, because program conditions and country lists do change.</w:t>
      </w:r>
    </w:p>
    <w:p w14:paraId="048F47F5">
      <w:r>
        <w:t>Where a traveller already holds a valid Canadian visa or eTA, transit is usually simpler — but "usually" is not "always", and an expired document is no help at all.</w:t>
      </w:r>
    </w:p>
    <w:p w14:paraId="02F5EED1">
      <w:pPr>
        <w:keepNext w:val="1"/>
        <w:keepLines w:val="1"/>
        <w:spacing w:before="100" w:beforeAutospacing="1" w:after="100" w:afterAutospacing="1"/>
        <w:outlineLvl w:val="3"/>
        <w:rPr>
          <w:sz w:val="28"/>
          <w:szCs w:val="28"/>
        </w:rPr>
      </w:pPr>
      <w:r>
        <w:rPr>
          <w:b w:val="1"/>
          <w:sz w:val="28"/>
        </w:rPr>
        <w:t>When to Get Help</w:t>
      </w:r>
    </w:p>
    <w:p w14:paraId="4C4C5053">
      <w:r>
        <w:t>Transit questions look simple until they are not: a family with mixed nationalities, a traveller connecting through two Canadian cities, or an itinerary with an overnight stop. In those cases, a short review before tickets are issued can prevent a costly problem. There is no guaranteed outcome on any application, and transit rules depend on individual circumstances and current program conditions.</w:t>
      </w:r>
    </w:p>
    <w:p w14:paraId="4C538486">
      <w:r>
        <w:t xml:space="preserve">Commonwealth Migration Group is a private consultancy regulated by the College of Immigration and Citizenship Consultants (CICC), based in Brampton, Ontario (licensed RCIC No. R711592). We help travellers confirm their transit requirements and prepare applications where one is needed. The information here is general, outcomes depend on individual circumstances, and the firm is not affiliated with the Government of Canada — </w:t>
      </w:r>
      <w:r>
        <w:fldChar w:fldCharType="begin" w:fldLock="0" w:dirty="0"/>
      </w:r>
      <w:r>
        <w:instrText>HYPERLINK "https://commonwealthmigration.ca/visit/transit-visa"</w:instrText>
      </w:r>
      <w:r>
        <w:fldChar w:fldCharType="separate" w:fldLock="0" w:dirty="0"/>
      </w:r>
      <w:r>
        <w:rPr>
          <w:color w:val="0563c1"/>
          <w:u w:val="single"/>
        </w:rPr>
        <w:t>review the transit visa options</w:t>
      </w:r>
      <w:r>
        <w:fldChar w:fldCharType="end" w:fldLock="0" w:dirty="0"/>
      </w:r>
      <w:r>
        <w:t xml:space="preserve"> or ask us to check your itinerary.</w:t>
      </w:r>
    </w:p>
    <w:p w14:paraId="08581F39">
      <w:pPr>
        <w:keepNext w:val="1"/>
        <w:keepLines w:val="1"/>
        <w:spacing w:before="100" w:beforeAutospacing="1" w:after="100" w:afterAutospacing="1"/>
        <w:outlineLvl w:val="2"/>
        <w:rPr>
          <w:sz w:val="32"/>
          <w:szCs w:val="32"/>
        </w:rPr>
      </w:pPr>
      <w:r>
        <w:rPr>
          <w:b w:val="1"/>
          <w:sz w:val="32"/>
        </w:rPr>
        <w:t>Your Status Is Expiring: How a Visitor Record Extends Your Stay in Canada</w:t>
      </w:r>
    </w:p>
    <w:p w14:paraId="0B5386B1">
      <w:r>
        <w:rPr>
          <w:b w:val="1"/>
        </w:rPr>
        <w:t>Backlink details</w:t>
      </w:r>
    </w:p>
    <w:p w14:paraId="30215309">
      <w:pPr>
        <w:numPr>
          <w:ilvl w:val="0"/>
          <w:numId w:val="1"/>
        </w:numPr>
      </w:pPr>
      <w:r>
        <w:rPr>
          <w:b w:val="1"/>
        </w:rPr>
        <w:t>Backlink URL:</w:t>
      </w:r>
      <w:r>
        <w:t xml:space="preserve"> https://commonwealthmigration.ca/visit/visitor-record</w:t>
      </w:r>
    </w:p>
    <w:p w14:paraId="53E1D4F2">
      <w:pPr>
        <w:numPr>
          <w:ilvl w:val="0"/>
          <w:numId w:val="1"/>
        </w:numPr>
      </w:pPr>
      <w:r>
        <w:rPr>
          <w:b w:val="1"/>
        </w:rPr>
        <w:t>Target page:</w:t>
      </w:r>
      <w:r>
        <w:t xml:space="preserve"> /visit/visitor-record</w:t>
      </w:r>
    </w:p>
    <w:p w14:paraId="4FA2E80C">
      <w:pPr>
        <w:numPr>
          <w:ilvl w:val="0"/>
          <w:numId w:val="1"/>
        </w:numPr>
      </w:pPr>
      <w:r>
        <w:rPr>
          <w:b w:val="1"/>
        </w:rPr>
        <w:t>Anchor text — in-body link:</w:t>
      </w:r>
      <w:r>
        <w:t xml:space="preserve"> Visitor Record requirements</w:t>
      </w:r>
    </w:p>
    <w:p w14:paraId="1228061D">
      <w:pPr>
        <w:numPr>
          <w:ilvl w:val="0"/>
          <w:numId w:val="1"/>
        </w:numPr>
      </w:pPr>
      <w:r>
        <w:rPr>
          <w:b w:val="1"/>
        </w:rPr>
        <w:t>Anchor text — closing call to action:</w:t>
      </w:r>
      <w:r>
        <w:t xml:space="preserve"> see how a Visitor Record works</w:t>
      </w:r>
    </w:p>
    <w:p w14:paraId="601D9553">
      <w:pPr>
        <w:numPr>
          <w:ilvl w:val="0"/>
          <w:numId w:val="1"/>
        </w:numPr>
      </w:pPr>
      <w:r>
        <w:rPr>
          <w:b w:val="1"/>
        </w:rPr>
        <w:t>Primary keyword:</w:t>
      </w:r>
      <w:r>
        <w:t xml:space="preserve"> extend visitor status Canada</w:t>
      </w:r>
    </w:p>
    <w:p w14:paraId="449F555B">
      <w:pPr>
        <w:numPr>
          <w:ilvl w:val="0"/>
          <w:numId w:val="1"/>
        </w:numPr>
      </w:pPr>
      <w:r>
        <w:rPr>
          <w:b w:val="1"/>
        </w:rPr>
        <w:t>Category:</w:t>
      </w:r>
      <w:r>
        <w:t xml:space="preserve"> Visit</w:t>
      </w:r>
    </w:p>
    <w:p w14:paraId="770DBBF7">
      <w:pPr>
        <w:numPr>
          <w:ilvl w:val="0"/>
          <w:numId w:val="1"/>
        </w:numPr>
      </w:pPr>
      <w:r>
        <w:rPr>
          <w:b w:val="1"/>
        </w:rPr>
        <w:t>Length:</w:t>
      </w:r>
      <w:r>
        <w:t xml:space="preserve"> approx. 603 words</w:t>
      </w:r>
    </w:p>
    <w:p w14:paraId="2E8477E8">
      <w:r>
        <w:t>The date stamped or written when a visitor enters Canada is not a suggestion. It is the end of authorized status, and once it passes without action, the options narrow sharply. A Visitor Record is the mechanism that extends that status from inside the country — and the timing of the application matters as much as its contents.</w:t>
      </w:r>
    </w:p>
    <w:p w14:paraId="4F03ADE2">
      <w:pPr>
        <w:keepNext w:val="1"/>
        <w:keepLines w:val="1"/>
        <w:spacing w:before="100" w:beforeAutospacing="1" w:after="100" w:afterAutospacing="1"/>
        <w:outlineLvl w:val="3"/>
        <w:rPr>
          <w:sz w:val="28"/>
          <w:szCs w:val="28"/>
        </w:rPr>
      </w:pPr>
      <w:r>
        <w:rPr>
          <w:b w:val="1"/>
          <w:sz w:val="28"/>
        </w:rPr>
        <w:t>Applying Before the Clock Runs Out</w:t>
      </w:r>
    </w:p>
    <w:p w14:paraId="17FF5DBE">
      <w:r>
        <w:t>A Visitor Record application is generally made from within Canada, before the current authorized stay expires. Filing in time is what keeps the applicant lawfully in the country while a decision is pending. Filing late is a different situation altogether: it can leave a person without status and may require a separate application to restore it, which carries its own conditions and risks.</w:t>
      </w:r>
    </w:p>
    <w:p w14:paraId="349E1BFA">
      <w:r>
        <w:t xml:space="preserve">The practical lesson is to start early. Documents take time to gather, and the application should be submitted with margin, not on the final day. Anyone unsure of their exact expiry date should confirm it rather than estimate. The </w:t>
      </w:r>
      <w:r>
        <w:fldChar w:fldCharType="begin" w:fldLock="0" w:dirty="0"/>
      </w:r>
      <w:r>
        <w:instrText>HYPERLINK "https://commonwealthmigration.ca/visit/visitor-record"</w:instrText>
      </w:r>
      <w:r>
        <w:fldChar w:fldCharType="separate" w:fldLock="0" w:dirty="0"/>
      </w:r>
      <w:r>
        <w:rPr>
          <w:color w:val="0563c1"/>
          <w:u w:val="single"/>
        </w:rPr>
        <w:t>Visitor Record requirements</w:t>
      </w:r>
      <w:r>
        <w:fldChar w:fldCharType="end" w:fldLock="0" w:dirty="0"/>
      </w:r>
      <w:r>
        <w:t xml:space="preserve"> set out what the application needs to show, and knowing them in advance makes filing on time much easier.</w:t>
      </w:r>
    </w:p>
    <w:p w14:paraId="4504F649">
      <w:pPr>
        <w:keepNext w:val="1"/>
        <w:keepLines w:val="1"/>
        <w:spacing w:before="100" w:beforeAutospacing="1" w:after="100" w:afterAutospacing="1"/>
        <w:outlineLvl w:val="3"/>
        <w:rPr>
          <w:sz w:val="28"/>
          <w:szCs w:val="28"/>
        </w:rPr>
      </w:pPr>
      <w:r>
        <w:rPr>
          <w:b w:val="1"/>
          <w:sz w:val="28"/>
        </w:rPr>
        <w:t>What Implied Status Does and Does Not Cover</w:t>
      </w:r>
    </w:p>
    <w:p w14:paraId="75CDC3A0">
      <w:r>
        <w:t>When an application is submitted before expiry, the applicant generally continues to hold status on the same terms while waiting. That is often called implied status, and it is valuable — but it is also widely misunderstood.</w:t>
      </w:r>
    </w:p>
    <w:p w14:paraId="745FDF95">
      <w:r>
        <w:t>What it does not do is change the conditions of the original status. A visitor who applies to extend remains a visitor; implied status does not authorize work or study. Someone who needs to work or study while waiting needs a different application entirely, and assuming otherwise can create a serious compliance problem.</w:t>
      </w:r>
    </w:p>
    <w:p w14:paraId="0CD3D838">
      <w:pPr>
        <w:keepNext w:val="1"/>
        <w:keepLines w:val="1"/>
        <w:spacing w:before="100" w:beforeAutospacing="1" w:after="100" w:afterAutospacing="1"/>
        <w:outlineLvl w:val="3"/>
        <w:rPr>
          <w:sz w:val="28"/>
          <w:szCs w:val="28"/>
        </w:rPr>
      </w:pPr>
      <w:r>
        <w:rPr>
          <w:b w:val="1"/>
          <w:sz w:val="28"/>
        </w:rPr>
        <w:t>Building a Reasonable Extension Request</w:t>
      </w:r>
    </w:p>
    <w:p w14:paraId="298E368D">
      <w:r>
        <w:t>A Visitor Record is not simply a request for more time. The applicant should explain why the extension is needed and show that the visit remains temporary. Depending on the situation, useful evidence may include:</w:t>
      </w:r>
    </w:p>
    <w:p w14:paraId="182BE1D3">
      <w:pPr>
        <w:numPr>
          <w:ilvl w:val="0"/>
          <w:numId w:val="1"/>
        </w:numPr>
      </w:pPr>
      <w:r>
        <w:t>A clear reason for the extension, with dates</w:t>
      </w:r>
    </w:p>
    <w:p w14:paraId="568C1A94">
      <w:pPr>
        <w:numPr>
          <w:ilvl w:val="0"/>
          <w:numId w:val="1"/>
        </w:numPr>
      </w:pPr>
      <w:r>
        <w:t>Proof of funds to cover the additional stay</w:t>
      </w:r>
    </w:p>
    <w:p w14:paraId="0DBE9E9B">
      <w:pPr>
        <w:numPr>
          <w:ilvl w:val="0"/>
          <w:numId w:val="1"/>
        </w:numPr>
      </w:pPr>
      <w:r>
        <w:t>Ongoing ties to the home country, consistent with the original application</w:t>
      </w:r>
    </w:p>
    <w:p w14:paraId="64046B27">
      <w:pPr>
        <w:numPr>
          <w:ilvl w:val="0"/>
          <w:numId w:val="1"/>
        </w:numPr>
      </w:pPr>
      <w:r>
        <w:t>Supporting documents from a Canadian host, where relevant</w:t>
      </w:r>
    </w:p>
    <w:p w14:paraId="683E8E79">
      <w:pPr>
        <w:numPr>
          <w:ilvl w:val="0"/>
          <w:numId w:val="1"/>
        </w:numPr>
      </w:pPr>
      <w:r>
        <w:t>A valid passport covering the requested period</w:t>
      </w:r>
    </w:p>
    <w:p w14:paraId="0C8CD6BA">
      <w:r>
        <w:t>Consistency with the original entry matters. An extension request that contradicts the story told on arrival invites questions.</w:t>
      </w:r>
    </w:p>
    <w:p w14:paraId="5CB76F17">
      <w:pPr>
        <w:keepNext w:val="1"/>
        <w:keepLines w:val="1"/>
        <w:spacing w:before="100" w:beforeAutospacing="1" w:after="100" w:afterAutospacing="1"/>
        <w:outlineLvl w:val="3"/>
        <w:rPr>
          <w:sz w:val="28"/>
          <w:szCs w:val="28"/>
        </w:rPr>
      </w:pPr>
      <w:r>
        <w:rPr>
          <w:b w:val="1"/>
          <w:sz w:val="28"/>
        </w:rPr>
        <w:t>After the Decision Arrives</w:t>
      </w:r>
    </w:p>
    <w:p w14:paraId="2FE04410">
      <w:r>
        <w:t>If the extension is granted, the Visitor Record sets out the new authorized period and any conditions. It is worth reading carefully and keeping with the passport. If it is refused, the applicant generally must leave Canada by the date specified in the refusal, and staying beyond that point has consequences for future applications.</w:t>
      </w:r>
    </w:p>
    <w:p w14:paraId="49FFA7B9">
      <w:r>
        <w:t>A refusal does not automatically end every option, but it does change the position the applicant is in. Understanding the reasoning is the first step before deciding what to do next.</w:t>
      </w:r>
    </w:p>
    <w:p w14:paraId="544B456F">
      <w:pPr>
        <w:keepNext w:val="1"/>
        <w:keepLines w:val="1"/>
        <w:spacing w:before="100" w:beforeAutospacing="1" w:after="100" w:afterAutospacing="1"/>
        <w:outlineLvl w:val="3"/>
        <w:rPr>
          <w:sz w:val="28"/>
          <w:szCs w:val="28"/>
        </w:rPr>
      </w:pPr>
      <w:r>
        <w:rPr>
          <w:b w:val="1"/>
          <w:sz w:val="28"/>
        </w:rPr>
        <w:t>Common Situations Where This Comes Up</w:t>
      </w:r>
    </w:p>
    <w:p w14:paraId="6BA02E3D">
      <w:r>
        <w:t>Extensions are frequently needed by parents visiting adult children, travellers whose plans changed for family or medical reasons, and people waiting on another application. Each situation is assessed on its own facts, and no article can predict an outcome. What can be controlled is filing on time, explaining the request clearly, and being honest about the circumstances.</w:t>
      </w:r>
    </w:p>
    <w:p w14:paraId="6BB5A123">
      <w:r>
        <w:t xml:space="preserve">Commonwealth Migration Group is a private consultancy regulated by the College of Immigration and Citizenship Consultants (CICC), based in Brampton, Ontario (licensed RCIC No. R711592). We prepare Visitor Record applications and advise on implied status, restoration, and what a refusal actually means for the next step. The information here is general, outcomes depend on individual circumstances, and the firm is not affiliated with the Government of Canada — </w:t>
      </w:r>
      <w:r>
        <w:fldChar w:fldCharType="begin" w:fldLock="0" w:dirty="0"/>
      </w:r>
      <w:r>
        <w:instrText>HYPERLINK "https://commonwealthmigration.ca/visit/visitor-record"</w:instrText>
      </w:r>
      <w:r>
        <w:fldChar w:fldCharType="separate" w:fldLock="0" w:dirty="0"/>
      </w:r>
      <w:r>
        <w:rPr>
          <w:color w:val="0563c1"/>
          <w:u w:val="single"/>
        </w:rPr>
        <w:t>see how a Visitor Record works</w:t>
      </w:r>
      <w:r>
        <w:fldChar w:fldCharType="end" w:fldLock="0" w:dirty="0"/>
      </w:r>
      <w:r>
        <w:t xml:space="preserve"> or book a review with our team.</w:t>
      </w:r>
    </w:p>
    <w:p w14:paraId="42D3F43A">
      <w:pPr>
        <w:keepNext w:val="1"/>
        <w:keepLines w:val="1"/>
        <w:spacing w:before="100" w:beforeAutospacing="1" w:after="100" w:afterAutospacing="1"/>
        <w:outlineLvl w:val="2"/>
        <w:rPr>
          <w:sz w:val="32"/>
          <w:szCs w:val="32"/>
        </w:rPr>
      </w:pPr>
      <w:r>
        <w:rPr>
          <w:b w:val="1"/>
          <w:sz w:val="32"/>
        </w:rPr>
        <w:t>Open or Employer-Specific? Choosing the Right Canadian Work Permit</w:t>
      </w:r>
    </w:p>
    <w:p w14:paraId="409D99A3">
      <w:r>
        <w:rPr>
          <w:b w:val="1"/>
        </w:rPr>
        <w:t>Backlink details</w:t>
      </w:r>
    </w:p>
    <w:p w14:paraId="6145F73D">
      <w:pPr>
        <w:numPr>
          <w:ilvl w:val="0"/>
          <w:numId w:val="1"/>
        </w:numPr>
      </w:pPr>
      <w:r>
        <w:rPr>
          <w:b w:val="1"/>
        </w:rPr>
        <w:t>Backlink URL:</w:t>
      </w:r>
      <w:r>
        <w:t xml:space="preserve"> https://commonwealthmigration.ca/work-and-study/canada-work-permit-overview</w:t>
      </w:r>
    </w:p>
    <w:p w14:paraId="2F129304">
      <w:pPr>
        <w:numPr>
          <w:ilvl w:val="0"/>
          <w:numId w:val="1"/>
        </w:numPr>
      </w:pPr>
      <w:r>
        <w:rPr>
          <w:b w:val="1"/>
        </w:rPr>
        <w:t>Target page:</w:t>
      </w:r>
      <w:r>
        <w:t xml:space="preserve"> /work-and-study/canada-work-permit-overview</w:t>
      </w:r>
    </w:p>
    <w:p w14:paraId="37BF1E22">
      <w:pPr>
        <w:numPr>
          <w:ilvl w:val="0"/>
          <w:numId w:val="1"/>
        </w:numPr>
      </w:pPr>
      <w:r>
        <w:rPr>
          <w:b w:val="1"/>
        </w:rPr>
        <w:t>Anchor text — in-body link:</w:t>
      </w:r>
      <w:r>
        <w:t xml:space="preserve"> types of Canadian work permits</w:t>
      </w:r>
    </w:p>
    <w:p w14:paraId="628F3B6A">
      <w:pPr>
        <w:numPr>
          <w:ilvl w:val="0"/>
          <w:numId w:val="1"/>
        </w:numPr>
      </w:pPr>
      <w:r>
        <w:rPr>
          <w:b w:val="1"/>
        </w:rPr>
        <w:t>Anchor text — closing call to action:</w:t>
      </w:r>
      <w:r>
        <w:t xml:space="preserve"> compare the Canadian work permit options</w:t>
      </w:r>
    </w:p>
    <w:p w14:paraId="6FBBCE1E">
      <w:pPr>
        <w:numPr>
          <w:ilvl w:val="0"/>
          <w:numId w:val="1"/>
        </w:numPr>
      </w:pPr>
      <w:r>
        <w:rPr>
          <w:b w:val="1"/>
        </w:rPr>
        <w:t>Primary keyword:</w:t>
      </w:r>
      <w:r>
        <w:t xml:space="preserve"> Canada work permit types</w:t>
      </w:r>
    </w:p>
    <w:p w14:paraId="368D8779">
      <w:pPr>
        <w:numPr>
          <w:ilvl w:val="0"/>
          <w:numId w:val="1"/>
        </w:numPr>
      </w:pPr>
      <w:r>
        <w:rPr>
          <w:b w:val="1"/>
        </w:rPr>
        <w:t>Category:</w:t>
      </w:r>
      <w:r>
        <w:t xml:space="preserve"> Work &amp; Study</w:t>
      </w:r>
    </w:p>
    <w:p w14:paraId="20FF36E1">
      <w:pPr>
        <w:numPr>
          <w:ilvl w:val="0"/>
          <w:numId w:val="1"/>
        </w:numPr>
      </w:pPr>
      <w:r>
        <w:rPr>
          <w:b w:val="1"/>
        </w:rPr>
        <w:t>Length:</w:t>
      </w:r>
      <w:r>
        <w:t xml:space="preserve"> approx. 630 words</w:t>
      </w:r>
    </w:p>
    <w:p w14:paraId="428516BF">
      <w:r>
        <w:t>Two people can both hold a Canadian work permit and have almost nothing else in common. One is tied to a single employer and cannot change jobs without a new application; the other can work for almost anyone. That single distinction shapes the documents required, how long the process takes, and how the permit connects to a permanent residence plan later.</w:t>
      </w:r>
    </w:p>
    <w:p w14:paraId="3BA0A64E">
      <w:pPr>
        <w:keepNext w:val="1"/>
        <w:keepLines w:val="1"/>
        <w:spacing w:before="100" w:beforeAutospacing="1" w:after="100" w:afterAutospacing="1"/>
        <w:outlineLvl w:val="3"/>
        <w:rPr>
          <w:sz w:val="28"/>
          <w:szCs w:val="28"/>
        </w:rPr>
      </w:pPr>
      <w:r>
        <w:rPr>
          <w:b w:val="1"/>
          <w:sz w:val="28"/>
        </w:rPr>
        <w:t>The Two Families of Work Permit</w:t>
      </w:r>
    </w:p>
    <w:p w14:paraId="4E92C446">
      <w:r>
        <w:t>Most permits fall into two broad groups. Employer-specific permits name the employer (and often the location and role), and they are typically the result of an employer-driven process. Open permits allow the holder to work for most employers without being tied to one, and they usually arise from a specific situation rather than a job offer — a spouse's status, a graduate's eligibility, or another qualifying circumstance.</w:t>
      </w:r>
    </w:p>
    <w:p w14:paraId="6329C2A4">
      <w:r>
        <w:t xml:space="preserve">The difference is not merely administrative. It determines whether a job offer must be in hand before applying, whether the employer must complete a labour market process, and how much freedom the holder has once in Canada. Comparing the </w:t>
      </w:r>
      <w:r>
        <w:fldChar w:fldCharType="begin" w:fldLock="0" w:dirty="0"/>
      </w:r>
      <w:r>
        <w:instrText>HYPERLINK "https://commonwealthmigration.ca/work-and-study/canada-work-permit-overview"</w:instrText>
      </w:r>
      <w:r>
        <w:fldChar w:fldCharType="separate" w:fldLock="0" w:dirty="0"/>
      </w:r>
      <w:r>
        <w:rPr>
          <w:color w:val="0563c1"/>
          <w:u w:val="single"/>
        </w:rPr>
        <w:t>types of Canadian work permits</w:t>
      </w:r>
      <w:r>
        <w:fldChar w:fldCharType="end" w:fldLock="0" w:dirty="0"/>
      </w:r>
      <w:r>
        <w:t xml:space="preserve"> side by side makes those consequences clear before an application is committed to.</w:t>
      </w:r>
    </w:p>
    <w:p w14:paraId="2AC5F7A8">
      <w:pPr>
        <w:keepNext w:val="1"/>
        <w:keepLines w:val="1"/>
        <w:spacing w:before="100" w:beforeAutospacing="1" w:after="100" w:afterAutospacing="1"/>
        <w:outlineLvl w:val="3"/>
        <w:rPr>
          <w:sz w:val="28"/>
          <w:szCs w:val="28"/>
        </w:rPr>
      </w:pPr>
      <w:r>
        <w:rPr>
          <w:b w:val="1"/>
          <w:sz w:val="28"/>
        </w:rPr>
        <w:t>What the LMIA Process Is Really Testing</w:t>
      </w:r>
    </w:p>
    <w:p w14:paraId="1E274885">
      <w:r>
        <w:t>Where an employer-specific permit depends on a Labour Market Impact Assessment, the exercise is about the employer, not the worker. The employer must show that hiring a foreign worker is appropriate given the Canadian labour market, and that the terms offered are consistent with what a Canadian worker would receive.</w:t>
      </w:r>
    </w:p>
    <w:p w14:paraId="3EF521C7">
      <w:r>
        <w:t>This is why the same candidate can succeed with one employer and fail with another: the outcome reflects the position and the employer's evidence as much as the applicant's own qualifications. Documents that describe the role accurately and consistently are essential, and mismatches between the offer, the advertisement, and the application are a frequent source of trouble.</w:t>
      </w:r>
    </w:p>
    <w:p w14:paraId="103AAA22">
      <w:pPr>
        <w:keepNext w:val="1"/>
        <w:keepLines w:val="1"/>
        <w:spacing w:before="100" w:beforeAutospacing="1" w:after="100" w:afterAutospacing="1"/>
        <w:outlineLvl w:val="3"/>
        <w:rPr>
          <w:sz w:val="28"/>
          <w:szCs w:val="28"/>
        </w:rPr>
      </w:pPr>
      <w:r>
        <w:rPr>
          <w:b w:val="1"/>
          <w:sz w:val="28"/>
        </w:rPr>
        <w:t>Paths That Avoid the LMIA</w:t>
      </w:r>
    </w:p>
    <w:p w14:paraId="031F3413">
      <w:r>
        <w:t>Some routes are exempt from the labour market assessment, usually because of an international agreement, an intra-company transfer, or a specific program designed for a particular purpose. These paths are not automatically easier — they have their own criteria and evidence requirements — but they can be faster and less dependent on an employer's labour market case.</w:t>
      </w:r>
    </w:p>
    <w:p w14:paraId="7E9BE0E0">
      <w:r>
        <w:t>Which route fits depends on the individual: their occupation, their employer's structure, their nationality, and their history. Two people in the same industry may take different paths for entirely legitimate reasons.</w:t>
      </w:r>
    </w:p>
    <w:p w14:paraId="119F081E">
      <w:pPr>
        <w:keepNext w:val="1"/>
        <w:keepLines w:val="1"/>
        <w:spacing w:before="100" w:beforeAutospacing="1" w:after="100" w:afterAutospacing="1"/>
        <w:outlineLvl w:val="3"/>
        <w:rPr>
          <w:sz w:val="28"/>
          <w:szCs w:val="28"/>
        </w:rPr>
      </w:pPr>
      <w:r>
        <w:rPr>
          <w:b w:val="1"/>
          <w:sz w:val="28"/>
        </w:rPr>
        <w:t>Linking the Permit to a Longer-Term Plan</w:t>
      </w:r>
    </w:p>
    <w:p w14:paraId="576800C0">
      <w:r>
        <w:t>A work permit is often a step, not a destination. Canadian work experience can support some permanent residence pathways, but only where the permit type, the occupation, and the hours worked meet the rules of that pathway. Choosing a permit purely on speed, without checking whether it will count toward the eventual goal, is a common and expensive mistake.</w:t>
      </w:r>
    </w:p>
    <w:p w14:paraId="2E22CE82">
      <w:r>
        <w:t>It helps to plan the whole arc: the permit that will be obtained, the experience it will generate, and the program that experience will feed into. Where those three line up, the permit does real work for the future. Where they do not, a person can spend years in Canada and still not qualify.</w:t>
      </w:r>
    </w:p>
    <w:p w14:paraId="48DA8828">
      <w:r>
        <w:t>Every work permit decision depends on individual circumstances, employer documentation, and the rules in force at the time. No outcome can be guaranteed, and no article can replace a proper assessment. What a licensed RCIC can do is match the applicant to the permit type that both fits now and supports what comes next.</w:t>
      </w:r>
    </w:p>
    <w:p w14:paraId="78B4F704">
      <w:r>
        <w:t xml:space="preserve">Commonwealth Migration Group is a private consultancy regulated by the College of Immigration and Citizenship Consultants (CICC), based in Brampton, Ontario (licensed RCIC No. R711592). We advise employers and workers on permit type, LMIA-exempt routes, and how a permit fits a longer immigration plan. The information here is general, outcomes depend on individual circumstances, and the firm is not affiliated with the Government of Canada — </w:t>
      </w:r>
      <w:r>
        <w:fldChar w:fldCharType="begin" w:fldLock="0" w:dirty="0"/>
      </w:r>
      <w:r>
        <w:instrText>HYPERLINK "https://commonwealthmigration.ca/work-and-study/canada-work-permit-overview"</w:instrText>
      </w:r>
      <w:r>
        <w:fldChar w:fldCharType="separate" w:fldLock="0" w:dirty="0"/>
      </w:r>
      <w:r>
        <w:rPr>
          <w:color w:val="0563c1"/>
          <w:u w:val="single"/>
        </w:rPr>
        <w:t>compare the Canadian work permit options</w:t>
      </w:r>
      <w:r>
        <w:fldChar w:fldCharType="end" w:fldLock="0" w:dirty="0"/>
      </w:r>
      <w:r>
        <w:t xml:space="preserve"> or request a free review.</w:t>
      </w:r>
    </w:p>
    <w:p w14:paraId="3EB75B35">
      <w:pPr>
        <w:keepNext w:val="1"/>
        <w:keepLines w:val="1"/>
        <w:spacing w:before="100" w:beforeAutospacing="1" w:after="100" w:afterAutospacing="1"/>
        <w:outlineLvl w:val="2"/>
        <w:rPr>
          <w:sz w:val="32"/>
          <w:szCs w:val="32"/>
        </w:rPr>
      </w:pPr>
      <w:r>
        <w:rPr>
          <w:b w:val="1"/>
          <w:sz w:val="32"/>
        </w:rPr>
        <w:t>Plan the Study Permit Backwards From Permanent Residence</w:t>
      </w:r>
    </w:p>
    <w:p w14:paraId="3CF1C2BD">
      <w:r>
        <w:rPr>
          <w:b w:val="1"/>
        </w:rPr>
        <w:t>Backlink details</w:t>
      </w:r>
    </w:p>
    <w:p w14:paraId="60E1923A">
      <w:pPr>
        <w:numPr>
          <w:ilvl w:val="0"/>
          <w:numId w:val="1"/>
        </w:numPr>
      </w:pPr>
      <w:r>
        <w:rPr>
          <w:b w:val="1"/>
        </w:rPr>
        <w:t>Backlink URL:</w:t>
      </w:r>
      <w:r>
        <w:t xml:space="preserve"> https://commonwealthmigration.ca/work-and-study/canada-study-permit</w:t>
      </w:r>
    </w:p>
    <w:p w14:paraId="37A1B2CB">
      <w:pPr>
        <w:numPr>
          <w:ilvl w:val="0"/>
          <w:numId w:val="1"/>
        </w:numPr>
      </w:pPr>
      <w:r>
        <w:rPr>
          <w:b w:val="1"/>
        </w:rPr>
        <w:t>Target page:</w:t>
      </w:r>
      <w:r>
        <w:t xml:space="preserve"> /work-and-study/canada-study-permit</w:t>
      </w:r>
    </w:p>
    <w:p w14:paraId="074505D0">
      <w:pPr>
        <w:numPr>
          <w:ilvl w:val="0"/>
          <w:numId w:val="1"/>
        </w:numPr>
      </w:pPr>
      <w:r>
        <w:rPr>
          <w:b w:val="1"/>
        </w:rPr>
        <w:t>Anchor text — in-body link:</w:t>
      </w:r>
      <w:r>
        <w:t xml:space="preserve"> study permit requirements and PGWP eligibility rules</w:t>
      </w:r>
    </w:p>
    <w:p w14:paraId="5DD0B4A6">
      <w:pPr>
        <w:numPr>
          <w:ilvl w:val="0"/>
          <w:numId w:val="1"/>
        </w:numPr>
      </w:pPr>
      <w:r>
        <w:rPr>
          <w:b w:val="1"/>
        </w:rPr>
        <w:t>Anchor text — closing call to action:</w:t>
      </w:r>
      <w:r>
        <w:t xml:space="preserve"> review the study permit requirements</w:t>
      </w:r>
    </w:p>
    <w:p w14:paraId="46867431">
      <w:pPr>
        <w:numPr>
          <w:ilvl w:val="0"/>
          <w:numId w:val="1"/>
        </w:numPr>
      </w:pPr>
      <w:r>
        <w:rPr>
          <w:b w:val="1"/>
        </w:rPr>
        <w:t>Primary keyword:</w:t>
      </w:r>
      <w:r>
        <w:t xml:space="preserve"> Canada study permit requirements</w:t>
      </w:r>
    </w:p>
    <w:p w14:paraId="3F9C1C96">
      <w:pPr>
        <w:numPr>
          <w:ilvl w:val="0"/>
          <w:numId w:val="1"/>
        </w:numPr>
      </w:pPr>
      <w:r>
        <w:rPr>
          <w:b w:val="1"/>
        </w:rPr>
        <w:t>Category:</w:t>
      </w:r>
      <w:r>
        <w:t xml:space="preserve"> Work &amp; Study</w:t>
      </w:r>
    </w:p>
    <w:p w14:paraId="0E09C849">
      <w:pPr>
        <w:numPr>
          <w:ilvl w:val="0"/>
          <w:numId w:val="1"/>
        </w:numPr>
      </w:pPr>
      <w:r>
        <w:rPr>
          <w:b w:val="1"/>
        </w:rPr>
        <w:t>Length:</w:t>
      </w:r>
      <w:r>
        <w:t xml:space="preserve"> approx. 658 words</w:t>
      </w:r>
    </w:p>
    <w:p w14:paraId="75B4351B">
      <w:r>
        <w:t>The weakest study permit applications are planned forwards: choose a program, apply, hope for approval, then work out what comes next. The strongest are planned backwards — starting from where the applicant wants to end up and choosing each step so it leads there. That shift in thinking changes which institution, which program, and even which province make sense.</w:t>
      </w:r>
    </w:p>
    <w:p w14:paraId="13E244E0">
      <w:pPr>
        <w:keepNext w:val="1"/>
        <w:keepLines w:val="1"/>
        <w:spacing w:before="100" w:beforeAutospacing="1" w:after="100" w:afterAutospacing="1"/>
        <w:outlineLvl w:val="3"/>
        <w:rPr>
          <w:sz w:val="28"/>
          <w:szCs w:val="28"/>
        </w:rPr>
      </w:pPr>
      <w:r>
        <w:rPr>
          <w:b w:val="1"/>
          <w:sz w:val="28"/>
        </w:rPr>
        <w:t>Choosing an Institution With Purpose</w:t>
      </w:r>
    </w:p>
    <w:p w14:paraId="3343F4B1">
      <w:r>
        <w:t>Not every school in Canada can host an international student for immigration purposes. The institution generally needs to be a designated learning institution, and the program needs to fit the rules for the permit and for any post-graduation work that follows. A place at a non-designated school, or in a program that does not qualify, can mean the study permit is refused or the graduate is left without a work permit afterwards.</w:t>
      </w:r>
    </w:p>
    <w:p w14:paraId="016BE84C">
      <w:r>
        <w:t>This is the first place the backwards approach pays off: selecting an institution and program for what they enable later, not only for the offer letter they provide now.</w:t>
      </w:r>
    </w:p>
    <w:p w14:paraId="6F9F8B91">
      <w:pPr>
        <w:keepNext w:val="1"/>
        <w:keepLines w:val="1"/>
        <w:spacing w:before="100" w:beforeAutospacing="1" w:after="100" w:afterAutospacing="1"/>
        <w:outlineLvl w:val="3"/>
        <w:rPr>
          <w:sz w:val="28"/>
          <w:szCs w:val="28"/>
        </w:rPr>
      </w:pPr>
      <w:r>
        <w:rPr>
          <w:b w:val="1"/>
          <w:sz w:val="28"/>
        </w:rPr>
        <w:t>The Provincial Attestation Letter Step</w:t>
      </w:r>
    </w:p>
    <w:p w14:paraId="4F2B2946">
      <w:r>
        <w:t>In recent years, most study permit applicants have also needed a provincial or territorial attestation letter as part of the application, obtained through the province where they intend to study. This adds a step that many applicants do not anticipate, and it links the application to a specific province.</w:t>
      </w:r>
    </w:p>
    <w:p w14:paraId="6519C9AD">
      <w:r>
        <w:t>Because the requirement and the process vary by province and change over time, applicants should confirm the current rules for their destination rather than relying on a previous year's experience. Building the timeline around this step — rather than discovering it late — is one of the simplest ways to avoid delay.</w:t>
      </w:r>
    </w:p>
    <w:p w14:paraId="0C94BC06">
      <w:pPr>
        <w:keepNext w:val="1"/>
        <w:keepLines w:val="1"/>
        <w:spacing w:before="100" w:beforeAutospacing="1" w:after="100" w:afterAutospacing="1"/>
        <w:outlineLvl w:val="3"/>
        <w:rPr>
          <w:sz w:val="28"/>
          <w:szCs w:val="28"/>
        </w:rPr>
      </w:pPr>
      <w:r>
        <w:rPr>
          <w:b w:val="1"/>
          <w:sz w:val="28"/>
        </w:rPr>
        <w:t>Why Program Choice Shapes the Post-Graduation Work Permit</w:t>
      </w:r>
    </w:p>
    <w:p w14:paraId="2E8B8FD3">
      <w:r>
        <w:t>The Post-Graduation Work Permit is what turns a study permit into Canadian work experience, and Canadian work experience is what supports several permanent residence pathways. But the PGWP is not automatic. The institution, the program length, the credential, and the study itself all feed into eligibility.</w:t>
      </w:r>
    </w:p>
    <w:p w14:paraId="464FD9E5">
      <w:r>
        <w:t>A short program may produce a shorter work permit. A program at a non-eligible institution may produce none. Studying part-time when full-time is required, or taking an unapproved leave, can affect the outcome. These are not details to sort out after graduation — they are decisions made on day one.</w:t>
      </w:r>
    </w:p>
    <w:p w14:paraId="48C5CB43">
      <w:pPr>
        <w:keepNext w:val="1"/>
        <w:keepLines w:val="1"/>
        <w:spacing w:before="100" w:beforeAutospacing="1" w:after="100" w:afterAutospacing="1"/>
        <w:outlineLvl w:val="3"/>
        <w:rPr>
          <w:sz w:val="28"/>
          <w:szCs w:val="28"/>
        </w:rPr>
      </w:pPr>
      <w:r>
        <w:rPr>
          <w:b w:val="1"/>
          <w:sz w:val="28"/>
        </w:rPr>
        <w:t>The Route as a Whole</w:t>
      </w:r>
    </w:p>
    <w:p w14:paraId="2E75BFB7">
      <w:r>
        <w:t>Planned well, the sequence looks like this: a designated learning institution, a qualifying program, a study permit supported by the attestation letter, successful completion, an eligible post-graduation work permit, Canadian work experience in a qualifying occupation, and then a permanent residence application that draws on that experience.</w:t>
      </w:r>
    </w:p>
    <w:p w14:paraId="539AA308">
      <w:r>
        <w:t>Each link depends on the one before it. A single misstep early — an ineligible program, a province that does not fit the plan — can break the chain years later, when it is far more expensive to fix.</w:t>
      </w:r>
    </w:p>
    <w:p w14:paraId="6A97D139">
      <w:pPr>
        <w:keepNext w:val="1"/>
        <w:keepLines w:val="1"/>
        <w:spacing w:before="100" w:beforeAutospacing="1" w:after="100" w:afterAutospacing="1"/>
        <w:outlineLvl w:val="3"/>
        <w:rPr>
          <w:sz w:val="28"/>
          <w:szCs w:val="28"/>
        </w:rPr>
      </w:pPr>
      <w:r>
        <w:rPr>
          <w:b w:val="1"/>
          <w:sz w:val="28"/>
        </w:rPr>
        <w:t>What Applicants Should Do First</w:t>
      </w:r>
    </w:p>
    <w:p w14:paraId="2FF9866B">
      <w:r>
        <w:t xml:space="preserve">Before paying a deposit or accepting an offer, work out what the end goal is, which programs genuinely support it, and what the current rules require at each stage. Study permit rules and post-graduation eligibility have changed repeatedly, so the current </w:t>
      </w:r>
      <w:r>
        <w:fldChar w:fldCharType="begin" w:fldLock="0" w:dirty="0"/>
      </w:r>
      <w:r>
        <w:instrText>HYPERLINK "https://commonwealthmigration.ca/work-and-study/canada-study-permit"</w:instrText>
      </w:r>
      <w:r>
        <w:fldChar w:fldCharType="separate" w:fldLock="0" w:dirty="0"/>
      </w:r>
      <w:r>
        <w:rPr>
          <w:color w:val="0563c1"/>
          <w:u w:val="single"/>
        </w:rPr>
        <w:t>study permit requirements and PGWP eligibility rules</w:t>
      </w:r>
      <w:r>
        <w:fldChar w:fldCharType="end" w:fldLock="0" w:dirty="0"/>
      </w:r>
      <w:r>
        <w:t xml:space="preserve"> matter far more than what worked for a friend or a sibling.</w:t>
      </w:r>
    </w:p>
    <w:p w14:paraId="7A7DFBA1">
      <w:r>
        <w:t>There is no guarantee of a study permit, a work permit, or permanent residence — each decision is made on the individual file and the rules in force at the time. A licensed RCIC can map the route, check that the program choice supports the goal, and flag problems while they are still cheap to fix.</w:t>
      </w:r>
    </w:p>
    <w:p w14:paraId="318AC29F">
      <w:r>
        <w:t xml:space="preserve">Commonwealth Migration Group is a private consultancy regulated by the College of Immigration and Citizenship Consultants (CICC), based in Brampton, Ontario (licensed RCIC No. R711592). We help students plan the study permit, post-graduation work permit, and permanent residence sequence as one journey rather than three disconnected applications. The information here is general, outcomes depend on individual circumstances, and the firm is not affiliated with the Government of Canada — </w:t>
      </w:r>
      <w:r>
        <w:fldChar w:fldCharType="begin" w:fldLock="0" w:dirty="0"/>
      </w:r>
      <w:r>
        <w:instrText>HYPERLINK "https://commonwealthmigration.ca/work-and-study/canada-study-permit"</w:instrText>
      </w:r>
      <w:r>
        <w:fldChar w:fldCharType="separate" w:fldLock="0" w:dirty="0"/>
      </w:r>
      <w:r>
        <w:rPr>
          <w:color w:val="0563c1"/>
          <w:u w:val="single"/>
        </w:rPr>
        <w:t>review the study permit requirements</w:t>
      </w:r>
      <w:r>
        <w:fldChar w:fldCharType="end" w:fldLock="0" w:dirty="0"/>
      </w:r>
      <w:r>
        <w:t xml:space="preserve"> or book a planning session with our team.</w:t>
      </w:r>
    </w:p>
    <w:p w14:paraId="68C66542">
      <w:pPr>
        <w:keepNext w:val="1"/>
        <w:keepLines w:val="1"/>
        <w:spacing w:before="100" w:beforeAutospacing="1" w:after="100" w:afterAutospacing="1"/>
        <w:outlineLvl w:val="1"/>
        <w:rPr>
          <w:sz w:val="32"/>
          <w:szCs w:val="32"/>
        </w:rPr>
      </w:pPr>
      <w:r>
        <w:rPr>
          <w:b w:val="1"/>
          <w:sz w:val="32"/>
        </w:rPr>
        <w:t>Part 06 — Work, Study &amp; Employer Streams</w:t>
      </w:r>
    </w:p>
    <w:p w14:paraId="1E7B969F">
      <w:pPr>
        <w:keepNext w:val="1"/>
        <w:keepLines w:val="1"/>
        <w:spacing w:before="100" w:beforeAutospacing="1" w:after="100" w:afterAutospacing="1"/>
        <w:outlineLvl w:val="2"/>
        <w:rPr>
          <w:sz w:val="32"/>
          <w:szCs w:val="32"/>
        </w:rPr>
      </w:pPr>
      <w:r>
        <w:rPr>
          <w:b w:val="1"/>
          <w:sz w:val="32"/>
        </w:rPr>
        <w:t>How Long Will Your Post-Graduation Work Permit Actually Last?</w:t>
      </w:r>
    </w:p>
    <w:p w14:paraId="1F35E256">
      <w:r>
        <w:rPr>
          <w:b w:val="1"/>
        </w:rPr>
        <w:t>Backlink details</w:t>
      </w:r>
    </w:p>
    <w:p w14:paraId="56F89FC9">
      <w:pPr>
        <w:numPr>
          <w:ilvl w:val="0"/>
          <w:numId w:val="1"/>
        </w:numPr>
      </w:pPr>
      <w:r>
        <w:rPr>
          <w:b w:val="1"/>
        </w:rPr>
        <w:t>Backlink URL:</w:t>
      </w:r>
      <w:r>
        <w:t xml:space="preserve"> https://commonwealthmigration.ca/work-and-study/post-graduation-work-permit-pgwp</w:t>
      </w:r>
    </w:p>
    <w:p w14:paraId="075343EA">
      <w:pPr>
        <w:numPr>
          <w:ilvl w:val="0"/>
          <w:numId w:val="1"/>
        </w:numPr>
      </w:pPr>
      <w:r>
        <w:rPr>
          <w:b w:val="1"/>
        </w:rPr>
        <w:t>Target page:</w:t>
      </w:r>
      <w:r>
        <w:t xml:space="preserve"> /work-and-study/post-graduation-work-permit-pgwp</w:t>
      </w:r>
    </w:p>
    <w:p w14:paraId="3D41840E">
      <w:pPr>
        <w:numPr>
          <w:ilvl w:val="0"/>
          <w:numId w:val="1"/>
        </w:numPr>
      </w:pPr>
      <w:r>
        <w:rPr>
          <w:b w:val="1"/>
        </w:rPr>
        <w:t>Anchor text — in-body link:</w:t>
      </w:r>
      <w:r>
        <w:t xml:space="preserve"> PGWP eligibility requirements</w:t>
      </w:r>
    </w:p>
    <w:p w14:paraId="4B418286">
      <w:pPr>
        <w:numPr>
          <w:ilvl w:val="0"/>
          <w:numId w:val="1"/>
        </w:numPr>
      </w:pPr>
      <w:r>
        <w:rPr>
          <w:b w:val="1"/>
        </w:rPr>
        <w:t>Anchor text — closing call to action:</w:t>
      </w:r>
      <w:r>
        <w:t xml:space="preserve"> Post-Graduation Work Permit eligibility guide</w:t>
      </w:r>
    </w:p>
    <w:p w14:paraId="7C09B6C5">
      <w:pPr>
        <w:numPr>
          <w:ilvl w:val="0"/>
          <w:numId w:val="1"/>
        </w:numPr>
      </w:pPr>
      <w:r>
        <w:rPr>
          <w:b w:val="1"/>
        </w:rPr>
        <w:t>Primary keyword:</w:t>
      </w:r>
      <w:r>
        <w:t xml:space="preserve"> PGWP eligibility Canada</w:t>
      </w:r>
    </w:p>
    <w:p w14:paraId="353FEF60">
      <w:pPr>
        <w:numPr>
          <w:ilvl w:val="0"/>
          <w:numId w:val="1"/>
        </w:numPr>
      </w:pPr>
      <w:r>
        <w:rPr>
          <w:b w:val="1"/>
        </w:rPr>
        <w:t>Category:</w:t>
      </w:r>
      <w:r>
        <w:t xml:space="preserve"> Work &amp; Study</w:t>
      </w:r>
    </w:p>
    <w:p w14:paraId="248851F9">
      <w:pPr>
        <w:numPr>
          <w:ilvl w:val="0"/>
          <w:numId w:val="1"/>
        </w:numPr>
      </w:pPr>
      <w:r>
        <w:rPr>
          <w:b w:val="1"/>
        </w:rPr>
        <w:t>Length:</w:t>
      </w:r>
      <w:r>
        <w:t xml:space="preserve"> approx. 670 words</w:t>
      </w:r>
    </w:p>
    <w:p w14:paraId="23C35434">
      <w:r>
        <w:t>Few questions come up more often among international students in Canada than this one: how long will my post-graduation work permit actually last? The honest answer is that no fixed formula produces it. The permit follows from what was studied, where it was studied, how long the program ran, and when the application was filed. Understanding those moving parts before choosing a program is far more useful than trying to interpret them afterwards.</w:t>
      </w:r>
    </w:p>
    <w:p w14:paraId="51C6F6E3">
      <w:pPr>
        <w:keepNext w:val="1"/>
        <w:keepLines w:val="1"/>
        <w:spacing w:before="100" w:beforeAutospacing="1" w:after="100" w:afterAutospacing="1"/>
        <w:outlineLvl w:val="3"/>
        <w:rPr>
          <w:sz w:val="28"/>
          <w:szCs w:val="28"/>
        </w:rPr>
      </w:pPr>
      <w:r>
        <w:rPr>
          <w:b w:val="1"/>
          <w:sz w:val="28"/>
        </w:rPr>
        <w:t>The field-of-study question</w:t>
      </w:r>
    </w:p>
    <w:p w14:paraId="28980B48">
      <w:r>
        <w:t>A PGWP is an open work permit, so it is not tied to a single employer. That flexibility is exactly why it is so valuable as a first step into the Canadian labour market. Eligibility, however, is not automatic. Field-of-study requirements now apply to many applicants, linking eligibility to whether the completed program aligns with occupations the government considers in demand. Those rules were tightened in late 2024 and changed the calculus for a large group of prospective students.</w:t>
      </w:r>
    </w:p>
    <w:p w14:paraId="759A711A">
      <w:r>
        <w:t xml:space="preserve">Not every graduate is caught by the change. Certain levels of study and particular program types remain exempt, and the details matter enormously. The practical step is to verify against the current </w:t>
      </w:r>
      <w:r>
        <w:fldChar w:fldCharType="begin" w:fldLock="0" w:dirty="0"/>
      </w:r>
      <w:r>
        <w:instrText>HYPERLINK "https://commonwealthmigration.ca/work-and-study/post-graduation-work-permit-pgwp"</w:instrText>
      </w:r>
      <w:r>
        <w:fldChar w:fldCharType="separate" w:fldLock="0" w:dirty="0"/>
      </w:r>
      <w:r>
        <w:rPr>
          <w:color w:val="0563c1"/>
          <w:u w:val="single"/>
        </w:rPr>
        <w:t>PGWP eligibility requirements</w:t>
      </w:r>
      <w:r>
        <w:fldChar w:fldCharType="end" w:fldLock="0" w:dirty="0"/>
      </w:r>
      <w:r>
        <w:t xml:space="preserve"> that a specific institution and a specific program satisfy the criteria, rather than relying on what worked for a friend who graduated under an earlier rule set. Prospective students comparing offers should treat field-of-study eligibility as a deciding factor, not an afterthought.</w:t>
      </w:r>
    </w:p>
    <w:p w14:paraId="0840FA2F">
      <w:pPr>
        <w:keepNext w:val="1"/>
        <w:keepLines w:val="1"/>
        <w:spacing w:before="100" w:beforeAutospacing="1" w:after="100" w:afterAutospacing="1"/>
        <w:outlineLvl w:val="3"/>
        <w:rPr>
          <w:sz w:val="28"/>
          <w:szCs w:val="28"/>
        </w:rPr>
      </w:pPr>
      <w:r>
        <w:rPr>
          <w:b w:val="1"/>
          <w:sz w:val="28"/>
        </w:rPr>
        <w:t>Why program length shapes the outcome</w:t>
      </w:r>
    </w:p>
    <w:p w14:paraId="21336AA3">
      <w:r>
        <w:t>Permit length is generally tied to the duration of the program completed, so a one-year credential and a multi-year credential do not produce the same result. That sounds straightforward until the edge cases appear: stacked programs, accelerated delivery, part-time terms, transfers between institutions, and gaps in study can all influence how the completed program is assessed.</w:t>
      </w:r>
    </w:p>
    <w:p w14:paraId="4C4142C0">
      <w:r>
        <w:t>Students who shorten a program or switch schools mid-stream sometimes discover at the end that their credential does not map onto the permit length they assumed. The lesson is to plan the academic path with the immigration outcome in view from the start. An advisor who understands both the institution's rules and the permit rules can usually spot these problems before they become irreversible.</w:t>
      </w:r>
    </w:p>
    <w:p w14:paraId="4A38AD14">
      <w:pPr>
        <w:keepNext w:val="1"/>
        <w:keepLines w:val="1"/>
        <w:spacing w:before="100" w:beforeAutospacing="1" w:after="100" w:afterAutospacing="1"/>
        <w:outlineLvl w:val="3"/>
        <w:rPr>
          <w:sz w:val="28"/>
          <w:szCs w:val="28"/>
        </w:rPr>
      </w:pPr>
      <w:r>
        <w:rPr>
          <w:b w:val="1"/>
          <w:sz w:val="28"/>
        </w:rPr>
        <w:t>Where the PGWP fits on the road to permanent residence</w:t>
      </w:r>
    </w:p>
    <w:p w14:paraId="55989AE1">
      <w:r>
        <w:t>The permit matters most as a bridge. Skilled work experience gained in Canada can support an application under the Canadian Experience Class, and the months spent on a PGWP are often when language testing, credential assessment, and employment documentation get built. That preparation is what makes a permanent residence profile competitive.</w:t>
      </w:r>
    </w:p>
    <w:p w14:paraId="09EDF1AE">
      <w:r>
        <w:t>It is worth being clear about what the permit is not. A PGWP is not itself a pathway to permanent residence and it does not guarantee one. Experience in an occupation that does not qualify, or experience that cannot be properly documented with an employer, does not advance a file in the way applicants expect. Choosing the wrong job for convenience can quietly cost a year.</w:t>
      </w:r>
    </w:p>
    <w:p w14:paraId="5089A39B">
      <w:pPr>
        <w:keepNext w:val="1"/>
        <w:keepLines w:val="1"/>
        <w:spacing w:before="100" w:beforeAutospacing="1" w:after="100" w:afterAutospacing="1"/>
        <w:outlineLvl w:val="3"/>
        <w:rPr>
          <w:sz w:val="28"/>
          <w:szCs w:val="28"/>
        </w:rPr>
      </w:pPr>
      <w:r>
        <w:rPr>
          <w:b w:val="1"/>
          <w:sz w:val="28"/>
        </w:rPr>
        <w:t>Assumptions that cause the most trouble</w:t>
      </w:r>
    </w:p>
    <w:p w14:paraId="7008BE1A">
      <w:pPr>
        <w:numPr>
          <w:ilvl w:val="0"/>
          <w:numId w:val="1"/>
        </w:numPr>
      </w:pPr>
      <w:r>
        <w:t>Assuming any Canadian diploma qualifies for a permit.</w:t>
      </w:r>
    </w:p>
    <w:p w14:paraId="612EEE55">
      <w:pPr>
        <w:numPr>
          <w:ilvl w:val="0"/>
          <w:numId w:val="1"/>
        </w:numPr>
      </w:pPr>
      <w:r>
        <w:t>Assuming an application can be filed at leisure — there is an application window after graduation, and it should be confirmed against the current rules.</w:t>
      </w:r>
    </w:p>
    <w:p w14:paraId="2D57F2C4">
      <w:pPr>
        <w:numPr>
          <w:ilvl w:val="0"/>
          <w:numId w:val="1"/>
        </w:numPr>
      </w:pPr>
      <w:r>
        <w:t>Assuming part-time or irregular work counts toward qualifying experience.</w:t>
      </w:r>
    </w:p>
    <w:p w14:paraId="5E97B9CE">
      <w:pPr>
        <w:numPr>
          <w:ilvl w:val="0"/>
          <w:numId w:val="1"/>
        </w:numPr>
      </w:pPr>
      <w:r>
        <w:t>Assuming a study permit refusal and a PGWP refusal are assessed on the same logic.</w:t>
      </w:r>
    </w:p>
    <w:p w14:paraId="269986F5">
      <w:pPr>
        <w:numPr>
          <w:ilvl w:val="0"/>
          <w:numId w:val="1"/>
        </w:numPr>
      </w:pPr>
      <w:r>
        <w:t>Assuming a refusal closes the door, when a well-prepared reapplication or another route may still be available.</w:t>
      </w:r>
    </w:p>
    <w:p w14:paraId="022DDDD2">
      <w:r>
        <w:t>Each of these is recoverable when caught early and expensive when discovered late. Because the rules are detailed and change, the general information here should be treated as a starting point rather than a plan.</w:t>
      </w:r>
    </w:p>
    <w:p w14:paraId="08A4B532">
      <w:r>
        <w:t xml:space="preserve">The team at Commonwealth Migration Group, a private consultancy in Brampton, Ontario, licensed as an RCIC (No. R711592), reviews study and post-graduation plans before decisions are locked in. Their </w:t>
      </w:r>
      <w:r>
        <w:fldChar w:fldCharType="begin" w:fldLock="0" w:dirty="0"/>
      </w:r>
      <w:r>
        <w:instrText>HYPERLINK "https://commonwealthmigration.ca/work-and-study/post-graduation-work-permit-pgwp"</w:instrText>
      </w:r>
      <w:r>
        <w:fldChar w:fldCharType="separate" w:fldLock="0" w:dirty="0"/>
      </w:r>
      <w:r>
        <w:rPr>
          <w:color w:val="0563c1"/>
          <w:u w:val="single"/>
        </w:rPr>
        <w:t>Post-Graduation Work Permit eligibility guide</w:t>
      </w:r>
      <w:r>
        <w:fldChar w:fldCharType="end" w:fldLock="0" w:dirty="0"/>
      </w:r>
      <w:r>
        <w:t xml:space="preserve"> sets out the current requirements, and a consultation can clarify how they apply to your own circumstances. Every situation is individual, and outcomes depend on the facts of the file.</w:t>
      </w:r>
    </w:p>
    <w:p w14:paraId="366CF671">
      <w:pPr>
        <w:keepNext w:val="1"/>
        <w:keepLines w:val="1"/>
        <w:spacing w:before="100" w:beforeAutospacing="1" w:after="100" w:afterAutospacing="1"/>
        <w:outlineLvl w:val="2"/>
        <w:rPr>
          <w:sz w:val="32"/>
          <w:szCs w:val="32"/>
        </w:rPr>
      </w:pPr>
      <w:r>
        <w:rPr>
          <w:b w:val="1"/>
          <w:sz w:val="32"/>
        </w:rPr>
        <w:t>Four Working Holiday Myths That Cost Canadian Applicants Time</w:t>
      </w:r>
    </w:p>
    <w:p w14:paraId="37991A75">
      <w:r>
        <w:rPr>
          <w:b w:val="1"/>
        </w:rPr>
        <w:t>Backlink details</w:t>
      </w:r>
    </w:p>
    <w:p w14:paraId="259F3760">
      <w:pPr>
        <w:numPr>
          <w:ilvl w:val="0"/>
          <w:numId w:val="1"/>
        </w:numPr>
      </w:pPr>
      <w:r>
        <w:rPr>
          <w:b w:val="1"/>
        </w:rPr>
        <w:t>Backlink URL:</w:t>
      </w:r>
      <w:r>
        <w:t xml:space="preserve"> https://commonwealthmigration.ca/work-and-study/international-experience-canada-iec</w:t>
      </w:r>
    </w:p>
    <w:p w14:paraId="7999D347">
      <w:pPr>
        <w:numPr>
          <w:ilvl w:val="0"/>
          <w:numId w:val="1"/>
        </w:numPr>
      </w:pPr>
      <w:r>
        <w:rPr>
          <w:b w:val="1"/>
        </w:rPr>
        <w:t>Target page:</w:t>
      </w:r>
      <w:r>
        <w:t xml:space="preserve"> /work-and-study/international-experience-canada-iec</w:t>
      </w:r>
    </w:p>
    <w:p w14:paraId="4D9B8F26">
      <w:pPr>
        <w:numPr>
          <w:ilvl w:val="0"/>
          <w:numId w:val="1"/>
        </w:numPr>
      </w:pPr>
      <w:r>
        <w:rPr>
          <w:b w:val="1"/>
        </w:rPr>
        <w:t>Anchor text — in-body link:</w:t>
      </w:r>
      <w:r>
        <w:t xml:space="preserve"> IEC categories and eligibility rules</w:t>
      </w:r>
    </w:p>
    <w:p w14:paraId="728AE819">
      <w:pPr>
        <w:numPr>
          <w:ilvl w:val="0"/>
          <w:numId w:val="1"/>
        </w:numPr>
      </w:pPr>
      <w:r>
        <w:rPr>
          <w:b w:val="1"/>
        </w:rPr>
        <w:t>Anchor text — closing call to action:</w:t>
      </w:r>
      <w:r>
        <w:t xml:space="preserve"> International Experience Canada page</w:t>
      </w:r>
    </w:p>
    <w:p w14:paraId="402CEE6C">
      <w:pPr>
        <w:numPr>
          <w:ilvl w:val="0"/>
          <w:numId w:val="1"/>
        </w:numPr>
      </w:pPr>
      <w:r>
        <w:rPr>
          <w:b w:val="1"/>
        </w:rPr>
        <w:t>Primary keyword:</w:t>
      </w:r>
      <w:r>
        <w:t xml:space="preserve"> IEC Working Holiday Canada</w:t>
      </w:r>
    </w:p>
    <w:p w14:paraId="0936B701">
      <w:pPr>
        <w:numPr>
          <w:ilvl w:val="0"/>
          <w:numId w:val="1"/>
        </w:numPr>
      </w:pPr>
      <w:r>
        <w:rPr>
          <w:b w:val="1"/>
        </w:rPr>
        <w:t>Category:</w:t>
      </w:r>
      <w:r>
        <w:t xml:space="preserve"> Work &amp; Study</w:t>
      </w:r>
    </w:p>
    <w:p w14:paraId="78EB9A66">
      <w:pPr>
        <w:numPr>
          <w:ilvl w:val="0"/>
          <w:numId w:val="1"/>
        </w:numPr>
      </w:pPr>
      <w:r>
        <w:rPr>
          <w:b w:val="1"/>
        </w:rPr>
        <w:t>Length:</w:t>
      </w:r>
      <w:r>
        <w:t xml:space="preserve"> approx. 655 words</w:t>
      </w:r>
    </w:p>
    <w:p w14:paraId="33FE38E6">
      <w:r>
        <w:t>Every year, thousands of young adults plan a working holiday in Canada using information that came from someone in a different country, applying under a different agreement, in a different year. The result is a set of persistent myths that lead people to apply late, prepare poorly, or aim at the wrong route entirely. Clearing up four of them is a good place to start.</w:t>
      </w:r>
    </w:p>
    <w:p w14:paraId="13C02BBF">
      <w:pPr>
        <w:keepNext w:val="1"/>
        <w:keepLines w:val="1"/>
        <w:spacing w:before="100" w:beforeAutospacing="1" w:after="100" w:afterAutospacing="1"/>
        <w:outlineLvl w:val="3"/>
        <w:rPr>
          <w:sz w:val="28"/>
          <w:szCs w:val="28"/>
        </w:rPr>
      </w:pPr>
      <w:r>
        <w:rPr>
          <w:b w:val="1"/>
          <w:sz w:val="28"/>
        </w:rPr>
        <w:t>Myth one: the program works the same way for everyone</w:t>
      </w:r>
    </w:p>
    <w:p w14:paraId="6B47AB35">
      <w:r>
        <w:t xml:space="preserve">International Experience Canada is a reciprocal arrangement, which means it is built from bilateral agreements between Canada and each partner country. Citizenship determines everything: whether your country participates at all, the age range that applies to you, which categories are open, and how many places exist for the season. Advice from a friend who applied on a different passport is close to useless. The only reliable reference point is the agreement that covers your citizenship, and the </w:t>
      </w:r>
      <w:r>
        <w:fldChar w:fldCharType="begin" w:fldLock="0" w:dirty="0"/>
      </w:r>
      <w:r>
        <w:instrText>HYPERLINK "https://commonwealthmigration.ca/work-and-study/international-experience-canada-iec"</w:instrText>
      </w:r>
      <w:r>
        <w:fldChar w:fldCharType="separate" w:fldLock="0" w:dirty="0"/>
      </w:r>
      <w:r>
        <w:rPr>
          <w:color w:val="0563c1"/>
          <w:u w:val="single"/>
        </w:rPr>
        <w:t>IEC categories and eligibility rules</w:t>
      </w:r>
      <w:r>
        <w:fldChar w:fldCharType="end" w:fldLock="0" w:dirty="0"/>
      </w:r>
      <w:r>
        <w:t xml:space="preserve"> attached to it.</w:t>
      </w:r>
    </w:p>
    <w:p w14:paraId="25097F2C">
      <w:pPr>
        <w:keepNext w:val="1"/>
        <w:keepLines w:val="1"/>
        <w:spacing w:before="100" w:beforeAutospacing="1" w:after="100" w:afterAutospacing="1"/>
        <w:outlineLvl w:val="3"/>
        <w:rPr>
          <w:sz w:val="28"/>
          <w:szCs w:val="28"/>
        </w:rPr>
      </w:pPr>
      <w:r>
        <w:rPr>
          <w:b w:val="1"/>
          <w:sz w:val="28"/>
        </w:rPr>
        <w:t>Myth two: entering the pool is the same as being invited</w:t>
      </w:r>
    </w:p>
    <w:p w14:paraId="5DAB2D18">
      <w:r>
        <w:t>Eligible candidates create a profile and enter a pool from which invitations are issued. Depending on the country and category, an invitation may arrive quickly or take considerably longer, and not everyone who enters receives one in a given season. A profile sitting uninvited is not a refusal; it is simply how the mechanism works. The practical error is treating pool entry as approval — applicants stop gathering documents, then scramble when an invitation arrives with a firm deadline attached to it.</w:t>
      </w:r>
    </w:p>
    <w:p w14:paraId="12C3AF27">
      <w:r>
        <w:t>The profiles that fare best are those that were complete on the day they were created. Police certificates, medicals where required, proof of funds, and passport validity all have limited lifespans, which creates a genuine tension: gather everything too early and documents may expire, gather everything too late and the deadline becomes impossible. Managing that timing is part of the exercise, not an afterthought.</w:t>
      </w:r>
    </w:p>
    <w:p w14:paraId="277F31FD">
      <w:pPr>
        <w:keepNext w:val="1"/>
        <w:keepLines w:val="1"/>
        <w:spacing w:before="100" w:beforeAutospacing="1" w:after="100" w:afterAutospacing="1"/>
        <w:outlineLvl w:val="3"/>
        <w:rPr>
          <w:sz w:val="28"/>
          <w:szCs w:val="28"/>
        </w:rPr>
      </w:pPr>
      <w:r>
        <w:rPr>
          <w:b w:val="1"/>
          <w:sz w:val="28"/>
        </w:rPr>
        <w:t>Myth three: Working Holiday is the only option</w:t>
      </w:r>
    </w:p>
    <w:p w14:paraId="31244E8B">
      <w:r>
        <w:t>There are three broad categories under IEC, and Working Holiday is only one of them. It offers an open work permit, which is why it attracts the most attention. The Young Professionals category supports employer-specific work tied to career development, and the International Co-op category covers students completing a work placement related to their studies. Which of these your country offers depends on its agreement with Canada. Many applicants default to Working Holiday without checking whether another category fits their situation better — for example, someone with a confirmed internship offer may be better served elsewhere.</w:t>
      </w:r>
    </w:p>
    <w:p w14:paraId="5DBF6C44">
      <w:pPr>
        <w:keepNext w:val="1"/>
        <w:keepLines w:val="1"/>
        <w:spacing w:before="100" w:beforeAutospacing="1" w:after="100" w:afterAutospacing="1"/>
        <w:outlineLvl w:val="3"/>
        <w:rPr>
          <w:sz w:val="28"/>
          <w:szCs w:val="28"/>
        </w:rPr>
      </w:pPr>
      <w:r>
        <w:rPr>
          <w:b w:val="1"/>
          <w:sz w:val="28"/>
        </w:rPr>
        <w:t>Myth four: IEC is a shortcut to permanent residence</w:t>
      </w:r>
    </w:p>
    <w:p w14:paraId="4DDCDE76">
      <w:r>
        <w:t>IEC permits are temporary by design. They do not create permanent residence and they do not guarantee it. What they can provide is Canadian work experience, which may support a later economic application — but only where the role is skilled, the experience can be properly documented, and the applicant is otherwise competitive in a pool. Treating the permit as the destination rather than the first stage of a longer plan is the most common strategic mistake in this area.</w:t>
      </w:r>
    </w:p>
    <w:p w14:paraId="4073F0E9">
      <w:r>
        <w:t>Work backwards from the outcome you actually want. If the goal is a temporary adventure with Canadian work experience attached, IEC may be exactly right. If the goal is permanent residence, the permit is one input among several, and the choices made during it — the occupation, the employer, the hours, the records — determine whether it helps. Because age limits, categories, and seasonal timing differ by country and change over time, no general article can substitute for checking your own agreement.</w:t>
      </w:r>
    </w:p>
    <w:p w14:paraId="2EBCC46A">
      <w:r>
        <w:t xml:space="preserve">Commonwealth Migration Group is a private consultancy based in Brampton, Ontario, operating as a licensed RCIC (No. R711592). The firm's </w:t>
      </w:r>
      <w:r>
        <w:fldChar w:fldCharType="begin" w:fldLock="0" w:dirty="0"/>
      </w:r>
      <w:r>
        <w:instrText>HYPERLINK "https://commonwealthmigration.ca/work-and-study/international-experience-canada-iec"</w:instrText>
      </w:r>
      <w:r>
        <w:fldChar w:fldCharType="separate" w:fldLock="0" w:dirty="0"/>
      </w:r>
      <w:r>
        <w:rPr>
          <w:color w:val="0563c1"/>
          <w:u w:val="single"/>
        </w:rPr>
        <w:t>International Experience Canada page</w:t>
      </w:r>
      <w:r>
        <w:fldChar w:fldCharType="end" w:fldLock="0" w:dirty="0"/>
      </w:r>
      <w:r>
        <w:t xml:space="preserve"> explains the categories and the pool process in more detail, and a consultation can help you decide whether IEC, or something else, fits your plans. The information here is general, and outcomes depend on individual circumstances.</w:t>
      </w:r>
    </w:p>
    <w:p w14:paraId="24511585">
      <w:pPr>
        <w:keepNext w:val="1"/>
        <w:keepLines w:val="1"/>
        <w:spacing w:before="100" w:beforeAutospacing="1" w:after="100" w:afterAutospacing="1"/>
        <w:outlineLvl w:val="2"/>
        <w:rPr>
          <w:sz w:val="32"/>
          <w:szCs w:val="32"/>
        </w:rPr>
      </w:pPr>
      <w:r>
        <w:rPr>
          <w:b w:val="1"/>
          <w:sz w:val="32"/>
        </w:rPr>
        <w:t>Inside the LMIA Process: A Step-by-Step View for Canadian Employers</w:t>
      </w:r>
    </w:p>
    <w:p w14:paraId="265CE229">
      <w:r>
        <w:rPr>
          <w:b w:val="1"/>
        </w:rPr>
        <w:t>Backlink details</w:t>
      </w:r>
    </w:p>
    <w:p w14:paraId="4AD3A653">
      <w:pPr>
        <w:numPr>
          <w:ilvl w:val="0"/>
          <w:numId w:val="1"/>
        </w:numPr>
      </w:pPr>
      <w:r>
        <w:rPr>
          <w:b w:val="1"/>
        </w:rPr>
        <w:t>Backlink URL:</w:t>
      </w:r>
      <w:r>
        <w:t xml:space="preserve"> https://commonwealthmigration.ca/work-and-study/lmia-and-employer-services-overview</w:t>
      </w:r>
    </w:p>
    <w:p w14:paraId="66C1A290">
      <w:pPr>
        <w:numPr>
          <w:ilvl w:val="0"/>
          <w:numId w:val="1"/>
        </w:numPr>
      </w:pPr>
      <w:r>
        <w:rPr>
          <w:b w:val="1"/>
        </w:rPr>
        <w:t>Target page:</w:t>
      </w:r>
      <w:r>
        <w:t xml:space="preserve"> /work-and-study/lmia-and-employer-services-overview</w:t>
      </w:r>
    </w:p>
    <w:p w14:paraId="66D0E60D">
      <w:pPr>
        <w:numPr>
          <w:ilvl w:val="0"/>
          <w:numId w:val="1"/>
        </w:numPr>
      </w:pPr>
      <w:r>
        <w:rPr>
          <w:b w:val="1"/>
        </w:rPr>
        <w:t>Anchor text — in-body link:</w:t>
      </w:r>
      <w:r>
        <w:t xml:space="preserve"> LMIA streams and documentation requirements</w:t>
      </w:r>
    </w:p>
    <w:p w14:paraId="2217916E">
      <w:pPr>
        <w:numPr>
          <w:ilvl w:val="0"/>
          <w:numId w:val="1"/>
        </w:numPr>
      </w:pPr>
      <w:r>
        <w:rPr>
          <w:b w:val="1"/>
        </w:rPr>
        <w:t>Anchor text — closing call to action:</w:t>
      </w:r>
      <w:r>
        <w:t xml:space="preserve"> LMIA and employer services overview</w:t>
      </w:r>
    </w:p>
    <w:p w14:paraId="50BBFFD1">
      <w:pPr>
        <w:numPr>
          <w:ilvl w:val="0"/>
          <w:numId w:val="1"/>
        </w:numPr>
      </w:pPr>
      <w:r>
        <w:rPr>
          <w:b w:val="1"/>
        </w:rPr>
        <w:t>Primary keyword:</w:t>
      </w:r>
      <w:r>
        <w:t xml:space="preserve"> LMIA process for employers</w:t>
      </w:r>
    </w:p>
    <w:p w14:paraId="25FD206E">
      <w:pPr>
        <w:numPr>
          <w:ilvl w:val="0"/>
          <w:numId w:val="1"/>
        </w:numPr>
      </w:pPr>
      <w:r>
        <w:rPr>
          <w:b w:val="1"/>
        </w:rPr>
        <w:t>Category:</w:t>
      </w:r>
      <w:r>
        <w:t xml:space="preserve"> For Employers</w:t>
      </w:r>
    </w:p>
    <w:p w14:paraId="4A2F2B02">
      <w:pPr>
        <w:numPr>
          <w:ilvl w:val="0"/>
          <w:numId w:val="1"/>
        </w:numPr>
      </w:pPr>
      <w:r>
        <w:rPr>
          <w:b w:val="1"/>
        </w:rPr>
        <w:t>Length:</w:t>
      </w:r>
      <w:r>
        <w:t xml:space="preserve"> approx. 670 words</w:t>
      </w:r>
    </w:p>
    <w:p w14:paraId="3842FFD0">
      <w:r>
        <w:t>An LMIA is often described as a permission slip, but employers who have been through the process know it is closer to a documented argument. Whether the hire is a single senior specialist or a seasonal crew, the application has to show that a genuine labour need exists, that Canadians and permanent residents had a fair opportunity at the role, and that the terms offered match the going rate for the occupation and region. The steps below form the spine of that argument.</w:t>
      </w:r>
    </w:p>
    <w:p w14:paraId="520D4129">
      <w:pPr>
        <w:keepNext w:val="1"/>
        <w:keepLines w:val="1"/>
        <w:spacing w:before="100" w:beforeAutospacing="1" w:after="100" w:afterAutospacing="1"/>
        <w:outlineLvl w:val="3"/>
        <w:rPr>
          <w:sz w:val="28"/>
          <w:szCs w:val="28"/>
        </w:rPr>
      </w:pPr>
      <w:r>
        <w:rPr>
          <w:b w:val="1"/>
          <w:sz w:val="28"/>
        </w:rPr>
        <w:t>Step one: define the role and the wage honestly</w:t>
      </w:r>
    </w:p>
    <w:p w14:paraId="7669A94D">
      <w:r>
        <w:t>Before any advertising begins, the position has to be described as it truly is. A job title borrowed from another industry, a wage set to whatever the budget allows, or duties that bundle two unrelated roles together all create problems later. Wage benchmarking against comparable employment in the same occupation and region is the foundation of the file; if the offered rate cannot be justified, everything built on top of it is unstable. Getting this step right also protects the employer during any future inspection.</w:t>
      </w:r>
    </w:p>
    <w:p w14:paraId="28F08082">
      <w:pPr>
        <w:keepNext w:val="1"/>
        <w:keepLines w:val="1"/>
        <w:spacing w:before="100" w:beforeAutospacing="1" w:after="100" w:afterAutospacing="1"/>
        <w:outlineLvl w:val="3"/>
        <w:rPr>
          <w:sz w:val="28"/>
          <w:szCs w:val="28"/>
        </w:rPr>
      </w:pPr>
      <w:r>
        <w:rPr>
          <w:b w:val="1"/>
          <w:sz w:val="28"/>
        </w:rPr>
        <w:t>Step two: recruit, and document the recruitment</w:t>
      </w:r>
    </w:p>
    <w:p w14:paraId="7770401C">
      <w:r>
        <w:t xml:space="preserve">Advertising is not a formality. The requirement is to conduct recruitment that is genuine, in the prescribed channels, for the required period, and then to retain proof of it. The </w:t>
      </w:r>
      <w:r>
        <w:fldChar w:fldCharType="begin" w:fldLock="0" w:dirty="0"/>
      </w:r>
      <w:r>
        <w:instrText>HYPERLINK "https://commonwealthmigration.ca/work-and-study/lmia-and-employer-services-overview"</w:instrText>
      </w:r>
      <w:r>
        <w:fldChar w:fldCharType="separate" w:fldLock="0" w:dirty="0"/>
      </w:r>
      <w:r>
        <w:rPr>
          <w:color w:val="0563c1"/>
          <w:u w:val="single"/>
        </w:rPr>
        <w:t>LMIA streams and documentation requirements</w:t>
      </w:r>
      <w:r>
        <w:fldChar w:fldCharType="end" w:fldLock="0" w:dirty="0"/>
      </w:r>
      <w:r>
        <w:t xml:space="preserve"> set out which channels and periods apply, and it is worth mapping those expectations before a single posting goes live. Employers frequently advertise well and document poorly — screenshots without dates, application records with no explanation of why candidates were not interviewed, no evidence that the wage appeared in the posting. A reviewer assesses the quality of the record, not merely its existence. Thin or inconsistent recruitment evidence is among the most common reasons files run into difficulty.</w:t>
      </w:r>
    </w:p>
    <w:p w14:paraId="698CF146">
      <w:pPr>
        <w:keepNext w:val="1"/>
        <w:keepLines w:val="1"/>
        <w:spacing w:before="100" w:beforeAutospacing="1" w:after="100" w:afterAutospacing="1"/>
        <w:outlineLvl w:val="3"/>
        <w:rPr>
          <w:sz w:val="28"/>
          <w:szCs w:val="28"/>
        </w:rPr>
      </w:pPr>
      <w:r>
        <w:rPr>
          <w:b w:val="1"/>
          <w:sz w:val="28"/>
        </w:rPr>
        <w:t>Step three: assemble a defensible application</w:t>
      </w:r>
    </w:p>
    <w:p w14:paraId="0A89315E">
      <w:r>
        <w:t>By the time the application is filed, the employer should be able to answer one question about every document: what does this prove? Financial capacity, business legitimacy, the genuineness of the job offer, the recruitment effort, and the wage rationale each need support. Certain streams add further obligations, such as transition plans, attestations, or specific categories of in-demand occupations. Submitting a complete package the first time avoids the delay that comes with responding to requests for more information.</w:t>
      </w:r>
    </w:p>
    <w:p w14:paraId="18DC8264">
      <w:pPr>
        <w:keepNext w:val="1"/>
        <w:keepLines w:val="1"/>
        <w:spacing w:before="100" w:beforeAutospacing="1" w:after="100" w:afterAutospacing="1"/>
        <w:outlineLvl w:val="3"/>
        <w:rPr>
          <w:sz w:val="28"/>
          <w:szCs w:val="28"/>
        </w:rPr>
      </w:pPr>
      <w:r>
        <w:rPr>
          <w:b w:val="1"/>
          <w:sz w:val="28"/>
        </w:rPr>
        <w:t>Step four: plan for what comes after approval</w:t>
      </w:r>
    </w:p>
    <w:p w14:paraId="176DABE4">
      <w:r>
        <w:t>Approval is not the finish line. Once a foreign worker is employed, ongoing compliance obligations apply, and records must remain available for inspection for a period after the employment ends. Employers who treat approval as the end of the project often find their recruitment records, payroll evidence, and workplace documentation scattered across inboxes and departed staff. Building the compliance file alongside the application costs very little; reconstructing it years later is often impossible.</w:t>
      </w:r>
    </w:p>
    <w:p w14:paraId="3A34C55F">
      <w:r>
        <w:t>The steps are ordered for a reason. A weak wage rationale cannot be repaired by stronger advertising, and an incomplete application cannot be rescued by a good interview record. Each stage depends on the one before it, which is why experienced employers front-load the preparation and treat the whole exercise as evidence-building rather than form-filling.</w:t>
      </w:r>
    </w:p>
    <w:p w14:paraId="7F7C58E4">
      <w:r>
        <w:t>There is also a practical cost to getting this wrong that is easy to underestimate. A refused or delayed application does not simply postpone a hire; it can mean losing the candidate to a competing employer, reopening a recruitment search, and absorbing the disruption of a role left vacant. Where a business depends on a small number of specialised people, that disruption is felt across the whole operation. Requirements and stream details change, so current official guidance should always be checked before filing.</w:t>
      </w:r>
    </w:p>
    <w:p w14:paraId="5E8FB89D">
      <w:r>
        <w:t xml:space="preserve">Commonwealth Migration Group is a private consultancy in Brampton, Ontario, working as a licensed RCIC (No. R711592) with employers across wage levels and sectors. Its </w:t>
      </w:r>
      <w:r>
        <w:fldChar w:fldCharType="begin" w:fldLock="0" w:dirty="0"/>
      </w:r>
      <w:r>
        <w:instrText>HYPERLINK "https://commonwealthmigration.ca/work-and-study/lmia-and-employer-services-overview"</w:instrText>
      </w:r>
      <w:r>
        <w:fldChar w:fldCharType="separate" w:fldLock="0" w:dirty="0"/>
      </w:r>
      <w:r>
        <w:rPr>
          <w:color w:val="0563c1"/>
          <w:u w:val="single"/>
        </w:rPr>
        <w:t>LMIA and employer services overview</w:t>
      </w:r>
      <w:r>
        <w:fldChar w:fldCharType="end" w:fldLock="0" w:dirty="0"/>
      </w:r>
      <w:r>
        <w:t xml:space="preserve"> covers the available streams and the compliance expectations that follow approval, and a consultation can help scope a specific hire. The information provided is general, and outcomes depend on the facts of each file.</w:t>
      </w:r>
    </w:p>
    <w:p w14:paraId="08C5F353">
      <w:pPr>
        <w:keepNext w:val="1"/>
        <w:keepLines w:val="1"/>
        <w:spacing w:before="100" w:beforeAutospacing="1" w:after="100" w:afterAutospacing="1"/>
        <w:outlineLvl w:val="2"/>
        <w:rPr>
          <w:sz w:val="32"/>
          <w:szCs w:val="32"/>
        </w:rPr>
      </w:pPr>
      <w:r>
        <w:rPr>
          <w:b w:val="1"/>
          <w:sz w:val="32"/>
        </w:rPr>
        <w:t>Global Talent Stream or Standard LMIA? A Practical Comparison</w:t>
      </w:r>
    </w:p>
    <w:p w14:paraId="0ABF9C93">
      <w:r>
        <w:rPr>
          <w:b w:val="1"/>
        </w:rPr>
        <w:t>Backlink details</w:t>
      </w:r>
    </w:p>
    <w:p w14:paraId="7ED09174">
      <w:pPr>
        <w:numPr>
          <w:ilvl w:val="0"/>
          <w:numId w:val="1"/>
        </w:numPr>
      </w:pPr>
      <w:r>
        <w:rPr>
          <w:b w:val="1"/>
        </w:rPr>
        <w:t>Backlink URL:</w:t>
      </w:r>
      <w:r>
        <w:t xml:space="preserve"> https://commonwealthmigration.ca/work-and-study/global-talent-stream</w:t>
      </w:r>
    </w:p>
    <w:p w14:paraId="441B9178">
      <w:pPr>
        <w:numPr>
          <w:ilvl w:val="0"/>
          <w:numId w:val="1"/>
        </w:numPr>
      </w:pPr>
      <w:r>
        <w:rPr>
          <w:b w:val="1"/>
        </w:rPr>
        <w:t>Target page:</w:t>
      </w:r>
      <w:r>
        <w:t xml:space="preserve"> /work-and-study/global-talent-stream</w:t>
      </w:r>
    </w:p>
    <w:p w14:paraId="699A4275">
      <w:pPr>
        <w:numPr>
          <w:ilvl w:val="0"/>
          <w:numId w:val="1"/>
        </w:numPr>
      </w:pPr>
      <w:r>
        <w:rPr>
          <w:b w:val="1"/>
        </w:rPr>
        <w:t>Anchor text — in-body link:</w:t>
      </w:r>
      <w:r>
        <w:t xml:space="preserve"> Global Talent Stream categories and eligibility rules</w:t>
      </w:r>
    </w:p>
    <w:p w14:paraId="6E7D18E9">
      <w:pPr>
        <w:numPr>
          <w:ilvl w:val="0"/>
          <w:numId w:val="1"/>
        </w:numPr>
      </w:pPr>
      <w:r>
        <w:rPr>
          <w:b w:val="1"/>
        </w:rPr>
        <w:t>Anchor text — closing call to action:</w:t>
      </w:r>
      <w:r>
        <w:t xml:space="preserve"> Global Talent Stream eligibility page</w:t>
      </w:r>
    </w:p>
    <w:p w14:paraId="48867815">
      <w:pPr>
        <w:numPr>
          <w:ilvl w:val="0"/>
          <w:numId w:val="1"/>
        </w:numPr>
      </w:pPr>
      <w:r>
        <w:rPr>
          <w:b w:val="1"/>
        </w:rPr>
        <w:t>Primary keyword:</w:t>
      </w:r>
      <w:r>
        <w:t xml:space="preserve"> Global Talent Stream eligibility</w:t>
      </w:r>
    </w:p>
    <w:p w14:paraId="22A1A469">
      <w:pPr>
        <w:numPr>
          <w:ilvl w:val="0"/>
          <w:numId w:val="1"/>
        </w:numPr>
      </w:pPr>
      <w:r>
        <w:rPr>
          <w:b w:val="1"/>
        </w:rPr>
        <w:t>Category:</w:t>
      </w:r>
      <w:r>
        <w:t xml:space="preserve"> For Employers</w:t>
      </w:r>
    </w:p>
    <w:p w14:paraId="5353A8C1">
      <w:pPr>
        <w:numPr>
          <w:ilvl w:val="0"/>
          <w:numId w:val="1"/>
        </w:numPr>
      </w:pPr>
      <w:r>
        <w:rPr>
          <w:b w:val="1"/>
        </w:rPr>
        <w:t>Length:</w:t>
      </w:r>
      <w:r>
        <w:t xml:space="preserve"> approx. 645 words</w:t>
      </w:r>
    </w:p>
    <w:p w14:paraId="6E618A93">
      <w:r>
        <w:t>When a specialised role needs filling quickly, the real question for an employer is not whether to hire but which immigration track will get there without stalling the business. The Global Talent Stream exists for exactly that pressure, yet it is not simply a faster version of a standard LMIA. It has its own eligibility logic, and it does not suit every position.</w:t>
      </w:r>
    </w:p>
    <w:p w14:paraId="708A35DD">
      <w:pPr>
        <w:keepNext w:val="1"/>
        <w:keepLines w:val="1"/>
        <w:spacing w:before="100" w:beforeAutospacing="1" w:after="100" w:afterAutospacing="1"/>
        <w:outlineLvl w:val="3"/>
        <w:rPr>
          <w:sz w:val="28"/>
          <w:szCs w:val="28"/>
        </w:rPr>
      </w:pPr>
      <w:r>
        <w:rPr>
          <w:b w:val="1"/>
          <w:sz w:val="28"/>
        </w:rPr>
        <w:t>What the Global Talent Stream was built to do</w:t>
      </w:r>
    </w:p>
    <w:p w14:paraId="3DE2FAF0">
      <w:r>
        <w:t xml:space="preserve">GTS is an expedited LMIA stream aimed at in-demand occupations, most visibly in technology and other specialised fields. Its defining feature is a substantially faster processing target than standard LMIA categories, which is the headline attraction for employers competing for scarce talent. The </w:t>
      </w:r>
      <w:r>
        <w:fldChar w:fldCharType="begin" w:fldLock="0" w:dirty="0"/>
      </w:r>
      <w:r>
        <w:instrText>HYPERLINK "https://commonwealthmigration.ca/work-and-study/global-talent-stream"</w:instrText>
      </w:r>
      <w:r>
        <w:fldChar w:fldCharType="separate" w:fldLock="0" w:dirty="0"/>
      </w:r>
      <w:r>
        <w:rPr>
          <w:color w:val="0563c1"/>
          <w:u w:val="single"/>
        </w:rPr>
        <w:t>Global Talent Stream categories and eligibility rules</w:t>
      </w:r>
      <w:r>
        <w:fldChar w:fldCharType="end" w:fldLock="0" w:dirty="0"/>
      </w:r>
      <w:r>
        <w:t xml:space="preserve"> define which roles qualify, and the boundaries are tighter than many employers expect. That speed is not unconditional: the role must fit within the stream's categories, and the employer takes on specific commitments as part of the arrangement. In some cases, a referral from a designated partner organisation is also part of the picture.</w:t>
      </w:r>
    </w:p>
    <w:p w14:paraId="096DB8BC">
      <w:pPr>
        <w:keepNext w:val="1"/>
        <w:keepLines w:val="1"/>
        <w:spacing w:before="100" w:beforeAutospacing="1" w:after="100" w:afterAutospacing="1"/>
        <w:outlineLvl w:val="3"/>
        <w:rPr>
          <w:sz w:val="28"/>
          <w:szCs w:val="28"/>
        </w:rPr>
      </w:pPr>
      <w:r>
        <w:rPr>
          <w:b w:val="1"/>
          <w:sz w:val="28"/>
        </w:rPr>
        <w:t>Where the two tracks diverge</w:t>
      </w:r>
    </w:p>
    <w:p w14:paraId="21FFFFA8">
      <w:r>
        <w:t>A standard LMIA is a general-purpose tool. It is available across a far wider range of occupations and wage levels, but it comes with longer expected timelines and a broader recruitment burden. GTS is narrower by design and depends on the occupation fitting one of its categories.</w:t>
      </w:r>
    </w:p>
    <w:p w14:paraId="497A70AC">
      <w:r>
        <w:t>In practical terms, the difference is usually one of fit rather than preference. If the role genuinely qualifies for GTS, the standard route may cost weeks or months the business cannot spare. If the role does not qualify, attempting to force it into the stream produces a refusal and lost time — often at the worst possible moment. The category definitions are specific, and they evolve, so the current criteria should be confirmed rather than assumed.</w:t>
      </w:r>
    </w:p>
    <w:p w14:paraId="68DA3572">
      <w:pPr>
        <w:keepNext w:val="1"/>
        <w:keepLines w:val="1"/>
        <w:spacing w:before="100" w:beforeAutospacing="1" w:after="100" w:afterAutospacing="1"/>
        <w:outlineLvl w:val="3"/>
        <w:rPr>
          <w:sz w:val="28"/>
          <w:szCs w:val="28"/>
        </w:rPr>
      </w:pPr>
      <w:r>
        <w:rPr>
          <w:b w:val="1"/>
          <w:sz w:val="28"/>
        </w:rPr>
        <w:t>The trade-off employers often miss</w:t>
      </w:r>
    </w:p>
    <w:p w14:paraId="1C4DB260">
      <w:r>
        <w:t>Speed is not free. GTS carries commitments around wage levels, working conditions, and cooperation with the department, and these are real obligations rather than administrative formalities. Employers should also think about what comes next: a work permit issued through GTS still leads to a temporary worker whose longer-term permanent residence options depend on the role, the wage, and the worker's own profile. A hire that solves this quarter's problem can create next year's if nobody plans past the permit.</w:t>
      </w:r>
    </w:p>
    <w:p w14:paraId="3B5CFD57">
      <w:pPr>
        <w:keepNext w:val="1"/>
        <w:keepLines w:val="1"/>
        <w:spacing w:before="100" w:beforeAutospacing="1" w:after="100" w:afterAutospacing="1"/>
        <w:outlineLvl w:val="3"/>
        <w:rPr>
          <w:sz w:val="28"/>
          <w:szCs w:val="28"/>
        </w:rPr>
      </w:pPr>
      <w:r>
        <w:rPr>
          <w:b w:val="1"/>
          <w:sz w:val="28"/>
        </w:rPr>
        <w:t>How to decide</w:t>
      </w:r>
    </w:p>
    <w:p w14:paraId="14FA2B32">
      <w:r>
        <w:t>Start with the occupation, not the timeline. Confirm whether the role fits one of the GTS categories, then test whether the employer can meet the accompanying commitments without strain. Where both answers are yes, GTS is generally the stronger route. Where either is uncertain, a standard LMIA or a different program may be the more reliable choice, even if it takes longer.</w:t>
      </w:r>
    </w:p>
    <w:p w14:paraId="09188165">
      <w:r>
        <w:t>Timing also deserves an honest look. If the role is not urgent, the pressure to choose the expedited route often disappears, and a standard LMIA may be the calmer path. If the hire genuinely cannot wait, that urgency should be a reason to prepare more carefully rather than less, because a refusal in a rushed file costs more time than the delay it was meant to avoid.</w:t>
      </w:r>
    </w:p>
    <w:p w14:paraId="230F5623">
      <w:r>
        <w:t>It also helps to separate two questions that are often merged: is this candidate the right person, and is this the right stream for this role? Answering the second badly does not change the first, but it does delay the hire. Employers who prepare the wage rationale, recruitment record, and supporting documents in advance move through either stream with far less friction.</w:t>
      </w:r>
    </w:p>
    <w:p w14:paraId="0921EEB6">
      <w:r>
        <w:t xml:space="preserve">Commonwealth Migration Group is a private consultancy based in Brampton, Ontario, licensed as an RCIC (No. R711592), and works with employers on both GTS and standard LMIA files. The firm's </w:t>
      </w:r>
      <w:r>
        <w:fldChar w:fldCharType="begin" w:fldLock="0" w:dirty="0"/>
      </w:r>
      <w:r>
        <w:instrText>HYPERLINK "https://commonwealthmigration.ca/work-and-study/global-talent-stream"</w:instrText>
      </w:r>
      <w:r>
        <w:fldChar w:fldCharType="separate" w:fldLock="0" w:dirty="0"/>
      </w:r>
      <w:r>
        <w:rPr>
          <w:color w:val="0563c1"/>
          <w:u w:val="single"/>
        </w:rPr>
        <w:t>Global Talent Stream eligibility page</w:t>
      </w:r>
      <w:r>
        <w:fldChar w:fldCharType="end" w:fldLock="0" w:dirty="0"/>
      </w:r>
      <w:r>
        <w:t xml:space="preserve"> sets out the categories, the employer commitments, and how the stream compares with the alternatives. The information here is general, and outcomes depend on individual circumstances.</w:t>
      </w:r>
    </w:p>
    <w:p w14:paraId="54BBDCB6">
      <w:pPr>
        <w:keepNext w:val="1"/>
        <w:keepLines w:val="1"/>
        <w:spacing w:before="100" w:beforeAutospacing="1" w:after="100" w:afterAutospacing="1"/>
        <w:outlineLvl w:val="2"/>
        <w:rPr>
          <w:sz w:val="32"/>
          <w:szCs w:val="32"/>
        </w:rPr>
      </w:pPr>
      <w:r>
        <w:rPr>
          <w:b w:val="1"/>
          <w:sz w:val="32"/>
        </w:rPr>
        <w:t>When the Inspection Letter Arrives: TFWP Compliance for Employers</w:t>
      </w:r>
    </w:p>
    <w:p w14:paraId="55694850">
      <w:r>
        <w:rPr>
          <w:b w:val="1"/>
        </w:rPr>
        <w:t>Backlink details</w:t>
      </w:r>
    </w:p>
    <w:p w14:paraId="1A75A157">
      <w:pPr>
        <w:numPr>
          <w:ilvl w:val="0"/>
          <w:numId w:val="1"/>
        </w:numPr>
      </w:pPr>
      <w:r>
        <w:rPr>
          <w:b w:val="1"/>
        </w:rPr>
        <w:t>Backlink URL:</w:t>
      </w:r>
      <w:r>
        <w:t xml:space="preserve"> https://commonwealthmigration.ca/work-and-study/tfwp-employer-compliance</w:t>
      </w:r>
    </w:p>
    <w:p w14:paraId="3B20D2D9">
      <w:pPr>
        <w:numPr>
          <w:ilvl w:val="0"/>
          <w:numId w:val="1"/>
        </w:numPr>
      </w:pPr>
      <w:r>
        <w:rPr>
          <w:b w:val="1"/>
        </w:rPr>
        <w:t>Target page:</w:t>
      </w:r>
      <w:r>
        <w:t xml:space="preserve"> /work-and-study/tfwp-employer-compliance</w:t>
      </w:r>
    </w:p>
    <w:p w14:paraId="171FDF03">
      <w:pPr>
        <w:numPr>
          <w:ilvl w:val="0"/>
          <w:numId w:val="1"/>
        </w:numPr>
      </w:pPr>
      <w:r>
        <w:rPr>
          <w:b w:val="1"/>
        </w:rPr>
        <w:t>Anchor text — in-body link:</w:t>
      </w:r>
      <w:r>
        <w:t xml:space="preserve"> TFWP compliance obligations</w:t>
      </w:r>
    </w:p>
    <w:p w14:paraId="7A39636A">
      <w:pPr>
        <w:numPr>
          <w:ilvl w:val="0"/>
          <w:numId w:val="1"/>
        </w:numPr>
      </w:pPr>
      <w:r>
        <w:rPr>
          <w:b w:val="1"/>
        </w:rPr>
        <w:t>Anchor text — closing call to action:</w:t>
      </w:r>
      <w:r>
        <w:t xml:space="preserve"> TFWP employer compliance guide</w:t>
      </w:r>
    </w:p>
    <w:p w14:paraId="71E960FE">
      <w:pPr>
        <w:numPr>
          <w:ilvl w:val="0"/>
          <w:numId w:val="1"/>
        </w:numPr>
      </w:pPr>
      <w:r>
        <w:rPr>
          <w:b w:val="1"/>
        </w:rPr>
        <w:t>Primary keyword:</w:t>
      </w:r>
      <w:r>
        <w:t xml:space="preserve"> TFWP employer compliance</w:t>
      </w:r>
    </w:p>
    <w:p w14:paraId="0432BC4A">
      <w:pPr>
        <w:numPr>
          <w:ilvl w:val="0"/>
          <w:numId w:val="1"/>
        </w:numPr>
      </w:pPr>
      <w:r>
        <w:rPr>
          <w:b w:val="1"/>
        </w:rPr>
        <w:t>Category:</w:t>
      </w:r>
      <w:r>
        <w:t xml:space="preserve"> For Employers</w:t>
      </w:r>
    </w:p>
    <w:p w14:paraId="16E0C1F6">
      <w:pPr>
        <w:numPr>
          <w:ilvl w:val="0"/>
          <w:numId w:val="1"/>
        </w:numPr>
      </w:pPr>
      <w:r>
        <w:rPr>
          <w:b w:val="1"/>
        </w:rPr>
        <w:t>Length:</w:t>
      </w:r>
      <w:r>
        <w:t xml:space="preserve"> approx. 645 words</w:t>
      </w:r>
    </w:p>
    <w:p w14:paraId="5336E7FA">
      <w:r>
        <w:t>An employer receives an email requesting records for a foreign worker hired some time ago. The worker has since moved on. The manager who ran the recruitment has left the company. The payroll system has been migrated twice. This is the moment when compliance stops being an abstract obligation and becomes a document-collection problem with a deadline attached.</w:t>
      </w:r>
    </w:p>
    <w:p w14:paraId="7F6B3DBA">
      <w:pPr>
        <w:keepNext w:val="1"/>
        <w:keepLines w:val="1"/>
        <w:spacing w:before="100" w:beforeAutospacing="1" w:after="100" w:afterAutospacing="1"/>
        <w:outlineLvl w:val="3"/>
        <w:rPr>
          <w:sz w:val="28"/>
          <w:szCs w:val="28"/>
        </w:rPr>
      </w:pPr>
      <w:r>
        <w:rPr>
          <w:b w:val="1"/>
          <w:sz w:val="28"/>
        </w:rPr>
        <w:t>What an inspection can cover</w:t>
      </w:r>
    </w:p>
    <w:p w14:paraId="0BA94A79">
      <w:r>
        <w:t xml:space="preserve">Employers who hire through the Temporary Foreign Worker Program take on obligations that continue well past the LMIA approval. The </w:t>
      </w:r>
      <w:r>
        <w:fldChar w:fldCharType="begin" w:fldLock="0" w:dirty="0"/>
      </w:r>
      <w:r>
        <w:instrText>HYPERLINK "https://commonwealthmigration.ca/work-and-study/tfwp-employer-compliance"</w:instrText>
      </w:r>
      <w:r>
        <w:fldChar w:fldCharType="separate" w:fldLock="0" w:dirty="0"/>
      </w:r>
      <w:r>
        <w:rPr>
          <w:color w:val="0563c1"/>
          <w:u w:val="single"/>
        </w:rPr>
        <w:t>TFWP compliance obligations</w:t>
      </w:r>
      <w:r>
        <w:fldChar w:fldCharType="end" w:fldLock="0" w:dirty="0"/>
      </w:r>
      <w:r>
        <w:t xml:space="preserve"> are ongoing rather than one-off, and the department can inspect an employer's records at any point during a worker's employment and for a period afterwards. An inspection is not limited to whether the original application was accurate; it examines whether the employer has continued to meet the conditions attached to the approval, including the wages actually paid, the duties performed, and the working conditions provided.</w:t>
      </w:r>
    </w:p>
    <w:p w14:paraId="75D69B45">
      <w:r>
        <w:t>The scope is broader than most employers anticipate on first reading. It covers the entire arc of the employment relationship, from the advertisement that started it to the final pay period, and it applies regardless of whether the worker is still with the company. An employer who hired someone two years ago and has since restructured the role is still answerable for how that role was documented at the time.</w:t>
      </w:r>
    </w:p>
    <w:p w14:paraId="5E1C651C">
      <w:pPr>
        <w:keepNext w:val="1"/>
        <w:keepLines w:val="1"/>
        <w:spacing w:before="100" w:beforeAutospacing="1" w:after="100" w:afterAutospacing="1"/>
        <w:outlineLvl w:val="3"/>
        <w:rPr>
          <w:sz w:val="28"/>
          <w:szCs w:val="28"/>
        </w:rPr>
      </w:pPr>
      <w:r>
        <w:rPr>
          <w:b w:val="1"/>
          <w:sz w:val="28"/>
        </w:rPr>
        <w:t>The records employers most often cannot produce</w:t>
      </w:r>
    </w:p>
    <w:p w14:paraId="27C5F1B8">
      <w:r>
        <w:t>In practice, the gaps tend to cluster in the same places. Recruitment evidence from the original hiring process is frequently incomplete or stored in an email account belonging to someone who has left. Proof of the wage actually paid — as opposed to the wage promised — is sometimes missing where payroll and HR systems do not connect. Records of hours, duties, and any changes to the role are commonly informal or absent. Documentation of workplace conditions and any required workplace notices rounds out the list.</w:t>
      </w:r>
    </w:p>
    <w:p w14:paraId="169C217C">
      <w:r>
        <w:t>None of this reflects bad faith. It reflects the fact that most employers manage compliance through memory and improvisation until someone asks for proof. The gap is rarely deliberate; it is what happens when a process lives in people rather than in a system.</w:t>
      </w:r>
    </w:p>
    <w:p w14:paraId="38E96FAB">
      <w:pPr>
        <w:keepNext w:val="1"/>
        <w:keepLines w:val="1"/>
        <w:spacing w:before="100" w:beforeAutospacing="1" w:after="100" w:afterAutospacing="1"/>
        <w:outlineLvl w:val="3"/>
        <w:rPr>
          <w:sz w:val="28"/>
          <w:szCs w:val="28"/>
        </w:rPr>
      </w:pPr>
      <w:r>
        <w:rPr>
          <w:b w:val="1"/>
          <w:sz w:val="28"/>
        </w:rPr>
        <w:t>Designing a file that survives staff turnover</w:t>
      </w:r>
    </w:p>
    <w:p w14:paraId="26841025">
      <w:r>
        <w:t>The test of a compliance system is whether it still works when the people who built it have gone. That means a central, accessible repository rather than personal drives; a defined retention period that outlasts the employment relationship; and a simple index so a replacement manager can locate any document without prior context. Payroll, recruitment, and job description records should be linked, so that a wage question can be answered without assembling evidence from three departments. Where a role changes, the change should be documented at the time, not reconstructed later.</w:t>
      </w:r>
    </w:p>
    <w:p w14:paraId="6E12E422">
      <w:pPr>
        <w:keepNext w:val="1"/>
        <w:keepLines w:val="1"/>
        <w:spacing w:before="100" w:beforeAutospacing="1" w:after="100" w:afterAutospacing="1"/>
        <w:outlineLvl w:val="3"/>
        <w:rPr>
          <w:sz w:val="28"/>
          <w:szCs w:val="28"/>
        </w:rPr>
      </w:pPr>
      <w:r>
        <w:rPr>
          <w:b w:val="1"/>
          <w:sz w:val="28"/>
        </w:rPr>
        <w:t>Why the stakes extend beyond one worker</w:t>
      </w:r>
    </w:p>
    <w:p w14:paraId="5F530824">
      <w:r>
        <w:t>The consequences of non-compliance are not confined to a single file. Findings can affect an employer's ability to hire foreign workers in future, and can carry financial penalties or public consequences. For businesses that rely on a steady flow of international talent, that risk is operational rather than merely administrative.</w:t>
      </w:r>
    </w:p>
    <w:p w14:paraId="1096F6F8">
      <w:r>
        <w:t>It is also worth noting that inspections are not the only trigger for a review. A complaint from a worker, an inconsistency noticed during a later application, or a routine audit can all open the same door. The employers who handle these moments calmly are almost always the ones who treated the file as an ongoing record rather than a document produced once and filed away.</w:t>
      </w:r>
    </w:p>
    <w:p w14:paraId="1CF1C668">
      <w:r>
        <w:t xml:space="preserve">Commonwealth Migration Group is a private consultancy in Brampton, Ontario, operating as a licensed RCIC (No. R711592), and works with employers on compliance systems as well as applications. The firm's </w:t>
      </w:r>
      <w:r>
        <w:fldChar w:fldCharType="begin" w:fldLock="0" w:dirty="0"/>
      </w:r>
      <w:r>
        <w:instrText>HYPERLINK "https://commonwealthmigration.ca/work-and-study/tfwp-employer-compliance"</w:instrText>
      </w:r>
      <w:r>
        <w:fldChar w:fldCharType="separate" w:fldLock="0" w:dirty="0"/>
      </w:r>
      <w:r>
        <w:rPr>
          <w:color w:val="0563c1"/>
          <w:u w:val="single"/>
        </w:rPr>
        <w:t>TFWP employer compliance guide</w:t>
      </w:r>
      <w:r>
        <w:fldChar w:fldCharType="end" w:fldLock="0" w:dirty="0"/>
      </w:r>
      <w:r>
        <w:t xml:space="preserve"> sets out the core obligations, recordkeeping expectations, and inspection preparation in more detail. This information is general, and outcomes depend on the facts of each situation.</w:t>
      </w:r>
    </w:p>
    <w:p w14:paraId="1D0C9BCE">
      <w:pPr>
        <w:keepNext w:val="1"/>
        <w:keepLines w:val="1"/>
        <w:spacing w:before="100" w:beforeAutospacing="1" w:after="100" w:afterAutospacing="1"/>
        <w:outlineLvl w:val="2"/>
        <w:rPr>
          <w:sz w:val="32"/>
          <w:szCs w:val="32"/>
        </w:rPr>
      </w:pPr>
      <w:r>
        <w:rPr>
          <w:b w:val="1"/>
          <w:sz w:val="32"/>
        </w:rPr>
        <w:t>Two Couples, Two Routes: Making Sense of Inland and Outland Sponsorship</w:t>
      </w:r>
    </w:p>
    <w:p w14:paraId="13617AE0">
      <w:r>
        <w:rPr>
          <w:b w:val="1"/>
        </w:rPr>
        <w:t>Backlink details</w:t>
      </w:r>
    </w:p>
    <w:p w14:paraId="214F6AB2">
      <w:pPr>
        <w:numPr>
          <w:ilvl w:val="0"/>
          <w:numId w:val="1"/>
        </w:numPr>
      </w:pPr>
      <w:r>
        <w:rPr>
          <w:b w:val="1"/>
        </w:rPr>
        <w:t>Backlink URL:</w:t>
      </w:r>
      <w:r>
        <w:t xml:space="preserve"> https://commonwealthmigration.ca/sponsor/spousal-and-partner-sponsorship-overview</w:t>
      </w:r>
    </w:p>
    <w:p w14:paraId="515CA152">
      <w:pPr>
        <w:numPr>
          <w:ilvl w:val="0"/>
          <w:numId w:val="1"/>
        </w:numPr>
      </w:pPr>
      <w:r>
        <w:rPr>
          <w:b w:val="1"/>
        </w:rPr>
        <w:t>Target page:</w:t>
      </w:r>
      <w:r>
        <w:t xml:space="preserve"> /sponsor/spousal-and-partner-sponsorship-overview</w:t>
      </w:r>
    </w:p>
    <w:p w14:paraId="49F35248">
      <w:pPr>
        <w:numPr>
          <w:ilvl w:val="0"/>
          <w:numId w:val="1"/>
        </w:numPr>
      </w:pPr>
      <w:r>
        <w:rPr>
          <w:b w:val="1"/>
        </w:rPr>
        <w:t>Anchor text — in-body link:</w:t>
      </w:r>
      <w:r>
        <w:t xml:space="preserve"> spousal and partner sponsorship routes</w:t>
      </w:r>
    </w:p>
    <w:p w14:paraId="1404FF77">
      <w:pPr>
        <w:numPr>
          <w:ilvl w:val="0"/>
          <w:numId w:val="1"/>
        </w:numPr>
      </w:pPr>
      <w:r>
        <w:rPr>
          <w:b w:val="1"/>
        </w:rPr>
        <w:t>Anchor text — closing call to action:</w:t>
      </w:r>
      <w:r>
        <w:t xml:space="preserve"> spousal and partner sponsorship overview</w:t>
      </w:r>
    </w:p>
    <w:p w14:paraId="1A47D80D">
      <w:pPr>
        <w:numPr>
          <w:ilvl w:val="0"/>
          <w:numId w:val="1"/>
        </w:numPr>
      </w:pPr>
      <w:r>
        <w:rPr>
          <w:b w:val="1"/>
        </w:rPr>
        <w:t>Primary keyword:</w:t>
      </w:r>
      <w:r>
        <w:t xml:space="preserve"> inland vs outland spousal sponsorship</w:t>
      </w:r>
    </w:p>
    <w:p w14:paraId="7AA12BE0">
      <w:pPr>
        <w:numPr>
          <w:ilvl w:val="0"/>
          <w:numId w:val="1"/>
        </w:numPr>
      </w:pPr>
      <w:r>
        <w:rPr>
          <w:b w:val="1"/>
        </w:rPr>
        <w:t>Category:</w:t>
      </w:r>
      <w:r>
        <w:t xml:space="preserve"> Sponsor</w:t>
      </w:r>
    </w:p>
    <w:p w14:paraId="44F3B278">
      <w:pPr>
        <w:numPr>
          <w:ilvl w:val="0"/>
          <w:numId w:val="1"/>
        </w:numPr>
      </w:pPr>
      <w:r>
        <w:rPr>
          <w:b w:val="1"/>
        </w:rPr>
        <w:t>Length:</w:t>
      </w:r>
      <w:r>
        <w:t xml:space="preserve"> approx. 655 words</w:t>
      </w:r>
    </w:p>
    <w:p w14:paraId="399CD384">
      <w:r>
        <w:t>Picture two couples with nearly identical facts. In both cases, a Canadian citizen married a partner abroad, the relationship is genuine, and the paperwork is comparable. One couple applies from inside Canada, the other from outside. Same relationship, different route, different set of trade-offs — and choosing badly can mean a longer separation or unnecessary delay.</w:t>
      </w:r>
    </w:p>
    <w:p w14:paraId="248CC944">
      <w:pPr>
        <w:keepNext w:val="1"/>
        <w:keepLines w:val="1"/>
        <w:spacing w:before="100" w:beforeAutospacing="1" w:after="100" w:afterAutospacing="1"/>
        <w:outlineLvl w:val="3"/>
        <w:rPr>
          <w:sz w:val="28"/>
          <w:szCs w:val="28"/>
        </w:rPr>
      </w:pPr>
      <w:r>
        <w:rPr>
          <w:b w:val="1"/>
          <w:sz w:val="28"/>
        </w:rPr>
        <w:t>The test every sponsorship file must pass</w:t>
      </w:r>
    </w:p>
    <w:p w14:paraId="4A1B6CF6">
      <w:r>
        <w:t xml:space="preserve">Before the routes diverge, they converge on a single question: is the relationship genuine and ongoing? A Canadian citizen or permanent resident can sponsor a spouse, a common-law partner, or a conjugal partner, and the </w:t>
      </w:r>
      <w:r>
        <w:fldChar w:fldCharType="begin" w:fldLock="0" w:dirty="0"/>
      </w:r>
      <w:r>
        <w:instrText>HYPERLINK "https://commonwealthmigration.ca/sponsor/spousal-and-partner-sponsorship-overview"</w:instrText>
      </w:r>
      <w:r>
        <w:fldChar w:fldCharType="separate" w:fldLock="0" w:dirty="0"/>
      </w:r>
      <w:r>
        <w:rPr>
          <w:color w:val="0563c1"/>
          <w:u w:val="single"/>
        </w:rPr>
        <w:t>spousal and partner sponsorship routes</w:t>
      </w:r>
      <w:r>
        <w:fldChar w:fldCharType="end" w:fldLock="0" w:dirty="0"/>
      </w:r>
      <w:r>
        <w:t xml:space="preserve"> all lead to the same permanent residence outcome. The application is decided primarily on the credibility of that relationship. Documentation quality matters as much as the underlying facts, because the decision-maker sees only what is in the file. A real relationship described poorly can fare worse than a modestly evidenced one described well.</w:t>
      </w:r>
    </w:p>
    <w:p w14:paraId="7E7E82B6">
      <w:pPr>
        <w:keepNext w:val="1"/>
        <w:keepLines w:val="1"/>
        <w:spacing w:before="100" w:beforeAutospacing="1" w:after="100" w:afterAutospacing="1"/>
        <w:outlineLvl w:val="3"/>
        <w:rPr>
          <w:sz w:val="28"/>
          <w:szCs w:val="28"/>
        </w:rPr>
      </w:pPr>
      <w:r>
        <w:rPr>
          <w:b w:val="1"/>
          <w:sz w:val="28"/>
        </w:rPr>
        <w:t>What the inland route offers</w:t>
      </w:r>
    </w:p>
    <w:p w14:paraId="1AF6C6C0">
      <w:r>
        <w:t>Inland sponsorship is filed while the sponsored partner is living in Canada. Its most practical advantage is access to an open work permit while the application is in progress, which allows the sponsored partner to work and remain with their spouse during the wait. That continuity is often the deciding factor for couples already established together in Canada.</w:t>
      </w:r>
    </w:p>
    <w:p w14:paraId="62177CC0">
      <w:r>
        <w:t>Inland files carry their own constraints. The sponsored partner is generally expected to remain in Canada for the duration, and travel outside the country can create complications. If the application is refused, there is no right of appeal in the same way an outland application provides, which makes file quality especially important.</w:t>
      </w:r>
    </w:p>
    <w:p w14:paraId="773DC7A7">
      <w:r>
        <w:t>The work permit is the part most couples focus on, and rightly so. Being able to earn an income while waiting changes the practical experience of the process dramatically, and it also keeps the sponsored partner's own employment history current, which can matter if a later economic application becomes relevant.</w:t>
      </w:r>
    </w:p>
    <w:p w14:paraId="7DAF09F5">
      <w:pPr>
        <w:keepNext w:val="1"/>
        <w:keepLines w:val="1"/>
        <w:spacing w:before="100" w:beforeAutospacing="1" w:after="100" w:afterAutospacing="1"/>
        <w:outlineLvl w:val="3"/>
        <w:rPr>
          <w:sz w:val="28"/>
          <w:szCs w:val="28"/>
        </w:rPr>
      </w:pPr>
      <w:r>
        <w:rPr>
          <w:b w:val="1"/>
          <w:sz w:val="28"/>
        </w:rPr>
        <w:t>What the outland route offers</w:t>
      </w:r>
    </w:p>
    <w:p w14:paraId="56B4C181">
      <w:r>
        <w:t>Outland sponsorship is processed through a visa office abroad, and it does not require the couple to be living together in Canada. It suits couples who are separated by work, study, or family obligations, and it allows the sponsored partner to continue their life and employment in their home country while the application proceeds. Outland files generally retain appeal rights in the event of a refusal, and travel during processing is less disruptive.</w:t>
      </w:r>
    </w:p>
    <w:p w14:paraId="0F5DA874">
      <w:r>
        <w:t>The trade-off is that the outland route does not come with a work permit. A couple who want to be together in Canada immediately may find that the inland route serves them better, even with its restrictions. For a couple who are apart in any case, the absence of a work permit costs nothing that they were not already giving up.</w:t>
      </w:r>
    </w:p>
    <w:p w14:paraId="1D71DB3F">
      <w:pPr>
        <w:keepNext w:val="1"/>
        <w:keepLines w:val="1"/>
        <w:spacing w:before="100" w:beforeAutospacing="1" w:after="100" w:afterAutospacing="1"/>
        <w:outlineLvl w:val="3"/>
        <w:rPr>
          <w:sz w:val="28"/>
          <w:szCs w:val="28"/>
        </w:rPr>
      </w:pPr>
      <w:r>
        <w:rPr>
          <w:b w:val="1"/>
          <w:sz w:val="28"/>
        </w:rPr>
        <w:t>Choosing between them — and why it can change</w:t>
      </w:r>
    </w:p>
    <w:p w14:paraId="2FE25EB8">
      <w:r>
        <w:t>The right route depends on where the couple actually lives, whether the sponsored partner needs to work, how much international travel is anticipated, and how the evidence of the relationship is best presented. Couples sometimes qualify for both and must weigh the trade-offs deliberately rather than by default.</w:t>
      </w:r>
    </w:p>
    <w:p w14:paraId="652C9B01">
      <w:r>
        <w:t>It is also possible to change course mid-file in some circumstances, but doing so is rarely simple and can cost time. That is one reason a careful assessment at the outset is worth more than a quick filing. Relationship evidence falls into recognisable categories — proof of cohabitation, financial entanglement, communication history, recognition by family and community, and photographs or travel records — and how those categories are weighted can differ depending on the route chosen.</w:t>
      </w:r>
    </w:p>
    <w:p w14:paraId="0DBE1A2C">
      <w:r>
        <w:t xml:space="preserve">Commonwealth Migration Group is a private consultancy based in Brampton, Ontario, licensed as an RCIC (No. R711592), and assists sponsors and applicants with both inland and outland files. The firm's </w:t>
      </w:r>
      <w:r>
        <w:fldChar w:fldCharType="begin" w:fldLock="0" w:dirty="0"/>
      </w:r>
      <w:r>
        <w:instrText>HYPERLINK "https://commonwealthmigration.ca/sponsor/spousal-and-partner-sponsorship-overview"</w:instrText>
      </w:r>
      <w:r>
        <w:fldChar w:fldCharType="separate" w:fldLock="0" w:dirty="0"/>
      </w:r>
      <w:r>
        <w:rPr>
          <w:color w:val="0563c1"/>
          <w:u w:val="single"/>
        </w:rPr>
        <w:t>spousal and partner sponsorship overview</w:t>
      </w:r>
      <w:r>
        <w:fldChar w:fldCharType="end" w:fldLock="0" w:dirty="0"/>
      </w:r>
      <w:r>
        <w:t xml:space="preserve"> explains the routes, the evidence categories, and the work permit considerations in more detail. The information here is general, and outcomes depend on individual circumstances.</w:t>
      </w:r>
    </w:p>
    <w:p w14:paraId="0DF7E682">
      <w:pPr>
        <w:keepNext w:val="1"/>
        <w:keepLines w:val="1"/>
        <w:spacing w:before="100" w:beforeAutospacing="1" w:after="100" w:afterAutospacing="1"/>
        <w:outlineLvl w:val="2"/>
        <w:rPr>
          <w:sz w:val="32"/>
          <w:szCs w:val="32"/>
        </w:rPr>
      </w:pPr>
      <w:r>
        <w:rPr>
          <w:b w:val="1"/>
          <w:sz w:val="32"/>
        </w:rPr>
        <w:t>Married or Common-Law? Getting the Evidence Right in a Sponsorship File</w:t>
      </w:r>
    </w:p>
    <w:p w14:paraId="0BB04E6C">
      <w:r>
        <w:rPr>
          <w:b w:val="1"/>
        </w:rPr>
        <w:t>Backlink details</w:t>
      </w:r>
    </w:p>
    <w:p w14:paraId="550634A1">
      <w:pPr>
        <w:numPr>
          <w:ilvl w:val="0"/>
          <w:numId w:val="1"/>
        </w:numPr>
      </w:pPr>
      <w:r>
        <w:rPr>
          <w:b w:val="1"/>
        </w:rPr>
        <w:t>Backlink URL:</w:t>
      </w:r>
      <w:r>
        <w:t xml:space="preserve"> https://commonwealthmigration.ca/sponsor/spousal-common-law-sponsorship</w:t>
      </w:r>
    </w:p>
    <w:p w14:paraId="13A6ADFF">
      <w:pPr>
        <w:numPr>
          <w:ilvl w:val="0"/>
          <w:numId w:val="1"/>
        </w:numPr>
      </w:pPr>
      <w:r>
        <w:rPr>
          <w:b w:val="1"/>
        </w:rPr>
        <w:t>Target page:</w:t>
      </w:r>
      <w:r>
        <w:t xml:space="preserve"> /sponsor/spousal-common-law-sponsorship</w:t>
      </w:r>
    </w:p>
    <w:p w14:paraId="7A027D61">
      <w:pPr>
        <w:numPr>
          <w:ilvl w:val="0"/>
          <w:numId w:val="1"/>
        </w:numPr>
      </w:pPr>
      <w:r>
        <w:rPr>
          <w:b w:val="1"/>
        </w:rPr>
        <w:t>Anchor text — in-body link:</w:t>
      </w:r>
      <w:r>
        <w:t xml:space="preserve"> common-law sponsorship evidence requirements</w:t>
      </w:r>
    </w:p>
    <w:p w14:paraId="2D74DAB7">
      <w:pPr>
        <w:numPr>
          <w:ilvl w:val="0"/>
          <w:numId w:val="1"/>
        </w:numPr>
      </w:pPr>
      <w:r>
        <w:rPr>
          <w:b w:val="1"/>
        </w:rPr>
        <w:t>Anchor text — closing call to action:</w:t>
      </w:r>
      <w:r>
        <w:t xml:space="preserve"> spousal and common-law sponsorship guide</w:t>
      </w:r>
    </w:p>
    <w:p w14:paraId="190E09E1">
      <w:pPr>
        <w:numPr>
          <w:ilvl w:val="0"/>
          <w:numId w:val="1"/>
        </w:numPr>
      </w:pPr>
      <w:r>
        <w:rPr>
          <w:b w:val="1"/>
        </w:rPr>
        <w:t>Primary keyword:</w:t>
      </w:r>
      <w:r>
        <w:t xml:space="preserve"> common-law sponsorship Canada</w:t>
      </w:r>
    </w:p>
    <w:p w14:paraId="793AF6C6">
      <w:pPr>
        <w:numPr>
          <w:ilvl w:val="0"/>
          <w:numId w:val="1"/>
        </w:numPr>
      </w:pPr>
      <w:r>
        <w:rPr>
          <w:b w:val="1"/>
        </w:rPr>
        <w:t>Category:</w:t>
      </w:r>
      <w:r>
        <w:t xml:space="preserve"> Sponsor</w:t>
      </w:r>
    </w:p>
    <w:p w14:paraId="6A7446A2">
      <w:pPr>
        <w:numPr>
          <w:ilvl w:val="0"/>
          <w:numId w:val="1"/>
        </w:numPr>
      </w:pPr>
      <w:r>
        <w:rPr>
          <w:b w:val="1"/>
        </w:rPr>
        <w:t>Length:</w:t>
      </w:r>
      <w:r>
        <w:t xml:space="preserve"> approx. 655 words</w:t>
      </w:r>
    </w:p>
    <w:p w14:paraId="06025CE1">
      <w:r>
        <w:t>Two couples can have an identical relationship in every meaningful sense and still face different documentation requirements, because Canadian immigration treats a married spouse and a common-law partner as separate categories. Both lead to the same permanent residence outcome. What changes is how the relationship has to be proven.</w:t>
      </w:r>
    </w:p>
    <w:p w14:paraId="0BDEF47D">
      <w:pPr>
        <w:keepNext w:val="1"/>
        <w:keepLines w:val="1"/>
        <w:spacing w:before="100" w:beforeAutospacing="1" w:after="100" w:afterAutospacing="1"/>
        <w:outlineLvl w:val="3"/>
        <w:rPr>
          <w:sz w:val="28"/>
          <w:szCs w:val="28"/>
        </w:rPr>
      </w:pPr>
      <w:r>
        <w:rPr>
          <w:b w:val="1"/>
          <w:sz w:val="28"/>
        </w:rPr>
        <w:t>The common-law threshold</w:t>
      </w:r>
    </w:p>
    <w:p w14:paraId="0870F632">
      <w:r>
        <w:t>Common-law status is not a matter of opinion or intent. It requires continuous cohabitation for at least twelve months, and the continuity is what reviewers scrutinise. A couple who lived together for eight months, separated for a period, then resumed living together does not automatically meet the threshold simply because the total exceeds a year. Evidence has to show an unbroken period, and the beginning of that period has to be identifiable.</w:t>
      </w:r>
    </w:p>
    <w:p w14:paraId="2EEC3CD5">
      <w:r>
        <w:t>Marriage carries no cohabitation requirement. The legal fact of the marriage establishes the relationship, which shifts the analytical focus onto whether the marriage is genuine rather than whether the couple lived together for a qualifying period.</w:t>
      </w:r>
    </w:p>
    <w:p w14:paraId="67C8BCA6">
      <w:pPr>
        <w:keepNext w:val="1"/>
        <w:keepLines w:val="1"/>
        <w:spacing w:before="100" w:beforeAutospacing="1" w:after="100" w:afterAutospacing="1"/>
        <w:outlineLvl w:val="3"/>
        <w:rPr>
          <w:sz w:val="28"/>
          <w:szCs w:val="28"/>
        </w:rPr>
      </w:pPr>
      <w:r>
        <w:rPr>
          <w:b w:val="1"/>
          <w:sz w:val="28"/>
        </w:rPr>
        <w:t>Where the documentation differs</w:t>
      </w:r>
    </w:p>
    <w:p w14:paraId="3FBFCA72">
      <w:r>
        <w:t>For married couples, the marriage certificate does the structural work, and the rest of the file addresses genuineness: how the couple met, how the relationship developed, and how they function as a household. Where a marriage took place recently, or where the couple has spent limited time together, the genuineness analysis becomes more demanding and the supporting evidence matters more.</w:t>
      </w:r>
    </w:p>
    <w:p w14:paraId="4FC84941">
      <w:r>
        <w:t xml:space="preserve">For common-law couples, the file has to establish cohabitation itself before genuineness is even reached. The </w:t>
      </w:r>
      <w:r>
        <w:fldChar w:fldCharType="begin" w:fldLock="0" w:dirty="0"/>
      </w:r>
      <w:r>
        <w:instrText>HYPERLINK "https://commonwealthmigration.ca/sponsor/spousal-common-law-sponsorship"</w:instrText>
      </w:r>
      <w:r>
        <w:fldChar w:fldCharType="separate" w:fldLock="0" w:dirty="0"/>
      </w:r>
      <w:r>
        <w:rPr>
          <w:color w:val="0563c1"/>
          <w:u w:val="single"/>
        </w:rPr>
        <w:t>common-law sponsorship evidence requirements</w:t>
      </w:r>
      <w:r>
        <w:fldChar w:fldCharType="end" w:fldLock="0" w:dirty="0"/>
      </w:r>
      <w:r>
        <w:t xml:space="preserve"> turn on continuity, so the documentation has to show a shared address over a defined period, ideally from independent sources rather than statements alone. Leases, utility accounts, mail, joint financial products, and official correspondence all help build the timeline.</w:t>
      </w:r>
    </w:p>
    <w:p w14:paraId="53BCA387">
      <w:pPr>
        <w:keepNext w:val="1"/>
        <w:keepLines w:val="1"/>
        <w:spacing w:before="100" w:beforeAutospacing="1" w:after="100" w:afterAutospacing="1"/>
        <w:outlineLvl w:val="3"/>
        <w:rPr>
          <w:sz w:val="28"/>
          <w:szCs w:val="28"/>
        </w:rPr>
      </w:pPr>
      <w:r>
        <w:rPr>
          <w:b w:val="1"/>
          <w:sz w:val="28"/>
        </w:rPr>
        <w:t>Evidence that carries the most weight</w:t>
      </w:r>
    </w:p>
    <w:p w14:paraId="4F8148BB">
      <w:r>
        <w:t>Reviewers tend to place greatest value on documents created by third parties for their own purposes, because those are harder to manufacture after the fact. A joint lease signed by a landlord, a bank statement showing shared expenses, an insurance policy listing both partners, or government correspondence to a shared address all carry more weight than a photograph or a letter from a friend, however sincere.</w:t>
      </w:r>
    </w:p>
    <w:p w14:paraId="45FC97F0">
      <w:r>
        <w:t>The strongest files are usually those where the evidence spans four areas at once: shared residence, shared finances, public recognition of the relationship, and communication or travel history. A file that is heavy in one area and empty in the others invites questions even when the relationship is entirely genuine.</w:t>
      </w:r>
    </w:p>
    <w:p w14:paraId="2FAD4971">
      <w:r>
        <w:t>It also helps to write the timeline down before assembling anything. A simple chronology — when the couple met, when they began living together, when addresses changed, when finances were combined — makes gaps and inconsistencies visible early, while there is still time to explain them. Reviewers reconstruct that timeline whether or not the applicant provides one, and a clear version is far better than a patchwork.</w:t>
      </w:r>
    </w:p>
    <w:p w14:paraId="6F2DEB9A">
      <w:pPr>
        <w:keepNext w:val="1"/>
        <w:keepLines w:val="1"/>
        <w:spacing w:before="100" w:beforeAutospacing="1" w:after="100" w:afterAutospacing="1"/>
        <w:outlineLvl w:val="3"/>
        <w:rPr>
          <w:sz w:val="28"/>
          <w:szCs w:val="28"/>
        </w:rPr>
      </w:pPr>
      <w:r>
        <w:rPr>
          <w:b w:val="1"/>
          <w:sz w:val="28"/>
        </w:rPr>
        <w:t>Pitfalls that weaken a genuine file</w:t>
      </w:r>
    </w:p>
    <w:p w14:paraId="59E5AC3A">
      <w:pPr>
        <w:numPr>
          <w:ilvl w:val="0"/>
          <w:numId w:val="1"/>
        </w:numPr>
      </w:pPr>
      <w:r>
        <w:t>Assuming that because the relationship is real, the evidence will speak for itself.</w:t>
      </w:r>
    </w:p>
    <w:p w14:paraId="07CE7585">
      <w:pPr>
        <w:numPr>
          <w:ilvl w:val="0"/>
          <w:numId w:val="1"/>
        </w:numPr>
      </w:pPr>
      <w:r>
        <w:t>Relying on a single category of proof — hundreds of photographs and nothing else.</w:t>
      </w:r>
    </w:p>
    <w:p w14:paraId="35C8C500">
      <w:pPr>
        <w:numPr>
          <w:ilvl w:val="0"/>
          <w:numId w:val="1"/>
        </w:numPr>
      </w:pPr>
      <w:r>
        <w:t>Submitting documents with inconsistent addresses or dates that are not explained.</w:t>
      </w:r>
    </w:p>
    <w:p w14:paraId="3211A5F4">
      <w:pPr>
        <w:numPr>
          <w:ilvl w:val="0"/>
          <w:numId w:val="1"/>
        </w:numPr>
      </w:pPr>
      <w:r>
        <w:t>Leaving gaps in the cohabitation timeline unaddressed.</w:t>
      </w:r>
    </w:p>
    <w:p w14:paraId="5A27CB33">
      <w:pPr>
        <w:numPr>
          <w:ilvl w:val="0"/>
          <w:numId w:val="1"/>
        </w:numPr>
      </w:pPr>
      <w:r>
        <w:t>Treating the application as a form-filling exercise rather than a narrative that has to hold together.</w:t>
      </w:r>
    </w:p>
    <w:p w14:paraId="5F25F624">
      <w:r>
        <w:t>Each of these is fixable when spotted early, and much harder to fix after a decision. Because category definitions and documentary expectations are detailed and can change, current official guidance should be checked before filing, and a professional review of the file is worth considering where the timeline is complex.</w:t>
      </w:r>
    </w:p>
    <w:p w14:paraId="1613384D">
      <w:r>
        <w:t xml:space="preserve">Commonwealth Migration Group is a private consultancy in Brampton, Ontario, licensed as an RCIC (No. R711592), and reviews sponsorship files for both married and common-law couples. The firm's </w:t>
      </w:r>
      <w:r>
        <w:fldChar w:fldCharType="begin" w:fldLock="0" w:dirty="0"/>
      </w:r>
      <w:r>
        <w:instrText>HYPERLINK "https://commonwealthmigration.ca/sponsor/spousal-common-law-sponsorship"</w:instrText>
      </w:r>
      <w:r>
        <w:fldChar w:fldCharType="separate" w:fldLock="0" w:dirty="0"/>
      </w:r>
      <w:r>
        <w:rPr>
          <w:color w:val="0563c1"/>
          <w:u w:val="single"/>
        </w:rPr>
        <w:t>spousal and common-law sponsorship guide</w:t>
      </w:r>
      <w:r>
        <w:fldChar w:fldCharType="end" w:fldLock="0" w:dirty="0"/>
      </w:r>
      <w:r>
        <w:t xml:space="preserve"> explains the eligibility differences and the evidence expected in each case. The information provided is general, and outcomes depend on the circumstances of each file.</w:t>
      </w:r>
    </w:p>
    <w:p w14:paraId="08B6B0E1">
      <w:pPr>
        <w:keepNext w:val="1"/>
        <w:keepLines w:val="1"/>
        <w:spacing w:before="100" w:beforeAutospacing="1" w:after="100" w:afterAutospacing="1"/>
        <w:outlineLvl w:val="2"/>
        <w:rPr>
          <w:sz w:val="32"/>
          <w:szCs w:val="32"/>
        </w:rPr>
      </w:pPr>
      <w:r>
        <w:rPr>
          <w:b w:val="1"/>
          <w:sz w:val="32"/>
        </w:rPr>
        <w:t>Conjugal Partner Sponsorship: Who This Route Is Really For</w:t>
      </w:r>
    </w:p>
    <w:p w14:paraId="0EFADDC9">
      <w:r>
        <w:rPr>
          <w:b w:val="1"/>
        </w:rPr>
        <w:t>Backlink details</w:t>
      </w:r>
    </w:p>
    <w:p w14:paraId="744AB6D9">
      <w:pPr>
        <w:numPr>
          <w:ilvl w:val="0"/>
          <w:numId w:val="1"/>
        </w:numPr>
      </w:pPr>
      <w:r>
        <w:rPr>
          <w:b w:val="1"/>
        </w:rPr>
        <w:t>Backlink URL:</w:t>
      </w:r>
      <w:r>
        <w:t xml:space="preserve"> https://commonwealthmigration.ca/sponsor/conjugal-partner-sponsorship</w:t>
      </w:r>
    </w:p>
    <w:p w14:paraId="7F647C39">
      <w:pPr>
        <w:numPr>
          <w:ilvl w:val="0"/>
          <w:numId w:val="1"/>
        </w:numPr>
      </w:pPr>
      <w:r>
        <w:rPr>
          <w:b w:val="1"/>
        </w:rPr>
        <w:t>Target page:</w:t>
      </w:r>
      <w:r>
        <w:t xml:space="preserve"> /sponsor/conjugal-partner-sponsorship</w:t>
      </w:r>
    </w:p>
    <w:p w14:paraId="43EC0973">
      <w:pPr>
        <w:numPr>
          <w:ilvl w:val="0"/>
          <w:numId w:val="1"/>
        </w:numPr>
      </w:pPr>
      <w:r>
        <w:rPr>
          <w:b w:val="1"/>
        </w:rPr>
        <w:t>Anchor text — in-body link:</w:t>
      </w:r>
      <w:r>
        <w:t xml:space="preserve"> conjugal partner sponsorship requirements</w:t>
      </w:r>
    </w:p>
    <w:p w14:paraId="3BB23A21">
      <w:pPr>
        <w:numPr>
          <w:ilvl w:val="0"/>
          <w:numId w:val="1"/>
        </w:numPr>
      </w:pPr>
      <w:r>
        <w:rPr>
          <w:b w:val="1"/>
        </w:rPr>
        <w:t>Anchor text — closing call to action:</w:t>
      </w:r>
      <w:r>
        <w:t xml:space="preserve"> conjugal partner sponsorship page</w:t>
      </w:r>
    </w:p>
    <w:p w14:paraId="29B6C95B">
      <w:pPr>
        <w:numPr>
          <w:ilvl w:val="0"/>
          <w:numId w:val="1"/>
        </w:numPr>
      </w:pPr>
      <w:r>
        <w:rPr>
          <w:b w:val="1"/>
        </w:rPr>
        <w:t>Primary keyword:</w:t>
      </w:r>
      <w:r>
        <w:t xml:space="preserve"> conjugal partner sponsorship</w:t>
      </w:r>
    </w:p>
    <w:p w14:paraId="49B8BE43">
      <w:pPr>
        <w:numPr>
          <w:ilvl w:val="0"/>
          <w:numId w:val="1"/>
        </w:numPr>
      </w:pPr>
      <w:r>
        <w:rPr>
          <w:b w:val="1"/>
        </w:rPr>
        <w:t>Category:</w:t>
      </w:r>
      <w:r>
        <w:t xml:space="preserve"> Sponsor</w:t>
      </w:r>
    </w:p>
    <w:p w14:paraId="5B6D0FA8">
      <w:pPr>
        <w:numPr>
          <w:ilvl w:val="0"/>
          <w:numId w:val="1"/>
        </w:numPr>
      </w:pPr>
      <w:r>
        <w:rPr>
          <w:b w:val="1"/>
        </w:rPr>
        <w:t>Length:</w:t>
      </w:r>
      <w:r>
        <w:t xml:space="preserve"> approx. 650 words</w:t>
      </w:r>
    </w:p>
    <w:p w14:paraId="67735EBB">
      <w:r>
        <w:t>Conjugal partner sponsorship is the least understood of Canada's three partner categories, and the one most often attempted by couples it was never designed for. It exists for a specific and genuinely difficult situation: a committed relationship comparable to marriage or common-law partnership where the couple have been unable to marry or live together because of significant barriers outside their control.</w:t>
      </w:r>
    </w:p>
    <w:p w14:paraId="79F73B16">
      <w:pPr>
        <w:keepNext w:val="1"/>
        <w:keepLines w:val="1"/>
        <w:spacing w:before="100" w:beforeAutospacing="1" w:after="100" w:afterAutospacing="1"/>
        <w:outlineLvl w:val="3"/>
        <w:rPr>
          <w:sz w:val="28"/>
          <w:szCs w:val="28"/>
        </w:rPr>
      </w:pPr>
      <w:r>
        <w:rPr>
          <w:b w:val="1"/>
          <w:sz w:val="28"/>
        </w:rPr>
        <w:t>What 'exceptional circumstances' means</w:t>
      </w:r>
    </w:p>
    <w:p w14:paraId="5D80F507">
      <w:r>
        <w:t>The word that does the heavy lifting here is "unable" — not "prefer not to" and not "it would be inconvenient." The barriers have to be substantial and largely outside the couple's control. Immigration status that prevents one partner from travelling or from remaining in the other's country, a legal prohibition on marriage in the country where the couple live, or a refusal of a visitor or immigration application that closes off cohabitation can all be relevant. Where a couple could reasonably marry or live together and simply have not, the category is unlikely to fit.</w:t>
      </w:r>
    </w:p>
    <w:p w14:paraId="46BE1F77">
      <w:pPr>
        <w:keepNext w:val="1"/>
        <w:keepLines w:val="1"/>
        <w:spacing w:before="100" w:beforeAutospacing="1" w:after="100" w:afterAutospacing="1"/>
        <w:outlineLvl w:val="3"/>
        <w:rPr>
          <w:sz w:val="28"/>
          <w:szCs w:val="28"/>
        </w:rPr>
      </w:pPr>
      <w:r>
        <w:rPr>
          <w:b w:val="1"/>
          <w:sz w:val="28"/>
        </w:rPr>
        <w:t>Why the bar is deliberately high</w:t>
      </w:r>
    </w:p>
    <w:p w14:paraId="3DDAD7F9">
      <w:r>
        <w:t xml:space="preserve">Married and common-law sponsorship exist to cover the situations most couples fall into. Conjugal partnership is a residual category, intended for those who would otherwise have no route at all. The </w:t>
      </w:r>
      <w:r>
        <w:fldChar w:fldCharType="begin" w:fldLock="0" w:dirty="0"/>
      </w:r>
      <w:r>
        <w:instrText>HYPERLINK "https://commonwealthmigration.ca/sponsor/conjugal-partner-sponsorship"</w:instrText>
      </w:r>
      <w:r>
        <w:fldChar w:fldCharType="separate" w:fldLock="0" w:dirty="0"/>
      </w:r>
      <w:r>
        <w:rPr>
          <w:color w:val="0563c1"/>
          <w:u w:val="single"/>
        </w:rPr>
        <w:t>conjugal partner sponsorship requirements</w:t>
      </w:r>
      <w:r>
        <w:fldChar w:fldCharType="end" w:fldLock="0" w:dirty="0"/>
      </w:r>
      <w:r>
        <w:t xml:space="preserve"> reflect that role: because the category is residual, the threshold for establishing the relationship is higher, and the burden of demonstrating the barrier falls squarely on the applicant. A file that reads as a couple who simply have not yet married will usually not succeed, no matter how strong the underlying relationship.</w:t>
      </w:r>
    </w:p>
    <w:p w14:paraId="081251B1">
      <w:r>
        <w:t>This is the practical reason a conjugal application should rarely be a first choice. Where marriage or twelve months of cohabitation is genuinely possible, those routes are generally more straightforward and better understood.</w:t>
      </w:r>
    </w:p>
    <w:p w14:paraId="2D3EAEC1">
      <w:pPr>
        <w:keepNext w:val="1"/>
        <w:keepLines w:val="1"/>
        <w:spacing w:before="100" w:beforeAutospacing="1" w:after="100" w:afterAutospacing="1"/>
        <w:outlineLvl w:val="3"/>
        <w:rPr>
          <w:sz w:val="28"/>
          <w:szCs w:val="28"/>
        </w:rPr>
      </w:pPr>
      <w:r>
        <w:rPr>
          <w:b w:val="1"/>
          <w:sz w:val="28"/>
        </w:rPr>
        <w:t>Proving a relationship that could not be formalised</w:t>
      </w:r>
    </w:p>
    <w:p w14:paraId="57807F5C">
      <w:r>
        <w:t>Because there is no marriage certificate and no cohabitation record, the evidence has to do more work. The file typically needs to establish several things at once: the depth and duration of the relationship; the degree of commitment, including any financial interdependence or shared plans; the recognition of the relationship by family and community; and, critically, the specific barrier that prevented the couple from marrying or living together, with evidence of what was attempted and what happened.</w:t>
      </w:r>
    </w:p>
    <w:p w14:paraId="02CE8608">
      <w:r>
        <w:t>Evidence of the barrier is often the part applicants underestimate. A statement that travel was refused carries far less weight than the refusal letter itself, alongside the application that produced it and the timeline that followed. Where a legal prohibition on marriage is the barrier, the file should show what that prohibition is and why it applies to this couple.</w:t>
      </w:r>
    </w:p>
    <w:p w14:paraId="6A80B6AA">
      <w:r>
        <w:t>Timing matters here too. A barrier that existed two years ago but no longer applies weakens the case considerably, because the couple may now have other options. The file has to show that the obstacle is current and continuing, not a difficulty the couple once encountered.</w:t>
      </w:r>
    </w:p>
    <w:p w14:paraId="191ED125">
      <w:pPr>
        <w:keepNext w:val="1"/>
        <w:keepLines w:val="1"/>
        <w:spacing w:before="100" w:beforeAutospacing="1" w:after="100" w:afterAutospacing="1"/>
        <w:outlineLvl w:val="3"/>
        <w:rPr>
          <w:sz w:val="28"/>
          <w:szCs w:val="28"/>
        </w:rPr>
      </w:pPr>
      <w:r>
        <w:rPr>
          <w:b w:val="1"/>
          <w:sz w:val="28"/>
        </w:rPr>
        <w:t>When a different route is the better answer</w:t>
      </w:r>
    </w:p>
    <w:p w14:paraId="6203E946">
      <w:r>
        <w:t>Couples often approach the conjugal category because it feels like the only option available to them, when in fact a different route would serve them better — sometimes a temporary visa followed by cohabitation and a common-law application, sometimes a marriage that is legally possible in a third country, sometimes an economic or study pathway for one partner that changes the picture entirely.</w:t>
      </w:r>
    </w:p>
    <w:p w14:paraId="5780DFB0">
      <w:r>
        <w:t>The honest answer is that this category rewards a clear-eyed assessment before filing, not after. Because the criteria involve legal and factual questions that turn on the couple's specific circumstances, general information can only go so far.</w:t>
      </w:r>
    </w:p>
    <w:p w14:paraId="1EE6E283">
      <w:r>
        <w:t xml:space="preserve">Commonwealth Migration Group is a private consultancy based in Brampton, Ontario, operating as a licensed RCIC (No. R711592), and assesses partner sponsorship files across all three categories. The firm's </w:t>
      </w:r>
      <w:r>
        <w:fldChar w:fldCharType="begin" w:fldLock="0" w:dirty="0"/>
      </w:r>
      <w:r>
        <w:instrText>HYPERLINK "https://commonwealthmigration.ca/sponsor/conjugal-partner-sponsorship"</w:instrText>
      </w:r>
      <w:r>
        <w:fldChar w:fldCharType="separate" w:fldLock="0" w:dirty="0"/>
      </w:r>
      <w:r>
        <w:rPr>
          <w:color w:val="0563c1"/>
          <w:u w:val="single"/>
        </w:rPr>
        <w:t>conjugal partner sponsorship page</w:t>
      </w:r>
      <w:r>
        <w:fldChar w:fldCharType="end" w:fldLock="0" w:dirty="0"/>
      </w:r>
      <w:r>
        <w:t xml:space="preserve"> sets out what must be demonstrated and how the evidence is assessed. The information here is general, and outcomes depend on the facts of each case.</w:t>
      </w:r>
    </w:p>
    <w:p w14:paraId="4638BF4C">
      <w:pPr>
        <w:keepNext w:val="1"/>
        <w:keepLines w:val="1"/>
        <w:spacing w:before="100" w:beforeAutospacing="1" w:after="100" w:afterAutospacing="1"/>
        <w:outlineLvl w:val="1"/>
        <w:rPr>
          <w:sz w:val="32"/>
          <w:szCs w:val="32"/>
        </w:rPr>
      </w:pPr>
      <w:r>
        <w:rPr>
          <w:b w:val="1"/>
          <w:sz w:val="32"/>
        </w:rPr>
        <w:t>Part 07 — Spousal &amp; Partner Sponsorship</w:t>
      </w:r>
    </w:p>
    <w:p w14:paraId="44BA0344">
      <w:pPr>
        <w:keepNext w:val="1"/>
        <w:keepLines w:val="1"/>
        <w:spacing w:before="100" w:beforeAutospacing="1" w:after="100" w:afterAutospacing="1"/>
        <w:outlineLvl w:val="2"/>
        <w:rPr>
          <w:sz w:val="32"/>
          <w:szCs w:val="32"/>
        </w:rPr>
      </w:pPr>
      <w:r>
        <w:rPr>
          <w:b w:val="1"/>
          <w:sz w:val="32"/>
        </w:rPr>
        <w:t>Outland Sponsorship: What It Means When You and Your Partner Live in Different Countries</w:t>
      </w:r>
    </w:p>
    <w:p w14:paraId="44F295BE">
      <w:r>
        <w:rPr>
          <w:b w:val="1"/>
        </w:rPr>
        <w:t>Backlink details</w:t>
      </w:r>
    </w:p>
    <w:p w14:paraId="290321B0">
      <w:pPr>
        <w:numPr>
          <w:ilvl w:val="0"/>
          <w:numId w:val="1"/>
        </w:numPr>
      </w:pPr>
      <w:r>
        <w:rPr>
          <w:b w:val="1"/>
        </w:rPr>
        <w:t>Backlink URL:</w:t>
      </w:r>
      <w:r>
        <w:t xml:space="preserve"> https://commonwealthmigration.ca/sponsor/outland-sponsorship</w:t>
      </w:r>
    </w:p>
    <w:p w14:paraId="14076490">
      <w:pPr>
        <w:numPr>
          <w:ilvl w:val="0"/>
          <w:numId w:val="1"/>
        </w:numPr>
      </w:pPr>
      <w:r>
        <w:rPr>
          <w:b w:val="1"/>
        </w:rPr>
        <w:t>Target page:</w:t>
      </w:r>
      <w:r>
        <w:t xml:space="preserve"> /sponsor/outland-sponsorship</w:t>
      </w:r>
    </w:p>
    <w:p w14:paraId="53A46FE1">
      <w:pPr>
        <w:numPr>
          <w:ilvl w:val="0"/>
          <w:numId w:val="1"/>
        </w:numPr>
      </w:pPr>
      <w:r>
        <w:rPr>
          <w:b w:val="1"/>
        </w:rPr>
        <w:t>Anchor text — in-body link:</w:t>
      </w:r>
      <w:r>
        <w:t xml:space="preserve"> outland sponsorship page</w:t>
      </w:r>
    </w:p>
    <w:p w14:paraId="65354BCF">
      <w:pPr>
        <w:numPr>
          <w:ilvl w:val="0"/>
          <w:numId w:val="1"/>
        </w:numPr>
      </w:pPr>
      <w:r>
        <w:rPr>
          <w:b w:val="1"/>
        </w:rPr>
        <w:t>Anchor text — closing call to action:</w:t>
      </w:r>
      <w:r>
        <w:t xml:space="preserve"> outland sponsorship guide</w:t>
      </w:r>
    </w:p>
    <w:p w14:paraId="02585716">
      <w:pPr>
        <w:numPr>
          <w:ilvl w:val="0"/>
          <w:numId w:val="1"/>
        </w:numPr>
      </w:pPr>
      <w:r>
        <w:rPr>
          <w:b w:val="1"/>
        </w:rPr>
        <w:t>Primary keyword:</w:t>
      </w:r>
      <w:r>
        <w:t xml:space="preserve"> outland spousal sponsorship Canada</w:t>
      </w:r>
    </w:p>
    <w:p w14:paraId="226CC42D">
      <w:pPr>
        <w:numPr>
          <w:ilvl w:val="0"/>
          <w:numId w:val="1"/>
        </w:numPr>
      </w:pPr>
      <w:r>
        <w:rPr>
          <w:b w:val="1"/>
        </w:rPr>
        <w:t>Category:</w:t>
      </w:r>
      <w:r>
        <w:t xml:space="preserve"> Sponsor</w:t>
      </w:r>
    </w:p>
    <w:p w14:paraId="30BA79BD">
      <w:pPr>
        <w:numPr>
          <w:ilvl w:val="0"/>
          <w:numId w:val="1"/>
        </w:numPr>
      </w:pPr>
      <w:r>
        <w:rPr>
          <w:b w:val="1"/>
        </w:rPr>
        <w:t>Length:</w:t>
      </w:r>
      <w:r>
        <w:t xml:space="preserve"> approx. 714 words</w:t>
      </w:r>
    </w:p>
    <w:p w14:paraId="0425A135">
      <w:r>
        <w:t>If the sponsored partner is living abroad, must the couple stay apart for the whole process? That is the question that surfaces first when a family starts researching outland sponsorship, and the honest answer is that it depends far more on each person's status, travel history and intentions than on the label "outland" itself.</w:t>
      </w:r>
    </w:p>
    <w:p w14:paraId="5DD9F718">
      <w:pPr>
        <w:keepNext w:val="1"/>
        <w:keepLines w:val="1"/>
        <w:spacing w:before="100" w:beforeAutospacing="1" w:after="100" w:afterAutospacing="1"/>
        <w:outlineLvl w:val="3"/>
        <w:rPr>
          <w:sz w:val="28"/>
          <w:szCs w:val="28"/>
        </w:rPr>
      </w:pPr>
      <w:r>
        <w:rPr>
          <w:b w:val="1"/>
          <w:sz w:val="28"/>
        </w:rPr>
        <w:t>What the Outland Label Really Describes</w:t>
      </w:r>
    </w:p>
    <w:p w14:paraId="53157AA9">
      <w:r>
        <w:t>Outland sponsorship describes where the sponsored spouse or partner is living at the time the application is filed, not where the sponsor lives. The sponsor is normally a Canadian citizen or permanent resident; the sponsored person is based outside Canada, and the file is submitted under the family class rather than as an in-Canada application.</w:t>
      </w:r>
    </w:p>
    <w:p w14:paraId="5B949F6D">
      <w:r>
        <w:t>That distinction shapes almost everything that follows — which forms are used, where the file is assessed, and what the sponsored partner can expect while waiting. It also explains why a couple might reasonably choose differently depending on where they happen to be living when they decide to apply.</w:t>
      </w:r>
    </w:p>
    <w:p w14:paraId="10DE5920">
      <w:pPr>
        <w:keepNext w:val="1"/>
        <w:keepLines w:val="1"/>
        <w:spacing w:before="100" w:beforeAutospacing="1" w:after="100" w:afterAutospacing="1"/>
        <w:outlineLvl w:val="3"/>
        <w:rPr>
          <w:sz w:val="28"/>
          <w:szCs w:val="28"/>
        </w:rPr>
      </w:pPr>
      <w:r>
        <w:rPr>
          <w:b w:val="1"/>
          <w:sz w:val="28"/>
        </w:rPr>
        <w:t>How the Visa Office Shapes the Timeline</w:t>
      </w:r>
    </w:p>
    <w:p w14:paraId="05578147">
      <w:r>
        <w:t>An outland file is generally routed to the visa office responsible for the sponsored person's region. That routing is one reason outland processing can look uneven from one country to the next: offices differ in workload, staffing and the volume of applications they receive.</w:t>
      </w:r>
    </w:p>
    <w:p w14:paraId="0170C5AF">
      <w:r>
        <w:t xml:space="preserve">It is tempting to compare timelines quoted in online forums, but those numbers age quickly. Processing standards are published and revised periodically, and an individual file can move faster or slower depending on how complete it is and whether further documents are requested. Anyone planning around a specific date should check the current published figures — the </w:t>
      </w:r>
      <w:r>
        <w:fldChar w:fldCharType="begin" w:fldLock="0" w:dirty="0"/>
      </w:r>
      <w:r>
        <w:instrText>HYPERLINK "https://commonwealthmigration.ca/sponsor/outland-sponsorship"</w:instrText>
      </w:r>
      <w:r>
        <w:fldChar w:fldCharType="separate" w:fldLock="0" w:dirty="0"/>
      </w:r>
      <w:r>
        <w:rPr>
          <w:color w:val="0563c1"/>
          <w:u w:val="single"/>
        </w:rPr>
        <w:t>outland sponsorship page</w:t>
      </w:r>
      <w:r>
        <w:fldChar w:fldCharType="end" w:fldLock="0" w:dirty="0"/>
      </w:r>
      <w:r>
        <w:t xml:space="preserve"> sets out the routing and travel rules in more detail.</w:t>
      </w:r>
    </w:p>
    <w:p w14:paraId="2BF89CD9">
      <w:pPr>
        <w:keepNext w:val="1"/>
        <w:keepLines w:val="1"/>
        <w:spacing w:before="100" w:beforeAutospacing="1" w:after="100" w:afterAutospacing="1"/>
        <w:outlineLvl w:val="3"/>
        <w:rPr>
          <w:sz w:val="28"/>
          <w:szCs w:val="28"/>
        </w:rPr>
      </w:pPr>
      <w:r>
        <w:rPr>
          <w:b w:val="1"/>
          <w:sz w:val="28"/>
        </w:rPr>
        <w:t>Travel and Status While the Application Is Open</w:t>
      </w:r>
    </w:p>
    <w:p w14:paraId="73DA73E3">
      <w:r>
        <w:t>A commonly cited advantage of the outland route is flexibility. The sponsored partner is not required to remain inside Canada for the application to proceed, which matters for couples where one person has work, study or family commitments abroad.</w:t>
      </w:r>
    </w:p>
    <w:p w14:paraId="29FC0385">
      <w:r>
        <w:t>Flexibility, however, is not the same as a guarantee of entry. Any visit to Canada is still assessed at the port of entry, and a pending sponsorship does not override ordinary visitor requirements. If the sponsored partner is physically in Canada as a visitor while an outland file is open, valid status still has to be maintained, and a refusal at the border can complicate the picture considerably.</w:t>
      </w:r>
    </w:p>
    <w:p w14:paraId="1C1405D7">
      <w:pPr>
        <w:keepNext w:val="1"/>
        <w:keepLines w:val="1"/>
        <w:spacing w:before="100" w:beforeAutospacing="1" w:after="100" w:afterAutospacing="1"/>
        <w:outlineLvl w:val="3"/>
        <w:rPr>
          <w:sz w:val="28"/>
          <w:szCs w:val="28"/>
        </w:rPr>
      </w:pPr>
      <w:r>
        <w:rPr>
          <w:b w:val="1"/>
          <w:sz w:val="28"/>
        </w:rPr>
        <w:t>Who Tends to Choose Outland</w:t>
      </w:r>
    </w:p>
    <w:p w14:paraId="795FAFE7">
      <w:r>
        <w:t>Outland often suits couples who:</w:t>
      </w:r>
    </w:p>
    <w:p w14:paraId="1B5D7B71">
      <w:pPr>
        <w:numPr>
          <w:ilvl w:val="0"/>
          <w:numId w:val="1"/>
        </w:numPr>
      </w:pPr>
      <w:r>
        <w:t>live in different countries and cannot easily relocate during processing</w:t>
      </w:r>
    </w:p>
    <w:p w14:paraId="48F42FB7">
      <w:pPr>
        <w:numPr>
          <w:ilvl w:val="0"/>
          <w:numId w:val="1"/>
        </w:numPr>
      </w:pPr>
      <w:r>
        <w:t>want the sponsored partner to keep working or studying abroad</w:t>
      </w:r>
    </w:p>
    <w:p w14:paraId="1E3F776E">
      <w:pPr>
        <w:numPr>
          <w:ilvl w:val="0"/>
          <w:numId w:val="1"/>
        </w:numPr>
      </w:pPr>
      <w:r>
        <w:t>are dealing with a sponsor who is a Canadian citizen living overseas and needs to show an intention to return to Canada</w:t>
      </w:r>
    </w:p>
    <w:p w14:paraId="61146D26">
      <w:pPr>
        <w:numPr>
          <w:ilvl w:val="0"/>
          <w:numId w:val="1"/>
        </w:numPr>
      </w:pPr>
      <w:r>
        <w:t>have a relationship history that is easier to document from the country where the couple actually spent time together</w:t>
      </w:r>
    </w:p>
    <w:p w14:paraId="281DCB6A">
      <w:r>
        <w:t>The reverse is also true: if the sponsored partner is already in Canada on valid temporary status and wants work authorisation during processing, an inland route may be the more practical conversation to have.</w:t>
      </w:r>
    </w:p>
    <w:p w14:paraId="768E6AAE">
      <w:r>
        <w:t>The relationship remains the core of the file. Whichever route is chosen, the decisive question is the same — whether the relationship is genuine and was not entered into primarily for immigration purposes. Outland files are not assessed more leniently; they are assessed in a different location. Evidence of how the couple met, how they communicate, how they support one another and how they plan their future together carries the same weight either way, and a file built on a handful of photographs will struggle no matter where it is processed.</w:t>
      </w:r>
    </w:p>
    <w:p w14:paraId="49A9C09D">
      <w:r>
        <w:t>Rules, forms and processing standards change, and the right route for one couple can be the wrong one for another. Anyone weighing outland sponsorship against an in-Canada application should start with the current official guidance, then have the specifics of their own situation reviewed before filing.</w:t>
      </w:r>
    </w:p>
    <w:p w14:paraId="27BBD020">
      <w:r>
        <w:t xml:space="preserve">Commonwealth Migration Group is a private, CICC-regulated consultancy based in Brampton, Ontario, operating under licensed RCIC No. R711592. The information above is general, and outcomes depend on individual circumstances — a licensed RCIC should review any file before it is submitted. For a closer look at how outland sponsorship works and how it compares with the in-Canada route, see the </w:t>
      </w:r>
      <w:r>
        <w:fldChar w:fldCharType="begin" w:fldLock="0" w:dirty="0"/>
      </w:r>
      <w:r>
        <w:instrText>HYPERLINK "https://commonwealthmigration.ca/sponsor/outland-sponsorship"</w:instrText>
      </w:r>
      <w:r>
        <w:fldChar w:fldCharType="separate" w:fldLock="0" w:dirty="0"/>
      </w:r>
      <w:r>
        <w:rPr>
          <w:color w:val="0563c1"/>
          <w:u w:val="single"/>
        </w:rPr>
        <w:t>outland sponsorship guide</w:t>
      </w:r>
      <w:r>
        <w:fldChar w:fldCharType="end" w:fldLock="0" w:dirty="0"/>
      </w:r>
      <w:r>
        <w:t>.</w:t>
      </w:r>
    </w:p>
    <w:p w14:paraId="2F02A5BC">
      <w:pPr>
        <w:keepNext w:val="1"/>
        <w:keepLines w:val="1"/>
        <w:spacing w:before="100" w:beforeAutospacing="1" w:after="100" w:afterAutospacing="1"/>
        <w:outlineLvl w:val="2"/>
        <w:rPr>
          <w:sz w:val="32"/>
          <w:szCs w:val="32"/>
        </w:rPr>
      </w:pPr>
      <w:r>
        <w:rPr>
          <w:b w:val="1"/>
          <w:sz w:val="32"/>
        </w:rPr>
        <w:t>Inland Spousal Sponsorship: Four Assumptions Worth Checking Before You File</w:t>
      </w:r>
    </w:p>
    <w:p w14:paraId="2D5B1236">
      <w:r>
        <w:rPr>
          <w:b w:val="1"/>
        </w:rPr>
        <w:t>Backlink details</w:t>
      </w:r>
    </w:p>
    <w:p w14:paraId="6883A6A2">
      <w:pPr>
        <w:numPr>
          <w:ilvl w:val="0"/>
          <w:numId w:val="1"/>
        </w:numPr>
      </w:pPr>
      <w:r>
        <w:rPr>
          <w:b w:val="1"/>
        </w:rPr>
        <w:t>Backlink URL:</w:t>
      </w:r>
      <w:r>
        <w:t xml:space="preserve"> https://commonwealthmigration.ca/sponsor/inland-sponsorship</w:t>
      </w:r>
    </w:p>
    <w:p w14:paraId="51D7993F">
      <w:pPr>
        <w:numPr>
          <w:ilvl w:val="0"/>
          <w:numId w:val="1"/>
        </w:numPr>
      </w:pPr>
      <w:r>
        <w:rPr>
          <w:b w:val="1"/>
        </w:rPr>
        <w:t>Target page:</w:t>
      </w:r>
      <w:r>
        <w:t xml:space="preserve"> /sponsor/inland-sponsorship</w:t>
      </w:r>
    </w:p>
    <w:p w14:paraId="76B06094">
      <w:pPr>
        <w:numPr>
          <w:ilvl w:val="0"/>
          <w:numId w:val="1"/>
        </w:numPr>
      </w:pPr>
      <w:r>
        <w:rPr>
          <w:b w:val="1"/>
        </w:rPr>
        <w:t>Anchor text — in-body link:</w:t>
      </w:r>
      <w:r>
        <w:t xml:space="preserve"> inland sponsorship page</w:t>
      </w:r>
    </w:p>
    <w:p w14:paraId="23AD56D7">
      <w:pPr>
        <w:numPr>
          <w:ilvl w:val="0"/>
          <w:numId w:val="1"/>
        </w:numPr>
      </w:pPr>
      <w:r>
        <w:rPr>
          <w:b w:val="1"/>
        </w:rPr>
        <w:t>Anchor text — closing call to action:</w:t>
      </w:r>
      <w:r>
        <w:t xml:space="preserve"> inland sponsorship overview</w:t>
      </w:r>
    </w:p>
    <w:p w14:paraId="269E93FF">
      <w:pPr>
        <w:numPr>
          <w:ilvl w:val="0"/>
          <w:numId w:val="1"/>
        </w:numPr>
      </w:pPr>
      <w:r>
        <w:rPr>
          <w:b w:val="1"/>
        </w:rPr>
        <w:t>Primary keyword:</w:t>
      </w:r>
      <w:r>
        <w:t xml:space="preserve"> inland spousal sponsorship Canada</w:t>
      </w:r>
    </w:p>
    <w:p w14:paraId="46AEE0C6">
      <w:pPr>
        <w:numPr>
          <w:ilvl w:val="0"/>
          <w:numId w:val="1"/>
        </w:numPr>
      </w:pPr>
      <w:r>
        <w:rPr>
          <w:b w:val="1"/>
        </w:rPr>
        <w:t>Category:</w:t>
      </w:r>
      <w:r>
        <w:t xml:space="preserve"> Sponsor</w:t>
      </w:r>
    </w:p>
    <w:p w14:paraId="75707422">
      <w:pPr>
        <w:numPr>
          <w:ilvl w:val="0"/>
          <w:numId w:val="1"/>
        </w:numPr>
      </w:pPr>
      <w:r>
        <w:rPr>
          <w:b w:val="1"/>
        </w:rPr>
        <w:t>Length:</w:t>
      </w:r>
      <w:r>
        <w:t xml:space="preserve"> approx. 640 words</w:t>
      </w:r>
    </w:p>
    <w:p w14:paraId="1B9B5E1E">
      <w:r>
        <w:t>Ask ten couples about inland sponsorship and you will collect ten confident statements — several of which turn out to be wrong. The route is popular, and popularity breeds shorthand. Here are four assumptions worth testing before a file is built on them.</w:t>
      </w:r>
    </w:p>
    <w:p w14:paraId="7257CED5">
      <w:pPr>
        <w:keepNext w:val="1"/>
        <w:keepLines w:val="1"/>
        <w:spacing w:before="100" w:beforeAutospacing="1" w:after="100" w:afterAutospacing="1"/>
        <w:outlineLvl w:val="3"/>
        <w:rPr>
          <w:sz w:val="28"/>
          <w:szCs w:val="28"/>
        </w:rPr>
      </w:pPr>
      <w:r>
        <w:rPr>
          <w:b w:val="1"/>
          <w:sz w:val="28"/>
        </w:rPr>
        <w:t>Assumption One: Inland Is Always the Faster Route</w:t>
      </w:r>
    </w:p>
    <w:p w14:paraId="75353864">
      <w:r>
        <w:t>Inland sponsorship is filed when the sponsored spouse or partner is already living in Canada, generally on valid temporary status. Because the couple is together and the file stays in Canada, it is often described as the quicker option.</w:t>
      </w:r>
    </w:p>
    <w:p w14:paraId="3C973FC4">
      <w:r>
        <w:t>That is not a safe rule. Inland and outland files move through different streams, and which one progresses faster varies with volumes and with the office handling the work. The practical difference is not speed but what each route permits while the application is pending.</w:t>
      </w:r>
    </w:p>
    <w:p w14:paraId="597A9CBD">
      <w:pPr>
        <w:keepNext w:val="1"/>
        <w:keepLines w:val="1"/>
        <w:spacing w:before="100" w:beforeAutospacing="1" w:after="100" w:afterAutospacing="1"/>
        <w:outlineLvl w:val="3"/>
        <w:rPr>
          <w:sz w:val="28"/>
          <w:szCs w:val="28"/>
        </w:rPr>
      </w:pPr>
      <w:r>
        <w:rPr>
          <w:b w:val="1"/>
          <w:sz w:val="28"/>
        </w:rPr>
        <w:t>Assumption Two: A Work Permit Arrives Automatically</w:t>
      </w:r>
    </w:p>
    <w:p w14:paraId="2FE2DA1D">
      <w:r>
        <w:t>This misunderstanding causes more frustration than any other. Filing an inland sponsorship does not, by itself, confer any work authorisation. The open work permit is a separate application, with its own eligibility conditions and its own timing considerations.</w:t>
      </w:r>
    </w:p>
    <w:p w14:paraId="42CEC123">
      <w:r>
        <w:t>Being eligible for the sponsorship and being eligible for the permit are related but distinct questions. Applying at the wrong point in the process, or without the required status, can lead to refusal — which then has to be addressed rather than ignored, and which can slow the sponsorship itself.</w:t>
      </w:r>
    </w:p>
    <w:p w14:paraId="7C59BFB3">
      <w:pPr>
        <w:keepNext w:val="1"/>
        <w:keepLines w:val="1"/>
        <w:spacing w:before="100" w:beforeAutospacing="1" w:after="100" w:afterAutospacing="1"/>
        <w:outlineLvl w:val="3"/>
        <w:rPr>
          <w:sz w:val="28"/>
          <w:szCs w:val="28"/>
        </w:rPr>
      </w:pPr>
      <w:r>
        <w:rPr>
          <w:b w:val="1"/>
          <w:sz w:val="28"/>
        </w:rPr>
        <w:t>Assumption Three: You Can Travel In and Out Freely</w:t>
      </w:r>
    </w:p>
    <w:p w14:paraId="6C11CD78">
      <w:r>
        <w:t>Inland applicants are sometimes told they must not leave Canada at all. The reality is more conditional. A person with a pending inland application who leaves and is refused re-entry can find the application undermined, because the inland stream expects the sponsored partner to be living in Canada.</w:t>
      </w:r>
    </w:p>
    <w:p w14:paraId="6E9D2E15">
      <w:r>
        <w:t>Travel decisions therefore deserve their own assessment, not a rule of thumb borrowed from someone else's case. A short trip with a valid status document and a clear return plan is a different proposition from a long absence with uncertain re-entry.</w:t>
      </w:r>
    </w:p>
    <w:p w14:paraId="166E8D24">
      <w:pPr>
        <w:keepNext w:val="1"/>
        <w:keepLines w:val="1"/>
        <w:spacing w:before="100" w:beforeAutospacing="1" w:after="100" w:afterAutospacing="1"/>
        <w:outlineLvl w:val="3"/>
        <w:rPr>
          <w:sz w:val="28"/>
          <w:szCs w:val="28"/>
        </w:rPr>
      </w:pPr>
      <w:r>
        <w:rPr>
          <w:b w:val="1"/>
          <w:sz w:val="28"/>
        </w:rPr>
        <w:t>Assumption Four: Status Stops Mattering Once the File Is Submitted</w:t>
      </w:r>
    </w:p>
    <w:p w14:paraId="52ABC750">
      <w:r>
        <w:t>Maintaining valid status remains important throughout. An inland application is built on the premise that the sponsored partner is in Canada lawfully, and a lapse in status creates complications that a sponsorship approval does not erase. Renewals and extensions should be planned before expiry, not after.</w:t>
      </w:r>
    </w:p>
    <w:p w14:paraId="608D5521">
      <w:r>
        <w:t xml:space="preserve">The clearest benefit of the inland route is the ability to pursue work authorisation while the sponsorship is processed, so the sponsored partner is not sitting idle waiting for a final decision. For couples already living together in Canada, that combination of proximity and permission to work is often the deciding factor. The </w:t>
      </w:r>
      <w:r>
        <w:fldChar w:fldCharType="begin" w:fldLock="0" w:dirty="0"/>
      </w:r>
      <w:r>
        <w:instrText>HYPERLINK "https://commonwealthmigration.ca/sponsor/inland-sponsorship"</w:instrText>
      </w:r>
      <w:r>
        <w:fldChar w:fldCharType="separate" w:fldLock="0" w:dirty="0"/>
      </w:r>
      <w:r>
        <w:rPr>
          <w:color w:val="0563c1"/>
          <w:u w:val="single"/>
        </w:rPr>
        <w:t>inland sponsorship page</w:t>
      </w:r>
      <w:r>
        <w:fldChar w:fldCharType="end" w:fldLock="0" w:dirty="0"/>
      </w:r>
      <w:r>
        <w:t xml:space="preserve"> explains the eligibility and travel considerations in more depth.</w:t>
      </w:r>
    </w:p>
    <w:p w14:paraId="10B2D1FF">
      <w:r>
        <w:t>Before committing to inland, it helps to confirm what temporary status the sponsored partner holds and when it expires, whether an open work permit application can realistically be made alongside the sponsorship, what travel plans exist during processing, and how relationship evidence will be assembled from life in Canada. Each of these questions has a different answer for every couple, and the answers determine whether the route is genuinely workable.</w:t>
      </w:r>
    </w:p>
    <w:p w14:paraId="3F37D870">
      <w:r>
        <w:t>Neither inland nor outland sponsorship rewards a thin file. Living together does not remove the need to document a genuine relationship — shared finances, a lease, correspondence, photographs and statements from people who know the couple all still matter. The assessment is about the relationship, and the location of the file only changes where that assessment happens.</w:t>
      </w:r>
    </w:p>
    <w:p w14:paraId="1920D996">
      <w:r>
        <w:t xml:space="preserve">Commonwealth Migration Group is a private consultancy regulated by the College of Immigration and Citizenship Consultants and based in Brampton, Ontario, licensed under RCIC No. R711592. Nothing here is legal advice, and outcomes depend on individual circumstances, so a licensed RCIC should review a file before submission. Couples weighing the in-Canada route can start with the </w:t>
      </w:r>
      <w:r>
        <w:fldChar w:fldCharType="begin" w:fldLock="0" w:dirty="0"/>
      </w:r>
      <w:r>
        <w:instrText>HYPERLINK "https://commonwealthmigration.ca/sponsor/inland-sponsorship"</w:instrText>
      </w:r>
      <w:r>
        <w:fldChar w:fldCharType="separate" w:fldLock="0" w:dirty="0"/>
      </w:r>
      <w:r>
        <w:rPr>
          <w:color w:val="0563c1"/>
          <w:u w:val="single"/>
        </w:rPr>
        <w:t>inland sponsorship overview</w:t>
      </w:r>
      <w:r>
        <w:fldChar w:fldCharType="end" w:fldLock="0" w:dirty="0"/>
      </w:r>
      <w:r>
        <w:t>.</w:t>
      </w:r>
    </w:p>
    <w:p w14:paraId="080C413C">
      <w:pPr>
        <w:keepNext w:val="1"/>
        <w:keepLines w:val="1"/>
        <w:spacing w:before="100" w:beforeAutospacing="1" w:after="100" w:afterAutospacing="1"/>
        <w:outlineLvl w:val="2"/>
        <w:rPr>
          <w:sz w:val="32"/>
          <w:szCs w:val="32"/>
        </w:rPr>
      </w:pPr>
      <w:r>
        <w:rPr>
          <w:b w:val="1"/>
          <w:sz w:val="32"/>
        </w:rPr>
        <w:t>The Spousal Open Work Permit, Step by Step: From Application to First Paycheque</w:t>
      </w:r>
    </w:p>
    <w:p w14:paraId="09F9AB8A">
      <w:r>
        <w:rPr>
          <w:b w:val="1"/>
        </w:rPr>
        <w:t>Backlink details</w:t>
      </w:r>
    </w:p>
    <w:p w14:paraId="074D2F00">
      <w:pPr>
        <w:numPr>
          <w:ilvl w:val="0"/>
          <w:numId w:val="1"/>
        </w:numPr>
      </w:pPr>
      <w:r>
        <w:rPr>
          <w:b w:val="1"/>
        </w:rPr>
        <w:t>Backlink URL:</w:t>
      </w:r>
      <w:r>
        <w:t xml:space="preserve"> https://commonwealthmigration.ca/sponsor/spousal-open-work-permit</w:t>
      </w:r>
    </w:p>
    <w:p w14:paraId="0B21CA78">
      <w:pPr>
        <w:numPr>
          <w:ilvl w:val="0"/>
          <w:numId w:val="1"/>
        </w:numPr>
      </w:pPr>
      <w:r>
        <w:rPr>
          <w:b w:val="1"/>
        </w:rPr>
        <w:t>Target page:</w:t>
      </w:r>
      <w:r>
        <w:t xml:space="preserve"> /sponsor/spousal-open-work-permit</w:t>
      </w:r>
    </w:p>
    <w:p w14:paraId="234F7EE0">
      <w:pPr>
        <w:numPr>
          <w:ilvl w:val="0"/>
          <w:numId w:val="1"/>
        </w:numPr>
      </w:pPr>
      <w:r>
        <w:rPr>
          <w:b w:val="1"/>
        </w:rPr>
        <w:t>Anchor text — in-body link:</w:t>
      </w:r>
      <w:r>
        <w:t xml:space="preserve"> spousal open work permit page</w:t>
      </w:r>
    </w:p>
    <w:p w14:paraId="2345B29E">
      <w:pPr>
        <w:numPr>
          <w:ilvl w:val="0"/>
          <w:numId w:val="1"/>
        </w:numPr>
      </w:pPr>
      <w:r>
        <w:rPr>
          <w:b w:val="1"/>
        </w:rPr>
        <w:t>Anchor text — closing call to action:</w:t>
      </w:r>
      <w:r>
        <w:t xml:space="preserve"> spousal open work permit guidance</w:t>
      </w:r>
    </w:p>
    <w:p w14:paraId="68CACD59">
      <w:pPr>
        <w:numPr>
          <w:ilvl w:val="0"/>
          <w:numId w:val="1"/>
        </w:numPr>
      </w:pPr>
      <w:r>
        <w:rPr>
          <w:b w:val="1"/>
        </w:rPr>
        <w:t>Primary keyword:</w:t>
      </w:r>
      <w:r>
        <w:t xml:space="preserve"> spousal open work permit Canada</w:t>
      </w:r>
    </w:p>
    <w:p w14:paraId="48FA7C8C">
      <w:pPr>
        <w:numPr>
          <w:ilvl w:val="0"/>
          <w:numId w:val="1"/>
        </w:numPr>
      </w:pPr>
      <w:r>
        <w:rPr>
          <w:b w:val="1"/>
        </w:rPr>
        <w:t>Category:</w:t>
      </w:r>
      <w:r>
        <w:t xml:space="preserve"> Sponsor</w:t>
      </w:r>
    </w:p>
    <w:p w14:paraId="58A890E4">
      <w:pPr>
        <w:numPr>
          <w:ilvl w:val="0"/>
          <w:numId w:val="1"/>
        </w:numPr>
      </w:pPr>
      <w:r>
        <w:rPr>
          <w:b w:val="1"/>
        </w:rPr>
        <w:t>Length:</w:t>
      </w:r>
      <w:r>
        <w:t xml:space="preserve"> approx. 603 words</w:t>
      </w:r>
    </w:p>
    <w:p w14:paraId="52298153">
      <w:r>
        <w:t>A couple arrives in Canada, the sponsorship paperwork goes in, and then the waiting begins. The months that follow are far easier to plan for if one detail is sorted early: the spousal open work permit.</w:t>
      </w:r>
    </w:p>
    <w:p w14:paraId="44043799">
      <w:pPr>
        <w:keepNext w:val="1"/>
        <w:keepLines w:val="1"/>
        <w:spacing w:before="100" w:beforeAutospacing="1" w:after="100" w:afterAutospacing="1"/>
        <w:outlineLvl w:val="3"/>
        <w:rPr>
          <w:sz w:val="28"/>
          <w:szCs w:val="28"/>
        </w:rPr>
      </w:pPr>
      <w:r>
        <w:rPr>
          <w:b w:val="1"/>
          <w:sz w:val="28"/>
        </w:rPr>
        <w:t>Step One: Confirm the Sponsorship Route First</w:t>
      </w:r>
    </w:p>
    <w:p w14:paraId="109CFA0D">
      <w:r>
        <w:t>The permit is tied to an inland sponsorship. A spousal open work permit is designed for situations where the sponsored partner is in Canada and an in-Canada sponsorship application is being processed. Couples pursuing an outland file are working from a different set of rules, so confirming the route comes before anything else.</w:t>
      </w:r>
    </w:p>
    <w:p w14:paraId="49D7E1CC">
      <w:pPr>
        <w:keepNext w:val="1"/>
        <w:keepLines w:val="1"/>
        <w:spacing w:before="100" w:beforeAutospacing="1" w:after="100" w:afterAutospacing="1"/>
        <w:outlineLvl w:val="3"/>
        <w:rPr>
          <w:sz w:val="28"/>
          <w:szCs w:val="28"/>
        </w:rPr>
      </w:pPr>
      <w:r>
        <w:rPr>
          <w:b w:val="1"/>
          <w:sz w:val="28"/>
        </w:rPr>
        <w:t>Step Two: Get the Timing Right</w:t>
      </w:r>
    </w:p>
    <w:p w14:paraId="6320AB7D">
      <w:r>
        <w:t>The permit application is not simply a form to attach at the end. Where it sits relative to the sponsorship submission can affect whether it is accepted, and an application made at the wrong stage can be refused rather than held. This is one area where sequencing genuinely matters, and where a well-meant application made too early can create work rather than remove it.</w:t>
      </w:r>
    </w:p>
    <w:p w14:paraId="1B470E6A">
      <w:pPr>
        <w:keepNext w:val="1"/>
        <w:keepLines w:val="1"/>
        <w:spacing w:before="100" w:beforeAutospacing="1" w:after="100" w:afterAutospacing="1"/>
        <w:outlineLvl w:val="3"/>
        <w:rPr>
          <w:sz w:val="28"/>
          <w:szCs w:val="28"/>
        </w:rPr>
      </w:pPr>
      <w:r>
        <w:rPr>
          <w:b w:val="1"/>
          <w:sz w:val="28"/>
        </w:rPr>
        <w:t>Step Three: Understand What the Permit Does and Does Not Authorise</w:t>
      </w:r>
    </w:p>
    <w:p w14:paraId="607F2CFC">
      <w:r>
        <w:t>An open work permit allows the holder to work for almost any Canadian employer. It does not tie the sponsored partner to a single job or a single province, which is a meaningful advantage for someone rebuilding a career in a new country.</w:t>
      </w:r>
    </w:p>
    <w:p w14:paraId="6720DB4F">
      <w:r>
        <w:t>What it does not do is grant permanent residence, decide the sponsorship, or repair a status problem that already exists. It is authorisation to work while the sponsorship is decided — nothing more, and nothing less. Treating it as a step toward permanent residence rather than a temporary permission leads to poor decisions about timing.</w:t>
      </w:r>
    </w:p>
    <w:p w14:paraId="369CE1B2">
      <w:pPr>
        <w:keepNext w:val="1"/>
        <w:keepLines w:val="1"/>
        <w:spacing w:before="100" w:beforeAutospacing="1" w:after="100" w:afterAutospacing="1"/>
        <w:outlineLvl w:val="3"/>
        <w:rPr>
          <w:sz w:val="28"/>
          <w:szCs w:val="28"/>
        </w:rPr>
      </w:pPr>
      <w:r>
        <w:rPr>
          <w:b w:val="1"/>
          <w:sz w:val="28"/>
        </w:rPr>
        <w:t>Step Four: Keep Status Intact While You Wait</w:t>
      </w:r>
    </w:p>
    <w:p w14:paraId="7A8C97DE">
      <w:r>
        <w:t>Status has to be maintained throughout. If the sponsored partner's temporary status expires while applications are pending, the consequences can ripple through both the permit and the sponsorship. Building in a margin before expiry is simple planning that prevents a complicated problem later.</w:t>
      </w:r>
    </w:p>
    <w:p w14:paraId="5E52DEC2">
      <w:r>
        <w:t>The practical value of the permit is easy to understate. Instead of waiting without authorisation for a sponsorship decision, the sponsored partner can take a job, earn income, build Canadian work experience and settle into a routine. For many families, that alone is the difference between a stressful wait and a manageable one, and it eases the pressure on a single income during a period that can stretch on.</w:t>
      </w:r>
    </w:p>
    <w:p w14:paraId="54CFFF85">
      <w:r>
        <w:t>Applications tend to run smoother when relationship evidence and identity documents are assembled before they are needed. Proof of the couple's shared address and living arrangements, identity and status documents for both partners, the sponsorship submission details once filed, and records showing the relationship's history and continuity are all worth gathering early.</w:t>
      </w:r>
    </w:p>
    <w:p w14:paraId="7D2B66C2">
      <w:r>
        <w:t xml:space="preserve">Fees, processing standards and permit validity periods are set by the authorities and change from time to time. Any figure quoted in a forum may be out of date, so current values should be confirmed directly — the </w:t>
      </w:r>
      <w:r>
        <w:fldChar w:fldCharType="begin" w:fldLock="0" w:dirty="0"/>
      </w:r>
      <w:r>
        <w:instrText>HYPERLINK "https://commonwealthmigration.ca/sponsor/spousal-open-work-permit"</w:instrText>
      </w:r>
      <w:r>
        <w:fldChar w:fldCharType="separate" w:fldLock="0" w:dirty="0"/>
      </w:r>
      <w:r>
        <w:rPr>
          <w:color w:val="0563c1"/>
          <w:u w:val="single"/>
        </w:rPr>
        <w:t>spousal open work permit page</w:t>
      </w:r>
      <w:r>
        <w:fldChar w:fldCharType="end" w:fldLock="0" w:dirty="0"/>
      </w:r>
      <w:r>
        <w:t xml:space="preserve"> gathers the eligibility and timing points in one place.</w:t>
      </w:r>
    </w:p>
    <w:p w14:paraId="0D7BED54">
      <w:r>
        <w:t>Two missteps recur. The first is treating the permit as automatic once a sponsorship is filed. The second is applying for it without checking that the underlying sponsorship is eligible for the pairing. Both are avoidable with a short review before submission.</w:t>
      </w:r>
    </w:p>
    <w:p w14:paraId="131F4292">
      <w:r>
        <w:t xml:space="preserve">Commonwealth Migration Group is a private, CICC-regulated consultancy in Brampton, Ontario, operating under licensed RCIC No. R711592, and it is not part of any government department. The information here is general and results depend on individual circumstances, so a licensed RCIC should assess the file. For eligibility and timing details, see the </w:t>
      </w:r>
      <w:r>
        <w:fldChar w:fldCharType="begin" w:fldLock="0" w:dirty="0"/>
      </w:r>
      <w:r>
        <w:instrText>HYPERLINK "https://commonwealthmigration.ca/sponsor/spousal-open-work-permit"</w:instrText>
      </w:r>
      <w:r>
        <w:fldChar w:fldCharType="separate" w:fldLock="0" w:dirty="0"/>
      </w:r>
      <w:r>
        <w:rPr>
          <w:color w:val="0563c1"/>
          <w:u w:val="single"/>
        </w:rPr>
        <w:t>spousal open work permit guidance</w:t>
      </w:r>
      <w:r>
        <w:fldChar w:fldCharType="end" w:fldLock="0" w:dirty="0"/>
      </w:r>
      <w:r>
        <w:t>.</w:t>
      </w:r>
    </w:p>
    <w:p w14:paraId="68B6A009">
      <w:pPr>
        <w:keepNext w:val="1"/>
        <w:keepLines w:val="1"/>
        <w:spacing w:before="100" w:beforeAutospacing="1" w:after="100" w:afterAutospacing="1"/>
        <w:outlineLvl w:val="2"/>
        <w:rPr>
          <w:sz w:val="32"/>
          <w:szCs w:val="32"/>
        </w:rPr>
      </w:pPr>
      <w:r>
        <w:rPr>
          <w:b w:val="1"/>
          <w:sz w:val="32"/>
        </w:rPr>
        <w:t>Spouse, Parent or Child? Choosing Between Canada's Family Sponsorship Streams</w:t>
      </w:r>
    </w:p>
    <w:p w14:paraId="694E545D">
      <w:r>
        <w:rPr>
          <w:b w:val="1"/>
        </w:rPr>
        <w:t>Backlink details</w:t>
      </w:r>
    </w:p>
    <w:p w14:paraId="5BD64D4F">
      <w:pPr>
        <w:numPr>
          <w:ilvl w:val="0"/>
          <w:numId w:val="1"/>
        </w:numPr>
      </w:pPr>
      <w:r>
        <w:rPr>
          <w:b w:val="1"/>
        </w:rPr>
        <w:t>Backlink URL:</w:t>
      </w:r>
      <w:r>
        <w:t xml:space="preserve"> https://commonwealthmigration.ca/sponsor/family-sponsorship-overview-all-categories</w:t>
      </w:r>
    </w:p>
    <w:p w14:paraId="27C4197C">
      <w:pPr>
        <w:numPr>
          <w:ilvl w:val="0"/>
          <w:numId w:val="1"/>
        </w:numPr>
      </w:pPr>
      <w:r>
        <w:rPr>
          <w:b w:val="1"/>
        </w:rPr>
        <w:t>Target page:</w:t>
      </w:r>
      <w:r>
        <w:t xml:space="preserve"> /sponsor/family-sponsorship-overview-all-categories</w:t>
      </w:r>
    </w:p>
    <w:p w14:paraId="024C1D91">
      <w:pPr>
        <w:numPr>
          <w:ilvl w:val="0"/>
          <w:numId w:val="1"/>
        </w:numPr>
      </w:pPr>
      <w:r>
        <w:rPr>
          <w:b w:val="1"/>
        </w:rPr>
        <w:t>Anchor text — in-body link:</w:t>
      </w:r>
      <w:r>
        <w:t xml:space="preserve"> family sponsorship overview</w:t>
      </w:r>
    </w:p>
    <w:p w14:paraId="35FD2D50">
      <w:pPr>
        <w:numPr>
          <w:ilvl w:val="0"/>
          <w:numId w:val="1"/>
        </w:numPr>
      </w:pPr>
      <w:r>
        <w:rPr>
          <w:b w:val="1"/>
        </w:rPr>
        <w:t>Anchor text — closing call to action:</w:t>
      </w:r>
      <w:r>
        <w:t xml:space="preserve"> family sponsorship page</w:t>
      </w:r>
    </w:p>
    <w:p w14:paraId="5517B2EE">
      <w:pPr>
        <w:numPr>
          <w:ilvl w:val="0"/>
          <w:numId w:val="1"/>
        </w:numPr>
      </w:pPr>
      <w:r>
        <w:rPr>
          <w:b w:val="1"/>
        </w:rPr>
        <w:t>Primary keyword:</w:t>
      </w:r>
      <w:r>
        <w:t xml:space="preserve"> Canada family sponsorship categories</w:t>
      </w:r>
    </w:p>
    <w:p w14:paraId="353561C5">
      <w:pPr>
        <w:numPr>
          <w:ilvl w:val="0"/>
          <w:numId w:val="1"/>
        </w:numPr>
      </w:pPr>
      <w:r>
        <w:rPr>
          <w:b w:val="1"/>
        </w:rPr>
        <w:t>Category:</w:t>
      </w:r>
      <w:r>
        <w:t xml:space="preserve"> Sponsor</w:t>
      </w:r>
    </w:p>
    <w:p w14:paraId="277BD465">
      <w:pPr>
        <w:numPr>
          <w:ilvl w:val="0"/>
          <w:numId w:val="1"/>
        </w:numPr>
      </w:pPr>
      <w:r>
        <w:rPr>
          <w:b w:val="1"/>
        </w:rPr>
        <w:t>Length:</w:t>
      </w:r>
      <w:r>
        <w:t xml:space="preserve"> approx. 600 words</w:t>
      </w:r>
    </w:p>
    <w:p w14:paraId="74442411">
      <w:r>
        <w:t>Canada's family sponsorship system is often described as a single program. It is better understood as three separate streams that happen to share a name — and the differences between them decide who can apply, what must be proven, and how the process unfolds.</w:t>
      </w:r>
    </w:p>
    <w:p w14:paraId="62F6F52F">
      <w:pPr>
        <w:keepNext w:val="1"/>
        <w:keepLines w:val="1"/>
        <w:spacing w:before="100" w:beforeAutospacing="1" w:after="100" w:afterAutospacing="1"/>
        <w:outlineLvl w:val="3"/>
        <w:rPr>
          <w:sz w:val="28"/>
          <w:szCs w:val="28"/>
        </w:rPr>
      </w:pPr>
      <w:r>
        <w:rPr>
          <w:b w:val="1"/>
          <w:sz w:val="28"/>
        </w:rPr>
        <w:t>The Three Streams at a Glance</w:t>
      </w:r>
    </w:p>
    <w:p w14:paraId="2B28A235">
      <w:r>
        <w:t>Spousal sponsorship covers spouses, common-law partners and conjugal partners. The Parents and Grandparents Program, usually shortened to PGP, is a separate stream with its own selection process. Dependent child sponsorship covers children who meet the age and dependency criteria.</w:t>
      </w:r>
    </w:p>
    <w:p w14:paraId="3F5FDEC4">
      <w:r>
        <w:t>Each stream has its own forms, its own evidence expectations and its own assessment logic. Treating them as interchangeable is the most common source of confusion, and it can lead families to prepare the wrong documents for the wrong route.</w:t>
      </w:r>
    </w:p>
    <w:p w14:paraId="076124B4">
      <w:pPr>
        <w:keepNext w:val="1"/>
        <w:keepLines w:val="1"/>
        <w:spacing w:before="100" w:beforeAutospacing="1" w:after="100" w:afterAutospacing="1"/>
        <w:outlineLvl w:val="3"/>
        <w:rPr>
          <w:sz w:val="28"/>
          <w:szCs w:val="28"/>
        </w:rPr>
      </w:pPr>
      <w:r>
        <w:rPr>
          <w:b w:val="1"/>
          <w:sz w:val="28"/>
        </w:rPr>
        <w:t>Where the Requirements Diverge</w:t>
      </w:r>
    </w:p>
    <w:p w14:paraId="7BFA2B36">
      <w:r>
        <w:t>The spousal stream turns on the genuineness of the relationship. Files are assessed on how the couple met, how they live and how they present themselves as a couple — whether the relationship was entered into primarily for immigration purposes sits underneath everything.</w:t>
      </w:r>
    </w:p>
    <w:p w14:paraId="1AA838F2">
      <w:r>
        <w:t>The parent and grandparent stream adds a selection hurdle before assessment even begins. Demand exceeds the annual intake, so sponsors are chosen through a randomised interest-to-sponsor process rather than on a first-come basis. Income requirements are also more demanding here, with a minimum necessary income test that must be met across a defined period.</w:t>
      </w:r>
    </w:p>
    <w:p w14:paraId="25B5C195">
      <w:r>
        <w:t>Dependent child sponsorship looks at the child's age and dependency at the relevant assessment point. It often runs alongside a parent's own application, and how the timing aligns can materially affect the outcome.</w:t>
      </w:r>
    </w:p>
    <w:p w14:paraId="29C5B6CF">
      <w:pPr>
        <w:keepNext w:val="1"/>
        <w:keepLines w:val="1"/>
        <w:spacing w:before="100" w:beforeAutospacing="1" w:after="100" w:afterAutospacing="1"/>
        <w:outlineLvl w:val="3"/>
        <w:rPr>
          <w:sz w:val="28"/>
          <w:szCs w:val="28"/>
        </w:rPr>
      </w:pPr>
      <w:r>
        <w:rPr>
          <w:b w:val="1"/>
          <w:sz w:val="28"/>
        </w:rPr>
        <w:t>The Undertaking: The Thread That Connects Them</w:t>
      </w:r>
    </w:p>
    <w:p w14:paraId="5AFF352B">
      <w:r>
        <w:t>Whatever the stream, the sponsor signs an undertaking — a commitment to support the sponsored person financially for a set period. That commitment survives changes in circumstances. A relationship breakdown does not cancel it, and neither does a change in the sponsor's income.</w:t>
      </w:r>
    </w:p>
    <w:p w14:paraId="2621F897">
      <w:r>
        <w:t>This is why the sponsor's own eligibility is examined as closely as the relationship itself. Sponsors must meet status, residency and financial requirements, and certain situations — such as being subject to an enforcement order or having defaulted on a previous undertaking — can disqualify a person entirely. Anyone who has sponsored before should check the state of that earlier undertaking before assuming they are eligible to sponsor again.</w:t>
      </w:r>
    </w:p>
    <w:p w14:paraId="232A80C7">
      <w:pPr>
        <w:keepNext w:val="1"/>
        <w:keepLines w:val="1"/>
        <w:spacing w:before="100" w:beforeAutospacing="1" w:after="100" w:afterAutospacing="1"/>
        <w:outlineLvl w:val="3"/>
        <w:rPr>
          <w:sz w:val="28"/>
          <w:szCs w:val="28"/>
        </w:rPr>
      </w:pPr>
      <w:r>
        <w:rPr>
          <w:b w:val="1"/>
          <w:sz w:val="28"/>
        </w:rPr>
        <w:t>Choosing the Right Starting Point</w:t>
      </w:r>
    </w:p>
    <w:p w14:paraId="31B3183D">
      <w:r>
        <w:t>A useful first step is to identify which stream actually fits the relationship:</w:t>
      </w:r>
    </w:p>
    <w:p w14:paraId="32435FD8">
      <w:pPr>
        <w:numPr>
          <w:ilvl w:val="0"/>
          <w:numId w:val="1"/>
        </w:numPr>
      </w:pPr>
      <w:r>
        <w:t>a spouse or partner, in Canada or abroad, points to spousal sponsorship</w:t>
      </w:r>
    </w:p>
    <w:p w14:paraId="60AAB2E1">
      <w:pPr>
        <w:numPr>
          <w:ilvl w:val="0"/>
          <w:numId w:val="1"/>
        </w:numPr>
      </w:pPr>
      <w:r>
        <w:t>parents or grandparents point to the PGP or, as an alternative, the Super Visa</w:t>
      </w:r>
    </w:p>
    <w:p w14:paraId="1CF445E1">
      <w:pPr>
        <w:numPr>
          <w:ilvl w:val="0"/>
          <w:numId w:val="1"/>
        </w:numPr>
      </w:pPr>
      <w:r>
        <w:t>a child who may still qualify as a dependent points to dependent child sponsorship</w:t>
      </w:r>
    </w:p>
    <w:p w14:paraId="3828E817">
      <w:r>
        <w:t xml:space="preserve">From there, the practical questions become about evidence, timing and whether the sponsor's own position is strong enough to carry the file. The </w:t>
      </w:r>
      <w:r>
        <w:fldChar w:fldCharType="begin" w:fldLock="0" w:dirty="0"/>
      </w:r>
      <w:r>
        <w:instrText>HYPERLINK "https://commonwealthmigration.ca/sponsor/family-sponsorship-overview-all-categories"</w:instrText>
      </w:r>
      <w:r>
        <w:fldChar w:fldCharType="separate" w:fldLock="0" w:dirty="0"/>
      </w:r>
      <w:r>
        <w:rPr>
          <w:color w:val="0563c1"/>
          <w:u w:val="single"/>
        </w:rPr>
        <w:t>family sponsorship overview</w:t>
      </w:r>
      <w:r>
        <w:fldChar w:fldCharType="end" w:fldLock="0" w:dirty="0"/>
      </w:r>
      <w:r>
        <w:t xml:space="preserve"> maps the streams and their requirements side by side.</w:t>
      </w:r>
    </w:p>
    <w:p w14:paraId="545FD514">
      <w:r>
        <w:t>Eligibility rules, income thresholds and selection processes are revised periodically. A plan that was sound a few years ago may not reflect the current framework, and figures circulated online are frequently out of date. Anyone building a strategy should work from the current official guidance and then apply it to their own facts.</w:t>
      </w:r>
    </w:p>
    <w:p w14:paraId="7528B66D">
      <w:r>
        <w:t xml:space="preserve">Commonwealth Migration Group is a private consultancy regulated by the College of Immigration and Citizenship Consultants and based in Brampton, Ontario, licensed under RCIC No. R711592. It is independent of government, and nothing here is legal advice — outcomes vary with individual circumstances, so a licensed RCIC should review the file. A comparison of all three streams is available on the </w:t>
      </w:r>
      <w:r>
        <w:fldChar w:fldCharType="begin" w:fldLock="0" w:dirty="0"/>
      </w:r>
      <w:r>
        <w:instrText>HYPERLINK "https://commonwealthmigration.ca/sponsor/family-sponsorship-overview-all-categories"</w:instrText>
      </w:r>
      <w:r>
        <w:fldChar w:fldCharType="separate" w:fldLock="0" w:dirty="0"/>
      </w:r>
      <w:r>
        <w:rPr>
          <w:color w:val="0563c1"/>
          <w:u w:val="single"/>
        </w:rPr>
        <w:t>family sponsorship page</w:t>
      </w:r>
      <w:r>
        <w:fldChar w:fldCharType="end" w:fldLock="0" w:dirty="0"/>
      </w:r>
      <w:r>
        <w:t>.</w:t>
      </w:r>
    </w:p>
    <w:p w14:paraId="0699513B">
      <w:pPr>
        <w:keepNext w:val="1"/>
        <w:keepLines w:val="1"/>
        <w:spacing w:before="100" w:beforeAutospacing="1" w:after="100" w:afterAutospacing="1"/>
        <w:outlineLvl w:val="2"/>
        <w:rPr>
          <w:sz w:val="32"/>
          <w:szCs w:val="32"/>
        </w:rPr>
      </w:pPr>
      <w:r>
        <w:rPr>
          <w:b w:val="1"/>
          <w:sz w:val="32"/>
        </w:rPr>
        <w:t>Sponsoring a Dependent Child: The Details That Decide the File</w:t>
      </w:r>
    </w:p>
    <w:p w14:paraId="04C7BDA3">
      <w:r>
        <w:rPr>
          <w:b w:val="1"/>
        </w:rPr>
        <w:t>Backlink details</w:t>
      </w:r>
    </w:p>
    <w:p w14:paraId="3007F2A3">
      <w:pPr>
        <w:numPr>
          <w:ilvl w:val="0"/>
          <w:numId w:val="1"/>
        </w:numPr>
      </w:pPr>
      <w:r>
        <w:rPr>
          <w:b w:val="1"/>
        </w:rPr>
        <w:t>Backlink URL:</w:t>
      </w:r>
      <w:r>
        <w:t xml:space="preserve"> https://commonwealthmigration.ca/sponsor/dependent-child-sponsorship</w:t>
      </w:r>
    </w:p>
    <w:p w14:paraId="49C34D1A">
      <w:pPr>
        <w:numPr>
          <w:ilvl w:val="0"/>
          <w:numId w:val="1"/>
        </w:numPr>
      </w:pPr>
      <w:r>
        <w:rPr>
          <w:b w:val="1"/>
        </w:rPr>
        <w:t>Target page:</w:t>
      </w:r>
      <w:r>
        <w:t xml:space="preserve"> /sponsor/dependent-child-sponsorship</w:t>
      </w:r>
    </w:p>
    <w:p w14:paraId="1E5065CE">
      <w:pPr>
        <w:numPr>
          <w:ilvl w:val="0"/>
          <w:numId w:val="1"/>
        </w:numPr>
      </w:pPr>
      <w:r>
        <w:rPr>
          <w:b w:val="1"/>
        </w:rPr>
        <w:t>Anchor text — in-body link:</w:t>
      </w:r>
      <w:r>
        <w:t xml:space="preserve"> dependent child sponsorship page</w:t>
      </w:r>
    </w:p>
    <w:p w14:paraId="2D1DDCC0">
      <w:pPr>
        <w:numPr>
          <w:ilvl w:val="0"/>
          <w:numId w:val="1"/>
        </w:numPr>
      </w:pPr>
      <w:r>
        <w:rPr>
          <w:b w:val="1"/>
        </w:rPr>
        <w:t>Anchor text — closing call to action:</w:t>
      </w:r>
      <w:r>
        <w:t xml:space="preserve"> dependent child sponsorship guidance page</w:t>
      </w:r>
    </w:p>
    <w:p w14:paraId="06393990">
      <w:pPr>
        <w:numPr>
          <w:ilvl w:val="0"/>
          <w:numId w:val="1"/>
        </w:numPr>
      </w:pPr>
      <w:r>
        <w:rPr>
          <w:b w:val="1"/>
        </w:rPr>
        <w:t>Primary keyword:</w:t>
      </w:r>
      <w:r>
        <w:t xml:space="preserve"> dependent child sponsorship Canada</w:t>
      </w:r>
    </w:p>
    <w:p w14:paraId="663448D7">
      <w:pPr>
        <w:numPr>
          <w:ilvl w:val="0"/>
          <w:numId w:val="1"/>
        </w:numPr>
      </w:pPr>
      <w:r>
        <w:rPr>
          <w:b w:val="1"/>
        </w:rPr>
        <w:t>Category:</w:t>
      </w:r>
      <w:r>
        <w:t xml:space="preserve"> Sponsor</w:t>
      </w:r>
    </w:p>
    <w:p w14:paraId="578A8433">
      <w:pPr>
        <w:numPr>
          <w:ilvl w:val="0"/>
          <w:numId w:val="1"/>
        </w:numPr>
      </w:pPr>
      <w:r>
        <w:rPr>
          <w:b w:val="1"/>
        </w:rPr>
        <w:t>Length:</w:t>
      </w:r>
      <w:r>
        <w:t xml:space="preserve"> approx. 616 words</w:t>
      </w:r>
    </w:p>
    <w:p w14:paraId="2D505A51">
      <w:r>
        <w:t>Most refusals in dependent child sponsorship do not come from bad intentions. They come from a single date, a single document, or an assumption about what "dependent" means that no longer holds at the moment the file is assessed.</w:t>
      </w:r>
    </w:p>
    <w:p w14:paraId="0694B36F">
      <w:pPr>
        <w:keepNext w:val="1"/>
        <w:keepLines w:val="1"/>
        <w:spacing w:before="100" w:beforeAutospacing="1" w:after="100" w:afterAutospacing="1"/>
        <w:outlineLvl w:val="3"/>
        <w:rPr>
          <w:sz w:val="28"/>
          <w:szCs w:val="28"/>
        </w:rPr>
      </w:pPr>
      <w:r>
        <w:rPr>
          <w:b w:val="1"/>
          <w:sz w:val="28"/>
        </w:rPr>
        <w:t>The Age Question Is Not Static</w:t>
      </w:r>
    </w:p>
    <w:p w14:paraId="5074BE63">
      <w:r>
        <w:t>Dependent child sponsorship allows Canadian citizens and permanent residents to sponsor their children for permanent residence. A child's eligibility turns on criteria assessed at a particular point in the process — and that point is not always the day a parent starts thinking about applying.</w:t>
      </w:r>
    </w:p>
    <w:p w14:paraId="3B623C8E">
      <w:r>
        <w:t>A child who qualifies today may not qualify if the file is assembled slowly, and the reverse can occasionally be true when a lock-in date falls favourably. Timing therefore deserves attention before the paperwork begins, not after, and it is worth confirming which date will govern before forms are completed.</w:t>
      </w:r>
    </w:p>
    <w:p w14:paraId="6D665ADC">
      <w:pPr>
        <w:keepNext w:val="1"/>
        <w:keepLines w:val="1"/>
        <w:spacing w:before="100" w:beforeAutospacing="1" w:after="100" w:afterAutospacing="1"/>
        <w:outlineLvl w:val="3"/>
        <w:rPr>
          <w:sz w:val="28"/>
          <w:szCs w:val="28"/>
        </w:rPr>
      </w:pPr>
      <w:r>
        <w:rPr>
          <w:b w:val="1"/>
          <w:sz w:val="28"/>
        </w:rPr>
        <w:t>Dependency Is More Than Age</w:t>
      </w:r>
    </w:p>
    <w:p w14:paraId="2F2DCA24">
      <w:r>
        <w:t>Age is the headline criterion, but dependency has another dimension. A child who is older may still qualify where they have depended substantially on a parent's financial support and cannot be self-supporting because of a physical or mental condition.</w:t>
      </w:r>
    </w:p>
    <w:p w14:paraId="7FA26285">
      <w:r>
        <w:t>That route requires evidence, not assertion. Medical documentation, records of ongoing support and a clear explanation of the dependency's nature and duration all matter. Vague statements rarely satisfy the assessment, and a file that simply asserts dependency without supporting records invites further questions.</w:t>
      </w:r>
    </w:p>
    <w:p w14:paraId="7CB48E48">
      <w:pPr>
        <w:keepNext w:val="1"/>
        <w:keepLines w:val="1"/>
        <w:spacing w:before="100" w:beforeAutospacing="1" w:after="100" w:afterAutospacing="1"/>
        <w:outlineLvl w:val="3"/>
        <w:rPr>
          <w:sz w:val="28"/>
          <w:szCs w:val="28"/>
        </w:rPr>
      </w:pPr>
      <w:r>
        <w:rPr>
          <w:b w:val="1"/>
          <w:sz w:val="28"/>
        </w:rPr>
        <w:t>Lock-In Dates and Why They Matter</w:t>
      </w:r>
    </w:p>
    <w:p w14:paraId="53F4AB4E">
      <w:r>
        <w:t>Immigration files have points at which a person's circumstances are effectively frozen for assessment — commonly when the application is received. Understanding which date applies to a child's eligibility is one of the most useful pieces of preparation a family can do, because it determines which version of the rules the child is measured against.</w:t>
      </w:r>
    </w:p>
    <w:p w14:paraId="3F2DFD8E">
      <w:pPr>
        <w:keepNext w:val="1"/>
        <w:keepLines w:val="1"/>
        <w:spacing w:before="100" w:beforeAutospacing="1" w:after="100" w:afterAutospacing="1"/>
        <w:outlineLvl w:val="3"/>
        <w:rPr>
          <w:sz w:val="28"/>
          <w:szCs w:val="28"/>
        </w:rPr>
      </w:pPr>
      <w:r>
        <w:rPr>
          <w:b w:val="1"/>
          <w:sz w:val="28"/>
        </w:rPr>
        <w:t>Where Files Commonly Stumble</w:t>
      </w:r>
    </w:p>
    <w:p w14:paraId="140B3FA1">
      <w:r>
        <w:t>Several problems recur:</w:t>
      </w:r>
    </w:p>
    <w:p w14:paraId="193CF29D">
      <w:pPr>
        <w:numPr>
          <w:ilvl w:val="0"/>
          <w:numId w:val="1"/>
        </w:numPr>
      </w:pPr>
      <w:r>
        <w:t>the child's age is assessed against the wrong date</w:t>
      </w:r>
    </w:p>
    <w:p w14:paraId="064201E0">
      <w:pPr>
        <w:numPr>
          <w:ilvl w:val="0"/>
          <w:numId w:val="1"/>
        </w:numPr>
      </w:pPr>
      <w:r>
        <w:t>the relationship between parent and child is documented thinly, particularly for children from previous relationships</w:t>
      </w:r>
    </w:p>
    <w:p w14:paraId="5EAC4589">
      <w:pPr>
        <w:numPr>
          <w:ilvl w:val="0"/>
          <w:numId w:val="1"/>
        </w:numPr>
      </w:pPr>
      <w:r>
        <w:t>custody or guardianship arrangements are left unexplained</w:t>
      </w:r>
    </w:p>
    <w:p w14:paraId="6E08F18C">
      <w:pPr>
        <w:numPr>
          <w:ilvl w:val="0"/>
          <w:numId w:val="1"/>
        </w:numPr>
      </w:pPr>
      <w:r>
        <w:t>supporting documents are submitted in a form that does not meet the requirements</w:t>
      </w:r>
    </w:p>
    <w:p w14:paraId="117BB3BB">
      <w:r>
        <w:t xml:space="preserve">Each is avoidable with a checklist prepared early and reviewed against the current instructions. The </w:t>
      </w:r>
      <w:r>
        <w:fldChar w:fldCharType="begin" w:fldLock="0" w:dirty="0"/>
      </w:r>
      <w:r>
        <w:instrText>HYPERLINK "https://commonwealthmigration.ca/sponsor/dependent-child-sponsorship"</w:instrText>
      </w:r>
      <w:r>
        <w:fldChar w:fldCharType="separate" w:fldLock="0" w:dirty="0"/>
      </w:r>
      <w:r>
        <w:rPr>
          <w:color w:val="0563c1"/>
          <w:u w:val="single"/>
        </w:rPr>
        <w:t>dependent child sponsorship page</w:t>
      </w:r>
      <w:r>
        <w:fldChar w:fldCharType="end" w:fldLock="0" w:dirty="0"/>
      </w:r>
      <w:r>
        <w:t xml:space="preserve"> sets out the criteria and the evidence expectations in more detail.</w:t>
      </w:r>
    </w:p>
    <w:p w14:paraId="0EA6D31E">
      <w:r>
        <w:t>Dependent child sponsorship rarely stands alone. It frequently runs alongside a parent's own immigration application, and whether a child is included at the right stage can determine whether they are sponsored smoothly or face a separate, harder process later. Families in that position should treat the child's eligibility as a question to answer before the parent's file is finalised, not after.</w:t>
      </w:r>
    </w:p>
    <w:p w14:paraId="67D175E2">
      <w:r>
        <w:t>A strong package usually includes proof of the parent-child relationship, documents establishing custody or guardianship where relevant, evidence of financial dependency where the child is older, and a clear chronology of the family's circumstances. Consistency between documents matters as much as their volume, and a short cover explanation of the family's history often helps an officer follow the file. Where a child has moved between households or been cared for by relatives, explaining that history plainly prevents an officer from having to guess at it.</w:t>
      </w:r>
    </w:p>
    <w:p w14:paraId="39C18B34">
      <w:r>
        <w:t>The definitions that govern dependency, and the forms used to apply, are updated from time to time. A rule remembered from an older application may no longer apply, so the current instructions should always be checked.</w:t>
      </w:r>
    </w:p>
    <w:p w14:paraId="52EDFF8A">
      <w:r>
        <w:t xml:space="preserve">Commonwealth Migration Group is a private, CICC-regulated consultancy located in Brampton, Ontario and licensed as RCIC No. R711592; it has no government affiliation. The guidance above is general, outcomes turn on individual circumstances, and a licensed RCIC should review any file. Details on eligibility and documentation are set out on the </w:t>
      </w:r>
      <w:r>
        <w:fldChar w:fldCharType="begin" w:fldLock="0" w:dirty="0"/>
      </w:r>
      <w:r>
        <w:instrText>HYPERLINK "https://commonwealthmigration.ca/sponsor/dependent-child-sponsorship"</w:instrText>
      </w:r>
      <w:r>
        <w:fldChar w:fldCharType="separate" w:fldLock="0" w:dirty="0"/>
      </w:r>
      <w:r>
        <w:rPr>
          <w:color w:val="0563c1"/>
          <w:u w:val="single"/>
        </w:rPr>
        <w:t>dependent child sponsorship guidance page</w:t>
      </w:r>
      <w:r>
        <w:fldChar w:fldCharType="end" w:fldLock="0" w:dirty="0"/>
      </w:r>
      <w:r>
        <w:t>.</w:t>
      </w:r>
    </w:p>
    <w:p w14:paraId="32C2ECCD">
      <w:pPr>
        <w:keepNext w:val="1"/>
        <w:keepLines w:val="1"/>
        <w:spacing w:before="100" w:beforeAutospacing="1" w:after="100" w:afterAutospacing="1"/>
        <w:outlineLvl w:val="2"/>
        <w:rPr>
          <w:sz w:val="32"/>
          <w:szCs w:val="32"/>
        </w:rPr>
      </w:pPr>
      <w:r>
        <w:rPr>
          <w:b w:val="1"/>
          <w:sz w:val="32"/>
        </w:rPr>
        <w:t>Two Roads to Permanent Residence for an Adopted Child</w:t>
      </w:r>
    </w:p>
    <w:p w14:paraId="30635B99">
      <w:r>
        <w:rPr>
          <w:b w:val="1"/>
        </w:rPr>
        <w:t>Backlink details</w:t>
      </w:r>
    </w:p>
    <w:p w14:paraId="4343B4E2">
      <w:pPr>
        <w:numPr>
          <w:ilvl w:val="0"/>
          <w:numId w:val="1"/>
        </w:numPr>
      </w:pPr>
      <w:r>
        <w:rPr>
          <w:b w:val="1"/>
        </w:rPr>
        <w:t>Backlink URL:</w:t>
      </w:r>
      <w:r>
        <w:t xml:space="preserve"> https://commonwealthmigration.ca/sponsor/adopted-child-sponsorship</w:t>
      </w:r>
    </w:p>
    <w:p w14:paraId="769833EB">
      <w:pPr>
        <w:numPr>
          <w:ilvl w:val="0"/>
          <w:numId w:val="1"/>
        </w:numPr>
      </w:pPr>
      <w:r>
        <w:rPr>
          <w:b w:val="1"/>
        </w:rPr>
        <w:t>Target page:</w:t>
      </w:r>
      <w:r>
        <w:t xml:space="preserve"> /sponsor/adopted-child-sponsorship</w:t>
      </w:r>
    </w:p>
    <w:p w14:paraId="602DB77F">
      <w:pPr>
        <w:numPr>
          <w:ilvl w:val="0"/>
          <w:numId w:val="1"/>
        </w:numPr>
      </w:pPr>
      <w:r>
        <w:rPr>
          <w:b w:val="1"/>
        </w:rPr>
        <w:t>Anchor text — in-body link:</w:t>
      </w:r>
      <w:r>
        <w:t xml:space="preserve"> adopted child sponsorship page</w:t>
      </w:r>
    </w:p>
    <w:p w14:paraId="2CD4B030">
      <w:pPr>
        <w:numPr>
          <w:ilvl w:val="0"/>
          <w:numId w:val="1"/>
        </w:numPr>
      </w:pPr>
      <w:r>
        <w:rPr>
          <w:b w:val="1"/>
        </w:rPr>
        <w:t>Anchor text — closing call to action:</w:t>
      </w:r>
      <w:r>
        <w:t xml:space="preserve"> adopted child sponsorship guide</w:t>
      </w:r>
    </w:p>
    <w:p w14:paraId="17E570C4">
      <w:pPr>
        <w:numPr>
          <w:ilvl w:val="0"/>
          <w:numId w:val="1"/>
        </w:numPr>
      </w:pPr>
      <w:r>
        <w:rPr>
          <w:b w:val="1"/>
        </w:rPr>
        <w:t>Primary keyword:</w:t>
      </w:r>
      <w:r>
        <w:t xml:space="preserve"> adopted child sponsorship Canada</w:t>
      </w:r>
    </w:p>
    <w:p w14:paraId="37C2DFD8">
      <w:pPr>
        <w:numPr>
          <w:ilvl w:val="0"/>
          <w:numId w:val="1"/>
        </w:numPr>
      </w:pPr>
      <w:r>
        <w:rPr>
          <w:b w:val="1"/>
        </w:rPr>
        <w:t>Category:</w:t>
      </w:r>
      <w:r>
        <w:t xml:space="preserve"> Sponsor</w:t>
      </w:r>
    </w:p>
    <w:p w14:paraId="45B10E81">
      <w:pPr>
        <w:numPr>
          <w:ilvl w:val="0"/>
          <w:numId w:val="1"/>
        </w:numPr>
      </w:pPr>
      <w:r>
        <w:rPr>
          <w:b w:val="1"/>
        </w:rPr>
        <w:t>Length:</w:t>
      </w:r>
      <w:r>
        <w:t xml:space="preserve"> approx. 604 words</w:t>
      </w:r>
    </w:p>
    <w:p w14:paraId="2E3FF253">
      <w:r>
        <w:t>An adoption completed in another country and an adoption intended to take place in Canada can look similar in a family photograph. In immigration terms they are not similar at all — and which of the two pathways applies changes the evidence, the sequence, and sometimes the outcome.</w:t>
      </w:r>
    </w:p>
    <w:p w14:paraId="190BCD17">
      <w:pPr>
        <w:keepNext w:val="1"/>
        <w:keepLines w:val="1"/>
        <w:spacing w:before="100" w:beforeAutospacing="1" w:after="100" w:afterAutospacing="1"/>
        <w:outlineLvl w:val="3"/>
        <w:rPr>
          <w:sz w:val="28"/>
          <w:szCs w:val="28"/>
        </w:rPr>
      </w:pPr>
      <w:r>
        <w:rPr>
          <w:b w:val="1"/>
          <w:sz w:val="28"/>
        </w:rPr>
        <w:t>Route One: Sponsorship as a Family Member</w:t>
      </w:r>
    </w:p>
    <w:p w14:paraId="48733D35">
      <w:r>
        <w:t>Under this route, the adopted child is sponsored for permanent residence as a member of the family class. The adoption is generally expected to have been completed in the child's home country before the application, and to have severed the legal ties with the original parents in a way that is recognised under the law where it took place.</w:t>
      </w:r>
    </w:p>
    <w:p w14:paraId="286F96CF">
      <w:r>
        <w:t>The sponsor must meet the usual sponsorship requirements, and the adoption itself must satisfy the rules that govern it — including that it was not entered into primarily to obtain immigration status for the child.</w:t>
      </w:r>
    </w:p>
    <w:p w14:paraId="508A653A">
      <w:pPr>
        <w:keepNext w:val="1"/>
        <w:keepLines w:val="1"/>
        <w:spacing w:before="100" w:beforeAutospacing="1" w:after="100" w:afterAutospacing="1"/>
        <w:outlineLvl w:val="3"/>
        <w:rPr>
          <w:sz w:val="28"/>
          <w:szCs w:val="28"/>
        </w:rPr>
      </w:pPr>
      <w:r>
        <w:rPr>
          <w:b w:val="1"/>
          <w:sz w:val="28"/>
        </w:rPr>
        <w:t>Route Two: Citizenship Through Adoption</w:t>
      </w:r>
    </w:p>
    <w:p w14:paraId="1CD7F14A">
      <w:r>
        <w:t>The second pathway leads to citizenship rather than permanent residence. It generally applies where the adopting parent is a Canadian citizen and the adoption falls within the framework for a direct citizenship grant.</w:t>
      </w:r>
    </w:p>
    <w:p w14:paraId="6FB2B280">
      <w:r>
        <w:t>This route is not simply a faster version of the first. It has its own eligibility conditions, its own documentation expectations and its own sequence of steps — and it is not available in every situation.</w:t>
      </w:r>
    </w:p>
    <w:p w14:paraId="263D22D3">
      <w:pPr>
        <w:keepNext w:val="1"/>
        <w:keepLines w:val="1"/>
        <w:spacing w:before="100" w:beforeAutospacing="1" w:after="100" w:afterAutospacing="1"/>
        <w:outlineLvl w:val="3"/>
        <w:rPr>
          <w:sz w:val="28"/>
          <w:szCs w:val="28"/>
        </w:rPr>
      </w:pPr>
      <w:r>
        <w:rPr>
          <w:b w:val="1"/>
          <w:sz w:val="28"/>
        </w:rPr>
        <w:t>How to Tell Which Route Applies</w:t>
      </w:r>
    </w:p>
    <w:p w14:paraId="093A0E9F">
      <w:r>
        <w:t>The determining factors usually include:</w:t>
      </w:r>
    </w:p>
    <w:p w14:paraId="472FA35C">
      <w:pPr>
        <w:numPr>
          <w:ilvl w:val="0"/>
          <w:numId w:val="1"/>
        </w:numPr>
      </w:pPr>
      <w:r>
        <w:t>whether the sponsor is a Canadian citizen or a permanent resident</w:t>
      </w:r>
    </w:p>
    <w:p w14:paraId="4788E7BE">
      <w:pPr>
        <w:numPr>
          <w:ilvl w:val="0"/>
          <w:numId w:val="1"/>
        </w:numPr>
      </w:pPr>
      <w:r>
        <w:t>whether the adoption was, or will be, completed abroad or inside Canada</w:t>
      </w:r>
    </w:p>
    <w:p w14:paraId="6EEF3971">
      <w:pPr>
        <w:numPr>
          <w:ilvl w:val="0"/>
          <w:numId w:val="1"/>
        </w:numPr>
      </w:pPr>
      <w:r>
        <w:t>whether the child's legal relationship with the original parents has been permanently severed</w:t>
      </w:r>
    </w:p>
    <w:p w14:paraId="5EDD04B3">
      <w:pPr>
        <w:numPr>
          <w:ilvl w:val="0"/>
          <w:numId w:val="1"/>
        </w:numPr>
      </w:pPr>
      <w:r>
        <w:t>the age and circumstances of the child at the time of adoption</w:t>
      </w:r>
    </w:p>
    <w:p w14:paraId="4AC1D239">
      <w:r>
        <w:t>Where the adoption is still being planned, the sequencing matters enormously: steps taken in the wrong order can close off options that would otherwise have been available.</w:t>
      </w:r>
    </w:p>
    <w:p w14:paraId="3DC1BD89">
      <w:pPr>
        <w:keepNext w:val="1"/>
        <w:keepLines w:val="1"/>
        <w:spacing w:before="100" w:beforeAutospacing="1" w:after="100" w:afterAutospacing="1"/>
        <w:outlineLvl w:val="3"/>
        <w:rPr>
          <w:sz w:val="28"/>
          <w:szCs w:val="28"/>
        </w:rPr>
      </w:pPr>
      <w:r>
        <w:rPr>
          <w:b w:val="1"/>
          <w:sz w:val="28"/>
        </w:rPr>
        <w:t>The Evidence That Carries the Most Weight</w:t>
      </w:r>
    </w:p>
    <w:p w14:paraId="01A40288">
      <w:r>
        <w:t>Adoption files are document-heavy, and the documents must be coherent. Typically relevant material includes the adoption order or equivalent, proof that the adoption was valid where it took place, evidence addressing the severance of prior parental ties, home study material where required, and records establishing the child's identity and age.</w:t>
      </w:r>
    </w:p>
    <w:p w14:paraId="27522C4A">
      <w:r>
        <w:t>Translations, certifications and legalisation requirements vary by country, and a document that is valid in one jurisdiction may need additional steps to be accepted in another. Inconsistencies between the child's records and the adoption paperwork are a frequent source of delay, particularly where names, dates or parental details differ between documents. Resolving those discrepancies before filing is far easier than explaining them afterwards.</w:t>
      </w:r>
    </w:p>
    <w:p w14:paraId="70BE9E7E">
      <w:r>
        <w:t>Two mistakes appear repeatedly. The first is proceeding with an adoption without checking whether it will be recognised for immigration purposes — the adoption may be perfectly valid locally and still not satisfy the Canadian framework. The second is assuming the citizenship route is available to every family.</w:t>
      </w:r>
    </w:p>
    <w:p w14:paraId="352CAF74">
      <w:r>
        <w:t xml:space="preserve">Because the two routes lead to different statuses and depend on different facts, the sensible order of operations is to confirm the pathway first, then structure the adoption and the application around it. The </w:t>
      </w:r>
      <w:r>
        <w:fldChar w:fldCharType="begin" w:fldLock="0" w:dirty="0"/>
      </w:r>
      <w:r>
        <w:instrText>HYPERLINK "https://commonwealthmigration.ca/sponsor/adopted-child-sponsorship"</w:instrText>
      </w:r>
      <w:r>
        <w:fldChar w:fldCharType="separate" w:fldLock="0" w:dirty="0"/>
      </w:r>
      <w:r>
        <w:rPr>
          <w:color w:val="0563c1"/>
          <w:u w:val="single"/>
        </w:rPr>
        <w:t>adopted child sponsorship page</w:t>
      </w:r>
      <w:r>
        <w:fldChar w:fldCharType="end" w:fldLock="0" w:dirty="0"/>
      </w:r>
      <w:r>
        <w:t xml:space="preserve"> compares the routes and the documentation each requires.</w:t>
      </w:r>
    </w:p>
    <w:p w14:paraId="4ED3C3B9">
      <w:r>
        <w:t xml:space="preserve">For families weighing an adoption, the practical step is to have the circumstances reviewed before commitments are made. Commonwealth Migration Group is a private, CICC-regulated practice in Brampton, Ontario, operating under licensed RCIC No. R711592 and unaffiliated with any government department. The information above is general rather than case-specific, so outcomes will depend on individual facts and a licensed RCIC should review the file. The </w:t>
      </w:r>
      <w:r>
        <w:fldChar w:fldCharType="begin" w:fldLock="0" w:dirty="0"/>
      </w:r>
      <w:r>
        <w:instrText>HYPERLINK "https://commonwealthmigration.ca/sponsor/adopted-child-sponsorship"</w:instrText>
      </w:r>
      <w:r>
        <w:fldChar w:fldCharType="separate" w:fldLock="0" w:dirty="0"/>
      </w:r>
      <w:r>
        <w:rPr>
          <w:color w:val="0563c1"/>
          <w:u w:val="single"/>
        </w:rPr>
        <w:t>adopted child sponsorship guide</w:t>
      </w:r>
      <w:r>
        <w:fldChar w:fldCharType="end" w:fldLock="0" w:dirty="0"/>
      </w:r>
      <w:r>
        <w:t xml:space="preserve"> compares both pathways.</w:t>
      </w:r>
    </w:p>
    <w:p w14:paraId="49400DE5">
      <w:pPr>
        <w:keepNext w:val="1"/>
        <w:keepLines w:val="1"/>
        <w:spacing w:before="100" w:beforeAutospacing="1" w:after="100" w:afterAutospacing="1"/>
        <w:outlineLvl w:val="2"/>
        <w:rPr>
          <w:sz w:val="32"/>
          <w:szCs w:val="32"/>
        </w:rPr>
      </w:pPr>
      <w:r>
        <w:rPr>
          <w:b w:val="1"/>
          <w:sz w:val="32"/>
        </w:rPr>
        <w:t>The Parents and Grandparents Program: Why It Works Like a Lottery, and How to Plan Around It</w:t>
      </w:r>
    </w:p>
    <w:p w14:paraId="4B2DB101">
      <w:r>
        <w:rPr>
          <w:b w:val="1"/>
        </w:rPr>
        <w:t>Backlink details</w:t>
      </w:r>
    </w:p>
    <w:p w14:paraId="24A49C7D">
      <w:pPr>
        <w:numPr>
          <w:ilvl w:val="0"/>
          <w:numId w:val="1"/>
        </w:numPr>
      </w:pPr>
      <w:r>
        <w:rPr>
          <w:b w:val="1"/>
        </w:rPr>
        <w:t>Backlink URL:</w:t>
      </w:r>
      <w:r>
        <w:t xml:space="preserve"> https://commonwealthmigration.ca/sponsor/parents-and-grandparents-program-pgp</w:t>
      </w:r>
    </w:p>
    <w:p w14:paraId="3D401BE5">
      <w:pPr>
        <w:numPr>
          <w:ilvl w:val="0"/>
          <w:numId w:val="1"/>
        </w:numPr>
      </w:pPr>
      <w:r>
        <w:rPr>
          <w:b w:val="1"/>
        </w:rPr>
        <w:t>Target page:</w:t>
      </w:r>
      <w:r>
        <w:t xml:space="preserve"> /sponsor/parents-and-grandparents-program-pgp</w:t>
      </w:r>
    </w:p>
    <w:p w14:paraId="66A56FD6">
      <w:pPr>
        <w:numPr>
          <w:ilvl w:val="0"/>
          <w:numId w:val="1"/>
        </w:numPr>
      </w:pPr>
      <w:r>
        <w:rPr>
          <w:b w:val="1"/>
        </w:rPr>
        <w:t>Anchor text — in-body link:</w:t>
      </w:r>
      <w:r>
        <w:t xml:space="preserve"> Parents and Grandparents Program page</w:t>
      </w:r>
    </w:p>
    <w:p w14:paraId="6DD6A4A8">
      <w:pPr>
        <w:numPr>
          <w:ilvl w:val="0"/>
          <w:numId w:val="1"/>
        </w:numPr>
      </w:pPr>
      <w:r>
        <w:rPr>
          <w:b w:val="1"/>
        </w:rPr>
        <w:t>Anchor text — closing call to action:</w:t>
      </w:r>
      <w:r>
        <w:t xml:space="preserve"> PGP overview</w:t>
      </w:r>
    </w:p>
    <w:p w14:paraId="279B4493">
      <w:pPr>
        <w:numPr>
          <w:ilvl w:val="0"/>
          <w:numId w:val="1"/>
        </w:numPr>
      </w:pPr>
      <w:r>
        <w:rPr>
          <w:b w:val="1"/>
        </w:rPr>
        <w:t>Primary keyword:</w:t>
      </w:r>
      <w:r>
        <w:t xml:space="preserve"> Parents and Grandparents Program Canada</w:t>
      </w:r>
    </w:p>
    <w:p w14:paraId="47A557BA">
      <w:pPr>
        <w:numPr>
          <w:ilvl w:val="0"/>
          <w:numId w:val="1"/>
        </w:numPr>
      </w:pPr>
      <w:r>
        <w:rPr>
          <w:b w:val="1"/>
        </w:rPr>
        <w:t>Category:</w:t>
      </w:r>
      <w:r>
        <w:t xml:space="preserve"> Sponsor</w:t>
      </w:r>
    </w:p>
    <w:p w14:paraId="75F7394E">
      <w:pPr>
        <w:numPr>
          <w:ilvl w:val="0"/>
          <w:numId w:val="1"/>
        </w:numPr>
      </w:pPr>
      <w:r>
        <w:rPr>
          <w:b w:val="1"/>
        </w:rPr>
        <w:t>Length:</w:t>
      </w:r>
      <w:r>
        <w:t xml:space="preserve"> approx. 602 words</w:t>
      </w:r>
    </w:p>
    <w:p w14:paraId="3D528CF8">
      <w:r>
        <w:t>Few Canadian immigration streams generate as much frustration as the Parents and Grandparents Program — and most of that frustration traces back to a single design choice: selection is random.</w:t>
      </w:r>
    </w:p>
    <w:p w14:paraId="17890984">
      <w:pPr>
        <w:keepNext w:val="1"/>
        <w:keepLines w:val="1"/>
        <w:spacing w:before="100" w:beforeAutospacing="1" w:after="100" w:afterAutospacing="1"/>
        <w:outlineLvl w:val="3"/>
        <w:rPr>
          <w:sz w:val="28"/>
          <w:szCs w:val="28"/>
        </w:rPr>
      </w:pPr>
      <w:r>
        <w:rPr>
          <w:b w:val="1"/>
          <w:sz w:val="28"/>
        </w:rPr>
        <w:t>Why Selection Is Random</w:t>
      </w:r>
    </w:p>
    <w:p w14:paraId="6CF371B3">
      <w:r>
        <w:t>The PGP is the dedicated route for Canadian citizens and permanent residents to sponsor parents or grandparents for permanent residence. Demand for places consistently exceeds the intake the program can absorb in a year, and rather than operate on a first-come basis, the system uses a randomised interest-to-sponsor process.</w:t>
      </w:r>
    </w:p>
    <w:p w14:paraId="7E40A271">
      <w:r>
        <w:t>Sponsors register their interest during an opening window, and invitations are issued to a selection of those who registered. That structure explains the two features that confuse newcomers most: submitting an interest form early does not improve the odds, and registering does not mean an application has been made.</w:t>
      </w:r>
    </w:p>
    <w:p w14:paraId="798B9F05">
      <w:pPr>
        <w:keepNext w:val="1"/>
        <w:keepLines w:val="1"/>
        <w:spacing w:before="100" w:beforeAutospacing="1" w:after="100" w:afterAutospacing="1"/>
        <w:outlineLvl w:val="3"/>
        <w:rPr>
          <w:sz w:val="28"/>
          <w:szCs w:val="28"/>
        </w:rPr>
      </w:pPr>
      <w:r>
        <w:rPr>
          <w:b w:val="1"/>
          <w:sz w:val="28"/>
        </w:rPr>
        <w:t>Income Is a Test, Not a Formality</w:t>
      </w:r>
    </w:p>
    <w:p w14:paraId="18B239A9">
      <w:r>
        <w:t>The financial requirement in the PGP is more demanding than in spousal sponsorship. Sponsors must demonstrate a minimum necessary income, and the assessment looks at income over a defined period rather than at a single point in time.</w:t>
      </w:r>
    </w:p>
    <w:p w14:paraId="76FD5A89">
      <w:r>
        <w:t>Income is verified against documentation, and the relevant figure depends on the size of the family unit — which includes the sponsor, the sponsored parents or grandparents, and any other dependants. A change in household composition can therefore change the target, which is why a figure that worked for one family may be irrelevant to another.</w:t>
      </w:r>
    </w:p>
    <w:p w14:paraId="7698B838">
      <w:r>
        <w:t>Because the threshold is set by reference to published figures and revised over time, anyone planning ahead should confirm the current numbers rather than rely on what a friend or forum post quoted.</w:t>
      </w:r>
    </w:p>
    <w:p w14:paraId="75CF60AC">
      <w:pPr>
        <w:keepNext w:val="1"/>
        <w:keepLines w:val="1"/>
        <w:spacing w:before="100" w:beforeAutospacing="1" w:after="100" w:afterAutospacing="1"/>
        <w:outlineLvl w:val="3"/>
        <w:rPr>
          <w:sz w:val="28"/>
          <w:szCs w:val="28"/>
        </w:rPr>
      </w:pPr>
      <w:r>
        <w:rPr>
          <w:b w:val="1"/>
          <w:sz w:val="28"/>
        </w:rPr>
        <w:t>The Super Visa as a Parallel Plan</w:t>
      </w:r>
    </w:p>
    <w:p w14:paraId="5871F3C3">
      <w:r>
        <w:t>For many families, the more immediate question is not permanent residence but how to spend extended time together. The Super Visa allows parents and grandparents to visit Canada for extended periods, and it is assessed on different criteria — including a health insurance requirement and a host's income undertaking.</w:t>
      </w:r>
    </w:p>
    <w:p w14:paraId="5B57251C">
      <w:r>
        <w:t>It is not a substitute for permanent residence, and it does not lead to it. But as a way to bring parents to Canada sooner while a sponsorship route is pursued, it is a practical option that many families overlook. The two paths can also run side by side, with a Super Visa providing time together while a sponsorship interest is registered in the background.</w:t>
      </w:r>
    </w:p>
    <w:p w14:paraId="6BADBC73">
      <w:pPr>
        <w:keepNext w:val="1"/>
        <w:keepLines w:val="1"/>
        <w:spacing w:before="100" w:beforeAutospacing="1" w:after="100" w:afterAutospacing="1"/>
        <w:outlineLvl w:val="3"/>
        <w:rPr>
          <w:sz w:val="28"/>
          <w:szCs w:val="28"/>
        </w:rPr>
      </w:pPr>
      <w:r>
        <w:rPr>
          <w:b w:val="1"/>
          <w:sz w:val="28"/>
        </w:rPr>
        <w:t>What a Sponsor Can Control</w:t>
      </w:r>
    </w:p>
    <w:p w14:paraId="42F606E6">
      <w:r>
        <w:t>Random selection removes some control, but not all of it:</w:t>
      </w:r>
    </w:p>
    <w:p w14:paraId="093E927A">
      <w:pPr>
        <w:numPr>
          <w:ilvl w:val="0"/>
          <w:numId w:val="1"/>
        </w:numPr>
      </w:pPr>
      <w:r>
        <w:t>registering correctly within the window, with consistent personal details</w:t>
      </w:r>
    </w:p>
    <w:p w14:paraId="63258F59">
      <w:pPr>
        <w:numPr>
          <w:ilvl w:val="0"/>
          <w:numId w:val="1"/>
        </w:numPr>
      </w:pPr>
      <w:r>
        <w:t>keeping income documentation clean and verifiable across the full assessment period</w:t>
      </w:r>
    </w:p>
    <w:p w14:paraId="6A8BF3B0">
      <w:pPr>
        <w:numPr>
          <w:ilvl w:val="0"/>
          <w:numId w:val="1"/>
        </w:numPr>
      </w:pPr>
      <w:r>
        <w:t>understanding the family unit size used in the income test</w:t>
      </w:r>
    </w:p>
    <w:p w14:paraId="67411012">
      <w:pPr>
        <w:numPr>
          <w:ilvl w:val="0"/>
          <w:numId w:val="1"/>
        </w:numPr>
      </w:pPr>
      <w:r>
        <w:t>having relationship evidence ready before an invitation arrives</w:t>
      </w:r>
    </w:p>
    <w:p w14:paraId="53C31D48">
      <w:r>
        <w:t>Because the window between selection and submission can be tight, families who expect to apply benefit from assembling documents in advance. Proof of the sponsor's status, income records, evidence of the parent-child relationship and identity documents for the parents are all worth gathering early, so that selection becomes a matter of assembly rather than a scramble.</w:t>
      </w:r>
    </w:p>
    <w:p w14:paraId="3ED7211D">
      <w:r>
        <w:t xml:space="preserve">Program design, income thresholds and selection mechanics are reviewed and adjusted periodically. Any strategy should be checked against the current official framework. The </w:t>
      </w:r>
      <w:r>
        <w:fldChar w:fldCharType="begin" w:fldLock="0" w:dirty="0"/>
      </w:r>
      <w:r>
        <w:instrText>HYPERLINK "https://commonwealthmigration.ca/sponsor/parents-and-grandparents-program-pgp"</w:instrText>
      </w:r>
      <w:r>
        <w:fldChar w:fldCharType="separate" w:fldLock="0" w:dirty="0"/>
      </w:r>
      <w:r>
        <w:rPr>
          <w:color w:val="0563c1"/>
          <w:u w:val="single"/>
        </w:rPr>
        <w:t>Parents and Grandparents Program page</w:t>
      </w:r>
      <w:r>
        <w:fldChar w:fldCharType="end" w:fldLock="0" w:dirty="0"/>
      </w:r>
      <w:r>
        <w:t xml:space="preserve"> sets out the process, the income requirement and the Super Visa alternative.</w:t>
      </w:r>
    </w:p>
    <w:p w14:paraId="509A604D">
      <w:r>
        <w:t xml:space="preserve">Commonwealth Migration Group is a CICC-regulated private consultancy in Brampton, Ontario, licensed under RCIC No. R711592 and independent of the Government of Canada. The material here is general information, not advice for a specific case, and results depend on individual circumstances — a licensed RCIC should review the file. The </w:t>
      </w:r>
      <w:r>
        <w:fldChar w:fldCharType="begin" w:fldLock="0" w:dirty="0"/>
      </w:r>
      <w:r>
        <w:instrText>HYPERLINK "https://commonwealthmigration.ca/sponsor/parents-and-grandparents-program-pgp"</w:instrText>
      </w:r>
      <w:r>
        <w:fldChar w:fldCharType="separate" w:fldLock="0" w:dirty="0"/>
      </w:r>
      <w:r>
        <w:rPr>
          <w:color w:val="0563c1"/>
          <w:u w:val="single"/>
        </w:rPr>
        <w:t>PGP overview</w:t>
      </w:r>
      <w:r>
        <w:fldChar w:fldCharType="end" w:fldLock="0" w:dirty="0"/>
      </w:r>
      <w:r>
        <w:t xml:space="preserve"> is the place to start.</w:t>
      </w:r>
    </w:p>
    <w:p w14:paraId="4C87D374">
      <w:pPr>
        <w:keepNext w:val="1"/>
        <w:keepLines w:val="1"/>
        <w:spacing w:before="100" w:beforeAutospacing="1" w:after="100" w:afterAutospacing="1"/>
        <w:outlineLvl w:val="2"/>
        <w:rPr>
          <w:sz w:val="32"/>
          <w:szCs w:val="32"/>
        </w:rPr>
      </w:pPr>
      <w:r>
        <w:rPr>
          <w:b w:val="1"/>
          <w:sz w:val="32"/>
        </w:rPr>
        <w:t>Selected in the PGP Lottery? What Happens Next</w:t>
      </w:r>
    </w:p>
    <w:p w14:paraId="431D4152">
      <w:r>
        <w:rPr>
          <w:b w:val="1"/>
        </w:rPr>
        <w:t>Backlink details</w:t>
      </w:r>
    </w:p>
    <w:p w14:paraId="64768232">
      <w:pPr>
        <w:numPr>
          <w:ilvl w:val="0"/>
          <w:numId w:val="1"/>
        </w:numPr>
      </w:pPr>
      <w:r>
        <w:rPr>
          <w:b w:val="1"/>
        </w:rPr>
        <w:t>Backlink URL:</w:t>
      </w:r>
      <w:r>
        <w:t xml:space="preserve"> https://commonwealthmigration.ca/sponsor/pgp-invitation-to-apply-canada</w:t>
      </w:r>
    </w:p>
    <w:p w14:paraId="5CE671FE">
      <w:pPr>
        <w:numPr>
          <w:ilvl w:val="0"/>
          <w:numId w:val="1"/>
        </w:numPr>
      </w:pPr>
      <w:r>
        <w:rPr>
          <w:b w:val="1"/>
        </w:rPr>
        <w:t>Target page:</w:t>
      </w:r>
      <w:r>
        <w:t xml:space="preserve"> /sponsor/pgp-invitation-to-apply-canada</w:t>
      </w:r>
    </w:p>
    <w:p w14:paraId="67633069">
      <w:pPr>
        <w:numPr>
          <w:ilvl w:val="0"/>
          <w:numId w:val="1"/>
        </w:numPr>
      </w:pPr>
      <w:r>
        <w:rPr>
          <w:b w:val="1"/>
        </w:rPr>
        <w:t>Anchor text — in-body link:</w:t>
      </w:r>
      <w:r>
        <w:t xml:space="preserve"> PGP invitation to apply page</w:t>
      </w:r>
    </w:p>
    <w:p w14:paraId="50A60938">
      <w:pPr>
        <w:numPr>
          <w:ilvl w:val="0"/>
          <w:numId w:val="1"/>
        </w:numPr>
      </w:pPr>
      <w:r>
        <w:rPr>
          <w:b w:val="1"/>
        </w:rPr>
        <w:t>Anchor text — closing call to action:</w:t>
      </w:r>
      <w:r>
        <w:t xml:space="preserve"> PGP invitation guidance</w:t>
      </w:r>
    </w:p>
    <w:p w14:paraId="6B51EF81">
      <w:pPr>
        <w:numPr>
          <w:ilvl w:val="0"/>
          <w:numId w:val="1"/>
        </w:numPr>
      </w:pPr>
      <w:r>
        <w:rPr>
          <w:b w:val="1"/>
        </w:rPr>
        <w:t>Primary keyword:</w:t>
      </w:r>
      <w:r>
        <w:t xml:space="preserve"> PGP invitation to apply Canada</w:t>
      </w:r>
    </w:p>
    <w:p w14:paraId="0B9FB0A4">
      <w:pPr>
        <w:numPr>
          <w:ilvl w:val="0"/>
          <w:numId w:val="1"/>
        </w:numPr>
      </w:pPr>
      <w:r>
        <w:rPr>
          <w:b w:val="1"/>
        </w:rPr>
        <w:t>Category:</w:t>
      </w:r>
      <w:r>
        <w:t xml:space="preserve"> Sponsor</w:t>
      </w:r>
    </w:p>
    <w:p w14:paraId="342D2CCC">
      <w:pPr>
        <w:numPr>
          <w:ilvl w:val="0"/>
          <w:numId w:val="1"/>
        </w:numPr>
      </w:pPr>
      <w:r>
        <w:rPr>
          <w:b w:val="1"/>
        </w:rPr>
        <w:t>Length:</w:t>
      </w:r>
      <w:r>
        <w:t xml:space="preserve"> approx. 604 words</w:t>
      </w:r>
    </w:p>
    <w:p w14:paraId="15478B66">
      <w:r>
        <w:t>An invitation from the Parents and Grandparents Program feels like the end of a long wait. It is better understood as the start of a deadline.</w:t>
      </w:r>
    </w:p>
    <w:p w14:paraId="101AA076">
      <w:pPr>
        <w:keepNext w:val="1"/>
        <w:keepLines w:val="1"/>
        <w:spacing w:before="100" w:beforeAutospacing="1" w:after="100" w:afterAutospacing="1"/>
        <w:outlineLvl w:val="3"/>
        <w:rPr>
          <w:sz w:val="28"/>
          <w:szCs w:val="28"/>
        </w:rPr>
      </w:pPr>
      <w:r>
        <w:rPr>
          <w:b w:val="1"/>
          <w:sz w:val="28"/>
        </w:rPr>
        <w:t>The Invitation Is Not an Approval</w:t>
      </w:r>
    </w:p>
    <w:p w14:paraId="3F2DDCB1">
      <w:r>
        <w:t>Being selected in the program's interest-to-sponsor lottery does not mean the sponsorship has been approved. It means the sponsor is permitted to submit a complete application within a set period, and that application is then assessed on its own merits against the same criteria as any other.</w:t>
      </w:r>
    </w:p>
    <w:p w14:paraId="347A4AAE">
      <w:r>
        <w:t>Selection and approval are separate stages. A file that is incomplete, inconsistent or unsupported can still be refused after an invitation has been issued, and the invitation itself does not carry any weight in that assessment.</w:t>
      </w:r>
    </w:p>
    <w:p w14:paraId="5CAD1471">
      <w:pPr>
        <w:keepNext w:val="1"/>
        <w:keepLines w:val="1"/>
        <w:spacing w:before="100" w:beforeAutospacing="1" w:after="100" w:afterAutospacing="1"/>
        <w:outlineLvl w:val="3"/>
        <w:rPr>
          <w:sz w:val="28"/>
          <w:szCs w:val="28"/>
        </w:rPr>
      </w:pPr>
      <w:r>
        <w:rPr>
          <w:b w:val="1"/>
          <w:sz w:val="28"/>
        </w:rPr>
        <w:t>The Submission Window</w:t>
      </w:r>
    </w:p>
    <w:p w14:paraId="49FC02DA">
      <w:r>
        <w:t>The invitation comes with a deadline, and the deadline is not as flexible as people sometimes assume. Missing it generally ends the opportunity, and there is no automatic second chance in the same cycle.</w:t>
      </w:r>
    </w:p>
    <w:p w14:paraId="69AB9436">
      <w:r>
        <w:t>That makes the period immediately after selection the busiest part of the process. Rather than starting to gather documents at that point, families who prepared in advance spend the window assembling and checking rather than searching. Requests for documents from parents who live abroad, certified translations and records held by other institutions all take time to obtain, and none of that time is available if the process only begins once the invitation arrives.</w:t>
      </w:r>
    </w:p>
    <w:p w14:paraId="37FF9145">
      <w:pPr>
        <w:keepNext w:val="1"/>
        <w:keepLines w:val="1"/>
        <w:spacing w:before="100" w:beforeAutospacing="1" w:after="100" w:afterAutospacing="1"/>
        <w:outlineLvl w:val="3"/>
        <w:rPr>
          <w:sz w:val="28"/>
          <w:szCs w:val="28"/>
        </w:rPr>
      </w:pPr>
      <w:r>
        <w:rPr>
          <w:b w:val="1"/>
          <w:sz w:val="28"/>
        </w:rPr>
        <w:t>Assembling the Application Package</w:t>
      </w:r>
    </w:p>
    <w:p w14:paraId="15FD09B3">
      <w:r>
        <w:t>A complete PGP package typically has to address several strands at once:</w:t>
      </w:r>
    </w:p>
    <w:p w14:paraId="51AA9A3C">
      <w:pPr>
        <w:numPr>
          <w:ilvl w:val="0"/>
          <w:numId w:val="1"/>
        </w:numPr>
      </w:pPr>
      <w:r>
        <w:t>the sponsor's status and eligibility, including any previous undertakings</w:t>
      </w:r>
    </w:p>
    <w:p w14:paraId="0622A4FA">
      <w:pPr>
        <w:numPr>
          <w:ilvl w:val="0"/>
          <w:numId w:val="1"/>
        </w:numPr>
      </w:pPr>
      <w:r>
        <w:t>income evidence covering the full required period, supported by documentation</w:t>
      </w:r>
    </w:p>
    <w:p w14:paraId="7B5BC331">
      <w:pPr>
        <w:numPr>
          <w:ilvl w:val="0"/>
          <w:numId w:val="1"/>
        </w:numPr>
      </w:pPr>
      <w:r>
        <w:t>proof of the relationship between the sponsor and the parents or grandparents</w:t>
      </w:r>
    </w:p>
    <w:p w14:paraId="3750DF82">
      <w:pPr>
        <w:numPr>
          <w:ilvl w:val="0"/>
          <w:numId w:val="1"/>
        </w:numPr>
      </w:pPr>
      <w:r>
        <w:t>identity, civil status and dependency documents for the sponsored persons</w:t>
      </w:r>
    </w:p>
    <w:p w14:paraId="1454489E">
      <w:pPr>
        <w:numPr>
          <w:ilvl w:val="0"/>
          <w:numId w:val="1"/>
        </w:numPr>
      </w:pPr>
      <w:r>
        <w:t>any additional forms or declarations required for the specific situation</w:t>
      </w:r>
    </w:p>
    <w:p w14:paraId="6E8CCE38">
      <w:r>
        <w:t>Consistency across these strands matters. A name spelled differently on two documents, or a year of income that cannot be corroborated, creates questions that delay or derail a file.</w:t>
      </w:r>
    </w:p>
    <w:p w14:paraId="15ED8645">
      <w:pPr>
        <w:keepNext w:val="1"/>
        <w:keepLines w:val="1"/>
        <w:spacing w:before="100" w:beforeAutospacing="1" w:after="100" w:afterAutospacing="1"/>
        <w:outlineLvl w:val="3"/>
        <w:rPr>
          <w:sz w:val="28"/>
          <w:szCs w:val="28"/>
        </w:rPr>
      </w:pPr>
      <w:r>
        <w:rPr>
          <w:b w:val="1"/>
          <w:sz w:val="28"/>
        </w:rPr>
        <w:t>After Submission: What to Expect</w:t>
      </w:r>
    </w:p>
    <w:p w14:paraId="3BA6B5D0">
      <w:r>
        <w:t>Once submitted, the application is reviewed and may generate requests for further documents, medical examinations and police certificates. Each request has its own response window, and each is a point at which the file can be held up if it is not answered properly.</w:t>
      </w:r>
    </w:p>
    <w:p w14:paraId="740B3FDB">
      <w:r>
        <w:t>The process is not passive. Sponsors should expect to be asked for more, and to respond completely rather than quickly. An answer that is fast but incomplete usually costs more time than one that is slightly later and fully supported.</w:t>
      </w:r>
    </w:p>
    <w:p w14:paraId="48501E3D">
      <w:r>
        <w:t>Several problems appear often enough to be worth naming: treating selection as approval and relaxing on documentation; submitting an incomplete package in the hope of adding documents later; income figures that do not reconcile with tax records; relationship evidence that is thin or inconsistent across family members; and missed deadlines for follow-up requests.</w:t>
      </w:r>
    </w:p>
    <w:p w14:paraId="50C291DA">
      <w:r>
        <w:t xml:space="preserve">Because program rules, income figures and documentation requirements are updated periodically, the current instructions should be the reference point — not an older application from a friend or relative. The </w:t>
      </w:r>
      <w:r>
        <w:fldChar w:fldCharType="begin" w:fldLock="0" w:dirty="0"/>
      </w:r>
      <w:r>
        <w:instrText>HYPERLINK "https://commonwealthmigration.ca/sponsor/pgp-invitation-to-apply-canada"</w:instrText>
      </w:r>
      <w:r>
        <w:fldChar w:fldCharType="separate" w:fldLock="0" w:dirty="0"/>
      </w:r>
      <w:r>
        <w:rPr>
          <w:color w:val="0563c1"/>
          <w:u w:val="single"/>
        </w:rPr>
        <w:t>PGP invitation to apply page</w:t>
      </w:r>
      <w:r>
        <w:fldChar w:fldCharType="end" w:fldLock="0" w:dirty="0"/>
      </w:r>
      <w:r>
        <w:t xml:space="preserve"> walks through the post-selection steps and the documents involved.</w:t>
      </w:r>
    </w:p>
    <w:p w14:paraId="4FFF8168">
      <w:r>
        <w:t xml:space="preserve">Sponsors who have received an invitation are working against a clock, and a review early in that window is usually more useful than one at the end. Commonwealth Migration Group is a private consultancy in Brampton, Ontario, regulated by the College of Immigration and Citizenship Consultants under licence No. R711592, and it is not affiliated with the government. What is written here is general, individual circumstances determine outcomes, and a licensed RCIC should review the file before submission. The </w:t>
      </w:r>
      <w:r>
        <w:fldChar w:fldCharType="begin" w:fldLock="0" w:dirty="0"/>
      </w:r>
      <w:r>
        <w:instrText>HYPERLINK "https://commonwealthmigration.ca/sponsor/pgp-invitation-to-apply-canada"</w:instrText>
      </w:r>
      <w:r>
        <w:fldChar w:fldCharType="separate" w:fldLock="0" w:dirty="0"/>
      </w:r>
      <w:r>
        <w:rPr>
          <w:color w:val="0563c1"/>
          <w:u w:val="single"/>
        </w:rPr>
        <w:t>PGP invitation guidance</w:t>
      </w:r>
      <w:r>
        <w:fldChar w:fldCharType="end" w:fldLock="0" w:dirty="0"/>
      </w:r>
      <w:r>
        <w:t xml:space="preserve"> covers the next steps in detail.</w:t>
      </w:r>
    </w:p>
    <w:p w14:paraId="2B622F69">
      <w:pPr>
        <w:keepNext w:val="1"/>
        <w:keepLines w:val="1"/>
        <w:spacing w:before="100" w:beforeAutospacing="1" w:after="100" w:afterAutospacing="1"/>
        <w:outlineLvl w:val="1"/>
        <w:rPr>
          <w:sz w:val="32"/>
          <w:szCs w:val="32"/>
        </w:rPr>
      </w:pPr>
      <w:r>
        <w:rPr>
          <w:b w:val="1"/>
          <w:sz w:val="32"/>
        </w:rPr>
        <w:t>Part 08 — Family Members &amp; Sponsorship Requirements</w:t>
      </w:r>
    </w:p>
    <w:p w14:paraId="568A8A13">
      <w:pPr>
        <w:keepNext w:val="1"/>
        <w:keepLines w:val="1"/>
        <w:spacing w:before="100" w:beforeAutospacing="1" w:after="100" w:afterAutospacing="1"/>
        <w:outlineLvl w:val="2"/>
        <w:rPr>
          <w:sz w:val="32"/>
          <w:szCs w:val="32"/>
        </w:rPr>
      </w:pPr>
      <w:r>
        <w:rPr>
          <w:b w:val="1"/>
          <w:sz w:val="32"/>
        </w:rPr>
        <w:t>Super Visa or Parents and Grandparents Sponsorship? A Practical Comparison for Families</w:t>
      </w:r>
    </w:p>
    <w:p w14:paraId="5766FE8B">
      <w:r>
        <w:rPr>
          <w:b w:val="1"/>
        </w:rPr>
        <w:t>Backlink details</w:t>
      </w:r>
    </w:p>
    <w:p w14:paraId="007D030E">
      <w:pPr>
        <w:numPr>
          <w:ilvl w:val="0"/>
          <w:numId w:val="1"/>
        </w:numPr>
      </w:pPr>
      <w:r>
        <w:rPr>
          <w:b w:val="1"/>
        </w:rPr>
        <w:t>Backlink URL:</w:t>
      </w:r>
      <w:r>
        <w:t xml:space="preserve"> https://commonwealthmigration.ca/sponsor/super-visa-for-parents</w:t>
      </w:r>
    </w:p>
    <w:p w14:paraId="509A7D46">
      <w:pPr>
        <w:numPr>
          <w:ilvl w:val="0"/>
          <w:numId w:val="1"/>
        </w:numPr>
      </w:pPr>
      <w:r>
        <w:rPr>
          <w:b w:val="1"/>
        </w:rPr>
        <w:t>Target page:</w:t>
      </w:r>
      <w:r>
        <w:t xml:space="preserve"> /sponsor/super-visa-for-parents</w:t>
      </w:r>
    </w:p>
    <w:p w14:paraId="23507D24">
      <w:pPr>
        <w:numPr>
          <w:ilvl w:val="0"/>
          <w:numId w:val="1"/>
        </w:numPr>
      </w:pPr>
      <w:r>
        <w:rPr>
          <w:b w:val="1"/>
        </w:rPr>
        <w:t>Anchor text — in-body link:</w:t>
      </w:r>
      <w:r>
        <w:t xml:space="preserve"> Super Visa requirements for parents</w:t>
      </w:r>
    </w:p>
    <w:p w14:paraId="10BDCD01">
      <w:pPr>
        <w:numPr>
          <w:ilvl w:val="0"/>
          <w:numId w:val="1"/>
        </w:numPr>
      </w:pPr>
      <w:r>
        <w:rPr>
          <w:b w:val="1"/>
        </w:rPr>
        <w:t>Anchor text — closing call to action:</w:t>
      </w:r>
      <w:r>
        <w:t xml:space="preserve"> Super Visa for Parents</w:t>
      </w:r>
    </w:p>
    <w:p w14:paraId="577D0F42">
      <w:pPr>
        <w:numPr>
          <w:ilvl w:val="0"/>
          <w:numId w:val="1"/>
        </w:numPr>
      </w:pPr>
      <w:r>
        <w:rPr>
          <w:b w:val="1"/>
        </w:rPr>
        <w:t>Primary keyword:</w:t>
      </w:r>
      <w:r>
        <w:t xml:space="preserve"> Super Visa for parents</w:t>
      </w:r>
    </w:p>
    <w:p w14:paraId="37739E79">
      <w:pPr>
        <w:numPr>
          <w:ilvl w:val="0"/>
          <w:numId w:val="1"/>
        </w:numPr>
      </w:pPr>
      <w:r>
        <w:rPr>
          <w:b w:val="1"/>
        </w:rPr>
        <w:t>Category:</w:t>
      </w:r>
      <w:r>
        <w:t xml:space="preserve"> Sponsor</w:t>
      </w:r>
    </w:p>
    <w:p w14:paraId="06C5CA81">
      <w:pPr>
        <w:numPr>
          <w:ilvl w:val="0"/>
          <w:numId w:val="1"/>
        </w:numPr>
      </w:pPr>
      <w:r>
        <w:rPr>
          <w:b w:val="1"/>
        </w:rPr>
        <w:t>Length:</w:t>
      </w:r>
      <w:r>
        <w:t xml:space="preserve"> approx. 650 words</w:t>
      </w:r>
    </w:p>
    <w:p w14:paraId="5EF36364">
      <w:r>
        <w:t>Canada offers parents two very different ways to spend meaningful time with adult children here, and treating them as interchangeable causes a great deal of wasted effort. One is a temporary stream designed around long visits. The other is a permanent residence program with a selection stage no family can control. Knowing which does what — and how they can work together — is the first useful step.</w:t>
      </w:r>
    </w:p>
    <w:p w14:paraId="296658B6">
      <w:pPr>
        <w:keepNext w:val="1"/>
        <w:keepLines w:val="1"/>
        <w:spacing w:before="100" w:beforeAutospacing="1" w:after="100" w:afterAutospacing="1"/>
        <w:outlineLvl w:val="3"/>
        <w:rPr>
          <w:sz w:val="28"/>
          <w:szCs w:val="28"/>
        </w:rPr>
      </w:pPr>
      <w:r>
        <w:rPr>
          <w:b w:val="1"/>
          <w:sz w:val="28"/>
        </w:rPr>
        <w:t>The Super Visa in plain terms</w:t>
      </w:r>
    </w:p>
    <w:p w14:paraId="12D7C2CA">
      <w:r>
        <w:t>The Super Visa sits within the visitor category, but it is built for parents and grandparents who want to stay for long stretches rather than a short holiday. A single entry can support a stay measured in years, and the visa can be used repeatedly while it remains valid. What it does not do is confer permanent residence, and it does not lead there on its own.</w:t>
      </w:r>
    </w:p>
    <w:p w14:paraId="187CA33E">
      <w:r>
        <w:t xml:space="preserve">Because it is a visitor stream, the file is assessed on different grounds. The host in Canada — usually a child or grandchild who is a citizen or permanent resident — must meet an income requirement and document it. The applicant normally needs medical insurance that satisfies the program's conditions, and a medical examination forms part of the process. Thresholds and coverage expectations are set federally and are revised from time to time, so the current </w:t>
      </w:r>
      <w:r>
        <w:fldChar w:fldCharType="begin" w:fldLock="0" w:dirty="0"/>
      </w:r>
      <w:r>
        <w:instrText>HYPERLINK "https://commonwealthmigration.ca/sponsor/super-visa-for-parents"</w:instrText>
      </w:r>
      <w:r>
        <w:fldChar w:fldCharType="separate" w:fldLock="0" w:dirty="0"/>
      </w:r>
      <w:r>
        <w:rPr>
          <w:color w:val="0563c1"/>
          <w:u w:val="single"/>
        </w:rPr>
        <w:t>Super Visa requirements for parents</w:t>
      </w:r>
      <w:r>
        <w:fldChar w:fldCharType="end" w:fldLock="0" w:dirty="0"/>
      </w:r>
      <w:r>
        <w:t xml:space="preserve"> should be confirmed against official sources rather than a forum thread or an old blog post.</w:t>
      </w:r>
    </w:p>
    <w:p w14:paraId="5034A507">
      <w:pPr>
        <w:keepNext w:val="1"/>
        <w:keepLines w:val="1"/>
        <w:spacing w:before="100" w:beforeAutospacing="1" w:after="100" w:afterAutospacing="1"/>
        <w:outlineLvl w:val="3"/>
        <w:rPr>
          <w:sz w:val="28"/>
          <w:szCs w:val="28"/>
        </w:rPr>
      </w:pPr>
      <w:r>
        <w:rPr>
          <w:b w:val="1"/>
          <w:sz w:val="28"/>
        </w:rPr>
        <w:t>How the Parents and Grandparents Program differs</w:t>
      </w:r>
    </w:p>
    <w:p w14:paraId="43EA781F">
      <w:r>
        <w:t>The Parents and Grandparents Program (PGP) is the permanent residence route. It opens with an expression of interest and an annual selection stage, which means meeting the criteria does not by itself produce an invitation. Selection is not something a family can earn through stronger paperwork. Only after an invitation does a full sponsorship application proceed, carrying its own income and undertaking obligations.</w:t>
      </w:r>
    </w:p>
    <w:p w14:paraId="5F73782E">
      <w:r>
        <w:t>That selection step is the practical dividing line. A household may be entirely capable of sponsoring a parent and still wait several cycles for the opportunity. Nothing about the Super Visa shortens that queue — but it can change what the waiting period looks like.</w:t>
      </w:r>
    </w:p>
    <w:p w14:paraId="305155CA">
      <w:pPr>
        <w:keepNext w:val="1"/>
        <w:keepLines w:val="1"/>
        <w:spacing w:before="100" w:beforeAutospacing="1" w:after="100" w:afterAutospacing="1"/>
        <w:outlineLvl w:val="3"/>
        <w:rPr>
          <w:sz w:val="28"/>
          <w:szCs w:val="28"/>
        </w:rPr>
      </w:pPr>
      <w:r>
        <w:rPr>
          <w:b w:val="1"/>
          <w:sz w:val="28"/>
        </w:rPr>
        <w:t>Using both, in the right order</w:t>
      </w:r>
    </w:p>
    <w:p w14:paraId="6506FE1A">
      <w:r>
        <w:t>The two routes are not rivals. Many families treat the Super Visa as the interim arrangement while a PGP expression of interest sits in the pool, then move to permanent residence if and when an invitation arrives. Others make the Super Visa the long-term plan, because it delivers what they actually need: extended, repeatable time together without depending on a draw.</w:t>
      </w:r>
    </w:p>
    <w:p w14:paraId="154EAA9D">
      <w:r>
        <w:t>The trap is assuming the evidence overlaps. The two files are assessed against different criteria, and documents assembled for one will not necessarily serve the other.</w:t>
      </w:r>
    </w:p>
    <w:p w14:paraId="451A8365">
      <w:pPr>
        <w:keepNext w:val="1"/>
        <w:keepLines w:val="1"/>
        <w:spacing w:before="100" w:beforeAutospacing="1" w:after="100" w:afterAutospacing="1"/>
        <w:outlineLvl w:val="3"/>
        <w:rPr>
          <w:sz w:val="28"/>
          <w:szCs w:val="28"/>
        </w:rPr>
      </w:pPr>
      <w:r>
        <w:rPr>
          <w:b w:val="1"/>
          <w:sz w:val="28"/>
        </w:rPr>
        <w:t>A short planning checklist</w:t>
      </w:r>
    </w:p>
    <w:p w14:paraId="1028462F">
      <w:pPr>
        <w:numPr>
          <w:ilvl w:val="0"/>
          <w:numId w:val="1"/>
        </w:numPr>
      </w:pPr>
      <w:r>
        <w:t>Confirm the host's status and whether the required income can be demonstrated.</w:t>
      </w:r>
    </w:p>
    <w:p w14:paraId="611BDEBE">
      <w:pPr>
        <w:numPr>
          <w:ilvl w:val="0"/>
          <w:numId w:val="1"/>
        </w:numPr>
      </w:pPr>
      <w:r>
        <w:t>Gather income evidence early; consistency across years matters more than one impressive document.</w:t>
      </w:r>
    </w:p>
    <w:p w14:paraId="7CA125AC">
      <w:pPr>
        <w:numPr>
          <w:ilvl w:val="0"/>
          <w:numId w:val="1"/>
        </w:numPr>
      </w:pPr>
      <w:r>
        <w:t>Arrange medical insurance that meets the stated conditions, and verify the current coverage expectations.</w:t>
      </w:r>
    </w:p>
    <w:p w14:paraId="140BE83E">
      <w:pPr>
        <w:numPr>
          <w:ilvl w:val="0"/>
          <w:numId w:val="1"/>
        </w:numPr>
      </w:pPr>
      <w:r>
        <w:t>Book the medical examination so it does not become the bottleneck.</w:t>
      </w:r>
    </w:p>
    <w:p w14:paraId="137318C2">
      <w:pPr>
        <w:numPr>
          <w:ilvl w:val="0"/>
          <w:numId w:val="1"/>
        </w:numPr>
      </w:pPr>
      <w:r>
        <w:t>Keep proof of the family relationship and the purpose of the visit clear and consistent.</w:t>
      </w:r>
    </w:p>
    <w:p w14:paraId="052E67EF">
      <w:r>
        <w:t>Because thresholds, insurance conditions and processing realities shift, families should check current figures through official channels and have the file reviewed before submission. A refusal on a visitor stream is not the end of the road, but it makes the next attempt harder.</w:t>
      </w:r>
    </w:p>
    <w:p w14:paraId="6FC43FF1">
      <w:r>
        <w:t xml:space="preserve">If you would like a second opinion on whether a Super Visa or a sponsorship file suits your family, Commonwealth Migration Group is a private consultancy based in Brampton, Ontario, with a licensed RCIC (No. R711592) on its team. We are not affiliated with the Government of Canada and cannot promise any result; eligibility and outcomes depend on individual circumstances. A useful starting point is the firm's guide to the </w:t>
      </w:r>
      <w:r>
        <w:fldChar w:fldCharType="begin" w:fldLock="0" w:dirty="0"/>
      </w:r>
      <w:r>
        <w:instrText>HYPERLINK "https://commonwealthmigration.ca/sponsor/super-visa-for-parents"</w:instrText>
      </w:r>
      <w:r>
        <w:fldChar w:fldCharType="separate" w:fldLock="0" w:dirty="0"/>
      </w:r>
      <w:r>
        <w:rPr>
          <w:color w:val="0563c1"/>
          <w:u w:val="single"/>
        </w:rPr>
        <w:t>Super Visa for Parents</w:t>
      </w:r>
      <w:r>
        <w:fldChar w:fldCharType="end" w:fldLock="0" w:dirty="0"/>
      </w:r>
      <w:r>
        <w:t>.</w:t>
      </w:r>
    </w:p>
    <w:p w14:paraId="137C0BBB">
      <w:pPr>
        <w:keepNext w:val="1"/>
        <w:keepLines w:val="1"/>
        <w:spacing w:before="100" w:beforeAutospacing="1" w:after="100" w:afterAutospacing="1"/>
        <w:outlineLvl w:val="2"/>
        <w:rPr>
          <w:sz w:val="32"/>
          <w:szCs w:val="32"/>
        </w:rPr>
      </w:pPr>
      <w:r>
        <w:rPr>
          <w:b w:val="1"/>
          <w:sz w:val="32"/>
        </w:rPr>
        <w:t>Sponsoring an Orphaned Relative: Three Assumptions That Weaken a File</w:t>
      </w:r>
    </w:p>
    <w:p w14:paraId="12B79D33">
      <w:r>
        <w:rPr>
          <w:b w:val="1"/>
        </w:rPr>
        <w:t>Backlink details</w:t>
      </w:r>
    </w:p>
    <w:p w14:paraId="6E4C3184">
      <w:pPr>
        <w:numPr>
          <w:ilvl w:val="0"/>
          <w:numId w:val="1"/>
        </w:numPr>
      </w:pPr>
      <w:r>
        <w:rPr>
          <w:b w:val="1"/>
        </w:rPr>
        <w:t>Backlink URL:</w:t>
      </w:r>
      <w:r>
        <w:t xml:space="preserve"> https://commonwealthmigration.ca/sponsor/orphaned-relatives</w:t>
      </w:r>
    </w:p>
    <w:p w14:paraId="07155A45">
      <w:pPr>
        <w:numPr>
          <w:ilvl w:val="0"/>
          <w:numId w:val="1"/>
        </w:numPr>
      </w:pPr>
      <w:r>
        <w:rPr>
          <w:b w:val="1"/>
        </w:rPr>
        <w:t>Target page:</w:t>
      </w:r>
      <w:r>
        <w:t xml:space="preserve"> /sponsor/orphaned-relatives</w:t>
      </w:r>
    </w:p>
    <w:p w14:paraId="3E9F0FA5">
      <w:pPr>
        <w:numPr>
          <w:ilvl w:val="0"/>
          <w:numId w:val="1"/>
        </w:numPr>
      </w:pPr>
      <w:r>
        <w:rPr>
          <w:b w:val="1"/>
        </w:rPr>
        <w:t>Anchor text — in-body link:</w:t>
      </w:r>
      <w:r>
        <w:t xml:space="preserve"> orphaned relative sponsorship</w:t>
      </w:r>
    </w:p>
    <w:p w14:paraId="05BC7B84">
      <w:pPr>
        <w:numPr>
          <w:ilvl w:val="0"/>
          <w:numId w:val="1"/>
        </w:numPr>
      </w:pPr>
      <w:r>
        <w:rPr>
          <w:b w:val="1"/>
        </w:rPr>
        <w:t>Anchor text — closing call to action:</w:t>
      </w:r>
      <w:r>
        <w:t xml:space="preserve"> Orphaned Relatives Sponsorship</w:t>
      </w:r>
    </w:p>
    <w:p w14:paraId="726AE8CC">
      <w:pPr>
        <w:numPr>
          <w:ilvl w:val="0"/>
          <w:numId w:val="1"/>
        </w:numPr>
      </w:pPr>
      <w:r>
        <w:rPr>
          <w:b w:val="1"/>
        </w:rPr>
        <w:t>Primary keyword:</w:t>
      </w:r>
      <w:r>
        <w:t xml:space="preserve"> orphaned relative sponsorship</w:t>
      </w:r>
    </w:p>
    <w:p w14:paraId="527257E9">
      <w:pPr>
        <w:numPr>
          <w:ilvl w:val="0"/>
          <w:numId w:val="1"/>
        </w:numPr>
      </w:pPr>
      <w:r>
        <w:rPr>
          <w:b w:val="1"/>
        </w:rPr>
        <w:t>Category:</w:t>
      </w:r>
      <w:r>
        <w:t xml:space="preserve"> Sponsor</w:t>
      </w:r>
    </w:p>
    <w:p w14:paraId="43CCE571">
      <w:pPr>
        <w:numPr>
          <w:ilvl w:val="0"/>
          <w:numId w:val="1"/>
        </w:numPr>
      </w:pPr>
      <w:r>
        <w:rPr>
          <w:b w:val="1"/>
        </w:rPr>
        <w:t>Length:</w:t>
      </w:r>
      <w:r>
        <w:t xml:space="preserve"> approx. 680 words</w:t>
      </w:r>
    </w:p>
    <w:p w14:paraId="12E9D19F">
      <w:r>
        <w:t>Few family sponsorship categories are as narrow as the orphaned relative stream, and few attract as much confident but incorrect advice. The category exists, it is genuinely used, and it turns on definitions that are much tighter than most families expect. Three assumptions account for a large share of the applications that fail.</w:t>
      </w:r>
    </w:p>
    <w:p w14:paraId="42B5A452">
      <w:pPr>
        <w:keepNext w:val="1"/>
        <w:keepLines w:val="1"/>
        <w:spacing w:before="100" w:beforeAutospacing="1" w:after="100" w:afterAutospacing="1"/>
        <w:outlineLvl w:val="3"/>
        <w:rPr>
          <w:sz w:val="28"/>
          <w:szCs w:val="28"/>
        </w:rPr>
      </w:pPr>
      <w:r>
        <w:rPr>
          <w:b w:val="1"/>
          <w:sz w:val="28"/>
        </w:rPr>
        <w:t>Assumption one: any orphaned relative counts</w:t>
      </w:r>
    </w:p>
    <w:p w14:paraId="16C5A1D1">
      <w:r>
        <w:t>The relationships covered are specific — a sibling, nephew, niece or grandchild — and the applicant must be below a set age threshold and unmarried. Orphaned status is also defined rather than assumed: generally there is no surviving parent, or the parents have abandoned the child in the sense the regulations describe. A young person raised by an aunt, or whose father is absent but living, does not automatically fit.</w:t>
      </w:r>
    </w:p>
    <w:p w14:paraId="676F4959">
      <w:r>
        <w:t xml:space="preserve">Because the age limit and the abandonment definition are fixed in the rules and can change, anyone considering this route should confirm the current wording for </w:t>
      </w:r>
      <w:r>
        <w:fldChar w:fldCharType="begin" w:fldLock="0" w:dirty="0"/>
      </w:r>
      <w:r>
        <w:instrText>HYPERLINK "https://commonwealthmigration.ca/sponsor/orphaned-relatives"</w:instrText>
      </w:r>
      <w:r>
        <w:fldChar w:fldCharType="separate" w:fldLock="0" w:dirty="0"/>
      </w:r>
      <w:r>
        <w:rPr>
          <w:color w:val="0563c1"/>
          <w:u w:val="single"/>
        </w:rPr>
        <w:t>orphaned relative sponsorship</w:t>
      </w:r>
      <w:r>
        <w:fldChar w:fldCharType="end" w:fldLock="0" w:dirty="0"/>
      </w:r>
      <w:r>
        <w:t xml:space="preserve"> before building a case around it. Reading the definition carefully at the start is far cheaper than discovering the mismatch after filing.</w:t>
      </w:r>
    </w:p>
    <w:p w14:paraId="75523A02">
      <w:pPr>
        <w:keepNext w:val="1"/>
        <w:keepLines w:val="1"/>
        <w:spacing w:before="100" w:beforeAutospacing="1" w:after="100" w:afterAutospacing="1"/>
        <w:outlineLvl w:val="3"/>
        <w:rPr>
          <w:sz w:val="28"/>
          <w:szCs w:val="28"/>
        </w:rPr>
      </w:pPr>
      <w:r>
        <w:rPr>
          <w:b w:val="1"/>
          <w:sz w:val="28"/>
        </w:rPr>
        <w:t>Assumption two: a family tree explains itself</w:t>
      </w:r>
    </w:p>
    <w:p w14:paraId="434F6345">
      <w:r>
        <w:t>Families often assume the relationship is self-evident and that documents will simply confirm what everyone knows. In practice, the relationship and the orphaned status each need documentary support that stands on its own. Civil records, identity documents, death records and evidence of the parents' circumstances all carry weight — and they need to be consistent with one another.</w:t>
      </w:r>
    </w:p>
    <w:p w14:paraId="3D85A876">
      <w:r>
        <w:t>Small inconsistencies do real damage. A surname spelled differently on a birth record than on a passport, a date of birth that shifts between documents, or a missing registration can each raise a question the officer is obliged to resolve. Where records are incomplete or were never properly registered, the file needs to explain the gap rather than leave it open.</w:t>
      </w:r>
    </w:p>
    <w:p w14:paraId="23D75AF8">
      <w:r>
        <w:t>Language is a practical hurdle as well. Documents issued in another language generally require certified translation, and the originals may need to accompany them. Where records were created decades ago in a different jurisdiction, or where a registry has closed or moved, obtaining them can take considerably longer than families anticipate, which is worth factoring into the schedule from the outset.</w:t>
      </w:r>
    </w:p>
    <w:p w14:paraId="21E07E2C">
      <w:pPr>
        <w:keepNext w:val="1"/>
        <w:keepLines w:val="1"/>
        <w:spacing w:before="100" w:beforeAutospacing="1" w:after="100" w:afterAutospacing="1"/>
        <w:outlineLvl w:val="3"/>
        <w:rPr>
          <w:sz w:val="28"/>
          <w:szCs w:val="28"/>
        </w:rPr>
      </w:pPr>
      <w:r>
        <w:rPr>
          <w:b w:val="1"/>
          <w:sz w:val="28"/>
        </w:rPr>
        <w:t>Assumption three: a sympathetic story is a strong file</w:t>
      </w:r>
    </w:p>
    <w:p w14:paraId="1C8C27F2">
      <w:r>
        <w:t>Compassion does not substitute for criteria. Decision-makers apply the definitions in the regulations to the evidence in front of them, and a moving narrative without matching documentation will not bridge the difference. Where the story is relevant is in explaining context — why a record is missing, how a household was actually organised, what happened to the parents — but it should support documents, not replace them.</w:t>
      </w:r>
    </w:p>
    <w:p w14:paraId="103F05EA">
      <w:pPr>
        <w:keepNext w:val="1"/>
        <w:keepLines w:val="1"/>
        <w:spacing w:before="100" w:beforeAutospacing="1" w:after="100" w:afterAutospacing="1"/>
        <w:outlineLvl w:val="3"/>
        <w:rPr>
          <w:sz w:val="28"/>
          <w:szCs w:val="28"/>
        </w:rPr>
      </w:pPr>
      <w:r>
        <w:rPr>
          <w:b w:val="1"/>
          <w:sz w:val="28"/>
        </w:rPr>
        <w:t>What a well-built file looks like</w:t>
      </w:r>
    </w:p>
    <w:p w14:paraId="3D87EF95">
      <w:pPr>
        <w:numPr>
          <w:ilvl w:val="0"/>
          <w:numId w:val="1"/>
        </w:numPr>
      </w:pPr>
      <w:r>
        <w:t>Clear proof of the sponsor's own status and eligibility, since that assessment comes first.</w:t>
      </w:r>
    </w:p>
    <w:p w14:paraId="3F963A8E">
      <w:pPr>
        <w:numPr>
          <w:ilvl w:val="0"/>
          <w:numId w:val="1"/>
        </w:numPr>
      </w:pPr>
      <w:r>
        <w:t>Evidence establishing the precise relationship claimed, not a general family connection.</w:t>
      </w:r>
    </w:p>
    <w:p w14:paraId="02FF6831">
      <w:pPr>
        <w:numPr>
          <w:ilvl w:val="0"/>
          <w:numId w:val="1"/>
        </w:numPr>
      </w:pPr>
      <w:r>
        <w:t>Documents addressing the child's age and marital status at the relevant time.</w:t>
      </w:r>
    </w:p>
    <w:p w14:paraId="3F69B1AA">
      <w:pPr>
        <w:numPr>
          <w:ilvl w:val="0"/>
          <w:numId w:val="1"/>
        </w:numPr>
      </w:pPr>
      <w:r>
        <w:t>Records or reasoned explanations covering the parents' situation.</w:t>
      </w:r>
    </w:p>
    <w:p w14:paraId="028C0D7D">
      <w:pPr>
        <w:numPr>
          <w:ilvl w:val="0"/>
          <w:numId w:val="1"/>
        </w:numPr>
      </w:pPr>
      <w:r>
        <w:t>A consistent identity trail across every document submitted.</w:t>
      </w:r>
    </w:p>
    <w:p w14:paraId="60A885DB">
      <w:r>
        <w:t>Timing matters too. The criteria are assessed as at the date the application is filed, so a young person who sits close to the age threshold can drift out of eligibility while the paperwork is still being collected. Starting early, even with an imperfect package, is a real advantage in a category where a few months can change the answer.</w:t>
      </w:r>
    </w:p>
    <w:p w14:paraId="7EF998F7">
      <w:r>
        <w:t>Where a refusal has already occurred, the ground of refusal determines what comes next, and the options differ depending on the reason given. Reviewing the decision letter with a professional before choosing a path is usually the sensible move.</w:t>
      </w:r>
    </w:p>
    <w:p w14:paraId="2E76B99A">
      <w:r>
        <w:t xml:space="preserve">Commonwealth Migration Group is a private immigration consultancy in Brampton, Ontario, and its team includes a licensed RCIC (No. R711592). We are not part of the Government of Canada, and no outcome can be guaranteed — every file turns on its own facts. Families who want to understand whether this narrow category applies to them can begin with the firm's overview of </w:t>
      </w:r>
      <w:r>
        <w:fldChar w:fldCharType="begin" w:fldLock="0" w:dirty="0"/>
      </w:r>
      <w:r>
        <w:instrText>HYPERLINK "https://commonwealthmigration.ca/sponsor/orphaned-relatives"</w:instrText>
      </w:r>
      <w:r>
        <w:fldChar w:fldCharType="separate" w:fldLock="0" w:dirty="0"/>
      </w:r>
      <w:r>
        <w:rPr>
          <w:color w:val="0563c1"/>
          <w:u w:val="single"/>
        </w:rPr>
        <w:t>Orphaned Relatives Sponsorship</w:t>
      </w:r>
      <w:r>
        <w:fldChar w:fldCharType="end" w:fldLock="0" w:dirty="0"/>
      </w:r>
      <w:r>
        <w:t>.</w:t>
      </w:r>
    </w:p>
    <w:p w14:paraId="37A9C57E">
      <w:pPr>
        <w:keepNext w:val="1"/>
        <w:keepLines w:val="1"/>
        <w:spacing w:before="100" w:beforeAutospacing="1" w:after="100" w:afterAutospacing="1"/>
        <w:outlineLvl w:val="2"/>
        <w:rPr>
          <w:sz w:val="32"/>
          <w:szCs w:val="32"/>
        </w:rPr>
      </w:pPr>
      <w:r>
        <w:rPr>
          <w:b w:val="1"/>
          <w:sz w:val="32"/>
        </w:rPr>
        <w:t>Income Proof for Family Sponsorship: Five Mistakes to Avoid Before You File</w:t>
      </w:r>
    </w:p>
    <w:p w14:paraId="30046F74">
      <w:r>
        <w:rPr>
          <w:b w:val="1"/>
        </w:rPr>
        <w:t>Backlink details</w:t>
      </w:r>
    </w:p>
    <w:p w14:paraId="43611312">
      <w:pPr>
        <w:numPr>
          <w:ilvl w:val="0"/>
          <w:numId w:val="1"/>
        </w:numPr>
      </w:pPr>
      <w:r>
        <w:rPr>
          <w:b w:val="1"/>
        </w:rPr>
        <w:t>Backlink URL:</w:t>
      </w:r>
      <w:r>
        <w:t xml:space="preserve"> https://commonwealthmigration.ca/sponsor/minimum-necessary-income</w:t>
      </w:r>
    </w:p>
    <w:p w14:paraId="37334C3B">
      <w:pPr>
        <w:numPr>
          <w:ilvl w:val="0"/>
          <w:numId w:val="1"/>
        </w:numPr>
      </w:pPr>
      <w:r>
        <w:rPr>
          <w:b w:val="1"/>
        </w:rPr>
        <w:t>Target page:</w:t>
      </w:r>
      <w:r>
        <w:t xml:space="preserve"> /sponsor/minimum-necessary-income</w:t>
      </w:r>
    </w:p>
    <w:p w14:paraId="00C6FACE">
      <w:pPr>
        <w:numPr>
          <w:ilvl w:val="0"/>
          <w:numId w:val="1"/>
        </w:numPr>
      </w:pPr>
      <w:r>
        <w:rPr>
          <w:b w:val="1"/>
        </w:rPr>
        <w:t>Anchor text — in-body link:</w:t>
      </w:r>
      <w:r>
        <w:t xml:space="preserve"> Minimum Necessary Income figures</w:t>
      </w:r>
    </w:p>
    <w:p w14:paraId="10C696BE">
      <w:pPr>
        <w:numPr>
          <w:ilvl w:val="0"/>
          <w:numId w:val="1"/>
        </w:numPr>
      </w:pPr>
      <w:r>
        <w:rPr>
          <w:b w:val="1"/>
        </w:rPr>
        <w:t>Anchor text — closing call to action:</w:t>
      </w:r>
      <w:r>
        <w:t xml:space="preserve"> Minimum Necessary Income</w:t>
      </w:r>
    </w:p>
    <w:p w14:paraId="30BBE5E7">
      <w:pPr>
        <w:numPr>
          <w:ilvl w:val="0"/>
          <w:numId w:val="1"/>
        </w:numPr>
      </w:pPr>
      <w:r>
        <w:rPr>
          <w:b w:val="1"/>
        </w:rPr>
        <w:t>Primary keyword:</w:t>
      </w:r>
      <w:r>
        <w:t xml:space="preserve"> Minimum Necessary Income sponsorship</w:t>
      </w:r>
    </w:p>
    <w:p w14:paraId="114D5B00">
      <w:pPr>
        <w:numPr>
          <w:ilvl w:val="0"/>
          <w:numId w:val="1"/>
        </w:numPr>
      </w:pPr>
      <w:r>
        <w:rPr>
          <w:b w:val="1"/>
        </w:rPr>
        <w:t>Category:</w:t>
      </w:r>
      <w:r>
        <w:t xml:space="preserve"> Sponsor</w:t>
      </w:r>
    </w:p>
    <w:p w14:paraId="035FEA28">
      <w:pPr>
        <w:numPr>
          <w:ilvl w:val="0"/>
          <w:numId w:val="1"/>
        </w:numPr>
      </w:pPr>
      <w:r>
        <w:rPr>
          <w:b w:val="1"/>
        </w:rPr>
        <w:t>Length:</w:t>
      </w:r>
      <w:r>
        <w:t xml:space="preserve"> approx. 725 words</w:t>
      </w:r>
    </w:p>
    <w:p w14:paraId="50D802B0">
      <w:r>
        <w:t>Income is the requirement that most often decides a Parents and Grandparents Program file, and it is also the one families most frequently misread. The threshold is not a salary target in the ordinary sense; it is a household calculation tied to a federal low-income measure with an added buffer, scaled to the number of people the sponsor is responsible for. That structure is where the mistakes begin.</w:t>
      </w:r>
    </w:p>
    <w:p w14:paraId="364D7F4F">
      <w:pPr>
        <w:keepNext w:val="1"/>
        <w:keepLines w:val="1"/>
        <w:spacing w:before="100" w:beforeAutospacing="1" w:after="100" w:afterAutospacing="1"/>
        <w:outlineLvl w:val="3"/>
        <w:rPr>
          <w:sz w:val="28"/>
          <w:szCs w:val="28"/>
        </w:rPr>
      </w:pPr>
      <w:r>
        <w:rPr>
          <w:b w:val="1"/>
          <w:sz w:val="28"/>
        </w:rPr>
        <w:t>Why the calculation catches people out</w:t>
      </w:r>
    </w:p>
    <w:p w14:paraId="0B03D1FF">
      <w:r>
        <w:t>The figure moves with household size, and household size includes people who are easy to forget: the parents or grandparents being sponsored, the sponsor's own dependants, and in some cases other relatives already under an undertaking. A household that comfortably clears the threshold at its current size may not clear it once the sponsored family members are counted.</w:t>
      </w:r>
    </w:p>
    <w:p w14:paraId="54E84790">
      <w:r>
        <w:t xml:space="preserve">The measure itself is also tied to a low-income cut-off with an added percentage buffer, so it changes over time and across years. Rather than working from a number remembered from a previous year, sponsors should check the current threshold for their household size against the official </w:t>
      </w:r>
      <w:r>
        <w:fldChar w:fldCharType="begin" w:fldLock="0" w:dirty="0"/>
      </w:r>
      <w:r>
        <w:instrText>HYPERLINK "https://commonwealthmigration.ca/sponsor/minimum-necessary-income"</w:instrText>
      </w:r>
      <w:r>
        <w:fldChar w:fldCharType="separate" w:fldLock="0" w:dirty="0"/>
      </w:r>
      <w:r>
        <w:rPr>
          <w:color w:val="0563c1"/>
          <w:u w:val="single"/>
        </w:rPr>
        <w:t>Minimum Necessary Income figures</w:t>
      </w:r>
      <w:r>
        <w:fldChar w:fldCharType="end" w:fldLock="0" w:dirty="0"/>
      </w:r>
      <w:r>
        <w:t xml:space="preserve"> before assuming they qualify.</w:t>
      </w:r>
    </w:p>
    <w:p w14:paraId="411346AF">
      <w:r>
        <w:t>The test is also applied year by year rather than on average. A sponsor is expected to have met the threshold in each of the relevant taxation years, which means one strong year cannot offset a weaker one. This is why the assessment rewards a steady income pattern and penalises a spike that happens to coincide with the application. Sponsors whose earnings fluctuate — commission-based work, contract income, or a business with uneven years — should look at the full picture rather than the most recent return.</w:t>
      </w:r>
    </w:p>
    <w:p w14:paraId="0816B6DE">
      <w:pPr>
        <w:keepNext w:val="1"/>
        <w:keepLines w:val="1"/>
        <w:spacing w:before="100" w:beforeAutospacing="1" w:after="100" w:afterAutospacing="1"/>
        <w:outlineLvl w:val="3"/>
        <w:rPr>
          <w:sz w:val="28"/>
          <w:szCs w:val="28"/>
        </w:rPr>
      </w:pPr>
      <w:r>
        <w:rPr>
          <w:b w:val="1"/>
          <w:sz w:val="28"/>
        </w:rPr>
        <w:t>Where files most often go wrong</w:t>
      </w:r>
    </w:p>
    <w:p w14:paraId="11346B29">
      <w:pPr>
        <w:numPr>
          <w:ilvl w:val="0"/>
          <w:numId w:val="1"/>
        </w:numPr>
      </w:pPr>
      <w:r>
        <w:rPr>
          <w:b w:val="1"/>
        </w:rPr>
        <w:t>Omitting household members.</w:t>
      </w:r>
      <w:r>
        <w:t xml:space="preserve"> Leaving out a dependent child, a co-signer's dependants, or the sponsored parents themselves understates the household and overstates the margin.</w:t>
      </w:r>
    </w:p>
    <w:p w14:paraId="63BD1C75">
      <w:pPr>
        <w:numPr>
          <w:ilvl w:val="0"/>
          <w:numId w:val="1"/>
        </w:numPr>
      </w:pPr>
      <w:r>
        <w:rPr>
          <w:b w:val="1"/>
        </w:rPr>
        <w:t>Counting income that does not qualify.</w:t>
      </w:r>
      <w:r>
        <w:t xml:space="preserve"> Not every dollar on a tax return is treated the same way. The assessment generally rests on income as reported and assessed for Canadian tax purposes, and certain sources carry less weight or none at all.</w:t>
      </w:r>
    </w:p>
    <w:p w14:paraId="2FB403DF">
      <w:pPr>
        <w:numPr>
          <w:ilvl w:val="0"/>
          <w:numId w:val="1"/>
        </w:numPr>
      </w:pPr>
      <w:r>
        <w:rPr>
          <w:b w:val="1"/>
        </w:rPr>
        <w:t>Relying on a single strong year.</w:t>
      </w:r>
      <w:r>
        <w:t xml:space="preserve"> The requirement applies across more than one taxation year, so one excellent year does not repair a shortfall in another.</w:t>
      </w:r>
    </w:p>
    <w:p w14:paraId="57CC3142">
      <w:pPr>
        <w:numPr>
          <w:ilvl w:val="0"/>
          <w:numId w:val="1"/>
        </w:numPr>
      </w:pPr>
      <w:r>
        <w:rPr>
          <w:b w:val="1"/>
        </w:rPr>
        <w:t>Treating a co-signer as a formality.</w:t>
      </w:r>
      <w:r>
        <w:t xml:space="preserve"> A co-signer can add income and strengthen a file, but they also take on the same undertaking obligations and must themselves be eligible.</w:t>
      </w:r>
    </w:p>
    <w:p w14:paraId="2E697624">
      <w:pPr>
        <w:numPr>
          <w:ilvl w:val="0"/>
          <w:numId w:val="1"/>
        </w:numPr>
      </w:pPr>
      <w:r>
        <w:rPr>
          <w:b w:val="1"/>
        </w:rPr>
        <w:t>Submitting documents that do not reconcile.</w:t>
      </w:r>
      <w:r>
        <w:t xml:space="preserve"> Notices of assessment, employment records and business financials that tell different stories invite scrutiny that a clean file never faces.</w:t>
      </w:r>
    </w:p>
    <w:p w14:paraId="7C38D407">
      <w:pPr>
        <w:keepNext w:val="1"/>
        <w:keepLines w:val="1"/>
        <w:spacing w:before="100" w:beforeAutospacing="1" w:after="100" w:afterAutospacing="1"/>
        <w:outlineLvl w:val="3"/>
        <w:rPr>
          <w:sz w:val="28"/>
          <w:szCs w:val="28"/>
        </w:rPr>
      </w:pPr>
      <w:r>
        <w:rPr>
          <w:b w:val="1"/>
          <w:sz w:val="28"/>
        </w:rPr>
        <w:t>Proving income convincingly</w:t>
      </w:r>
    </w:p>
    <w:p w14:paraId="25DE8B95">
      <w:r>
        <w:t>Consistency is the theme. The strongest files show a stable, documented income history that matches what was filed with the tax authorities, with any irregularity explained in advance rather than discovered by an officer. Self-employed sponsors should expect their business records to be examined closely, and anyone whose income is partly foreign should understand how that income is treated before filing.</w:t>
      </w:r>
    </w:p>
    <w:p w14:paraId="2AE6E91B">
      <w:r>
        <w:t>The documents themselves are usually straightforward: notices of assessment, employment letters, pay records and, for business owners, financial statements supported by filings. What matters is that they agree with one another. Where a sponsor has recently changed jobs, taken parental leave, or drawn income from a corporation, a short written explanation submitted with the file prevents the officer from having to guess.</w:t>
      </w:r>
    </w:p>
    <w:p w14:paraId="107068E2">
      <w:r>
        <w:t>One further point worth checking early: Quebec administers its own sponsorship regime with separate income requirements and its own undertaking rules. Sponsors living there are not assessed against the federal threshold in the same way, and the provincial requirements should be confirmed before the file is planned.</w:t>
      </w:r>
    </w:p>
    <w:p w14:paraId="7215950A">
      <w:r>
        <w:t>Income is only one part of a sponsorship file, but it is the part most likely to end one early. Sponsors who are close to the line, or whose household composition is complicated, benefit from having the calculation checked before submission rather than after a refusal.</w:t>
      </w:r>
    </w:p>
    <w:p w14:paraId="0BE9CE88">
      <w:r>
        <w:t xml:space="preserve">Commonwealth Migration Group is an immigration consultancy based in Brampton, Ontario, and its team includes a licensed RCIC (No. R711592). We are not affiliated with the Government of Canada and cannot guarantee an outcome; eligibility and results depend on individual circumstances. Sponsors who want to understand how the threshold applies to their household can start with the firm's explanation of the </w:t>
      </w:r>
      <w:r>
        <w:fldChar w:fldCharType="begin" w:fldLock="0" w:dirty="0"/>
      </w:r>
      <w:r>
        <w:instrText>HYPERLINK "https://commonwealthmigration.ca/sponsor/minimum-necessary-income"</w:instrText>
      </w:r>
      <w:r>
        <w:fldChar w:fldCharType="separate" w:fldLock="0" w:dirty="0"/>
      </w:r>
      <w:r>
        <w:rPr>
          <w:color w:val="0563c1"/>
          <w:u w:val="single"/>
        </w:rPr>
        <w:t>Minimum Necessary Income</w:t>
      </w:r>
      <w:r>
        <w:fldChar w:fldCharType="end" w:fldLock="0" w:dirty="0"/>
      </w:r>
      <w:r>
        <w:t>.</w:t>
      </w:r>
    </w:p>
    <w:p w14:paraId="3E90D503">
      <w:pPr>
        <w:keepNext w:val="1"/>
        <w:keepLines w:val="1"/>
        <w:spacing w:before="100" w:beforeAutospacing="1" w:after="100" w:afterAutospacing="1"/>
        <w:outlineLvl w:val="2"/>
        <w:rPr>
          <w:sz w:val="32"/>
          <w:szCs w:val="32"/>
        </w:rPr>
      </w:pPr>
      <w:r>
        <w:rPr>
          <w:b w:val="1"/>
          <w:sz w:val="32"/>
        </w:rPr>
        <w:t>Before You Sponsor: A Four-Step Self-Assessment for Canadian Citizens and PRs</w:t>
      </w:r>
    </w:p>
    <w:p w14:paraId="30DD41AB">
      <w:r>
        <w:rPr>
          <w:b w:val="1"/>
        </w:rPr>
        <w:t>Backlink details</w:t>
      </w:r>
    </w:p>
    <w:p w14:paraId="052D8491">
      <w:pPr>
        <w:numPr>
          <w:ilvl w:val="0"/>
          <w:numId w:val="1"/>
        </w:numPr>
      </w:pPr>
      <w:r>
        <w:rPr>
          <w:b w:val="1"/>
        </w:rPr>
        <w:t>Backlink URL:</w:t>
      </w:r>
      <w:r>
        <w:t xml:space="preserve"> https://commonwealthmigration.ca/sponsor/sponsorship-eligibility</w:t>
      </w:r>
    </w:p>
    <w:p w14:paraId="73021DD7">
      <w:pPr>
        <w:numPr>
          <w:ilvl w:val="0"/>
          <w:numId w:val="1"/>
        </w:numPr>
      </w:pPr>
      <w:r>
        <w:rPr>
          <w:b w:val="1"/>
        </w:rPr>
        <w:t>Target page:</w:t>
      </w:r>
      <w:r>
        <w:t xml:space="preserve"> /sponsor/sponsorship-eligibility</w:t>
      </w:r>
    </w:p>
    <w:p w14:paraId="241FC554">
      <w:pPr>
        <w:numPr>
          <w:ilvl w:val="0"/>
          <w:numId w:val="1"/>
        </w:numPr>
      </w:pPr>
      <w:r>
        <w:rPr>
          <w:b w:val="1"/>
        </w:rPr>
        <w:t>Anchor text — in-body link:</w:t>
      </w:r>
      <w:r>
        <w:t xml:space="preserve"> sponsor eligibility requirements</w:t>
      </w:r>
    </w:p>
    <w:p w14:paraId="76A99C1D">
      <w:pPr>
        <w:numPr>
          <w:ilvl w:val="0"/>
          <w:numId w:val="1"/>
        </w:numPr>
      </w:pPr>
      <w:r>
        <w:rPr>
          <w:b w:val="1"/>
        </w:rPr>
        <w:t>Anchor text — closing call to action:</w:t>
      </w:r>
      <w:r>
        <w:t xml:space="preserve"> Sponsorship Eligibility</w:t>
      </w:r>
    </w:p>
    <w:p w14:paraId="33B0C42A">
      <w:pPr>
        <w:numPr>
          <w:ilvl w:val="0"/>
          <w:numId w:val="1"/>
        </w:numPr>
      </w:pPr>
      <w:r>
        <w:rPr>
          <w:b w:val="1"/>
        </w:rPr>
        <w:t>Primary keyword:</w:t>
      </w:r>
      <w:r>
        <w:t xml:space="preserve"> sponsor eligibility requirements Canada</w:t>
      </w:r>
    </w:p>
    <w:p w14:paraId="5394D505">
      <w:pPr>
        <w:numPr>
          <w:ilvl w:val="0"/>
          <w:numId w:val="1"/>
        </w:numPr>
      </w:pPr>
      <w:r>
        <w:rPr>
          <w:b w:val="1"/>
        </w:rPr>
        <w:t>Category:</w:t>
      </w:r>
      <w:r>
        <w:t xml:space="preserve"> Sponsor</w:t>
      </w:r>
    </w:p>
    <w:p w14:paraId="6106027D">
      <w:pPr>
        <w:numPr>
          <w:ilvl w:val="0"/>
          <w:numId w:val="1"/>
        </w:numPr>
      </w:pPr>
      <w:r>
        <w:rPr>
          <w:b w:val="1"/>
        </w:rPr>
        <w:t>Length:</w:t>
      </w:r>
      <w:r>
        <w:t xml:space="preserve"> approx. 665 words</w:t>
      </w:r>
    </w:p>
    <w:p w14:paraId="0759C361">
      <w:r>
        <w:t>A sponsorship application is really two applications in one envelope: one about the sponsor, one about the person being sponsored. The first is assessed before the second is properly examined, which means a problem with the sponsor ends the file regardless of how strong the relationship evidence is. Running a structured self-assessment before drafting anything is the most efficient way to avoid that outcome.</w:t>
      </w:r>
    </w:p>
    <w:p w14:paraId="0490F675">
      <w:pPr>
        <w:keepNext w:val="1"/>
        <w:keepLines w:val="1"/>
        <w:spacing w:before="100" w:beforeAutospacing="1" w:after="100" w:afterAutospacing="1"/>
        <w:outlineLvl w:val="3"/>
        <w:rPr>
          <w:sz w:val="28"/>
          <w:szCs w:val="28"/>
        </w:rPr>
      </w:pPr>
      <w:r>
        <w:rPr>
          <w:b w:val="1"/>
          <w:sz w:val="28"/>
        </w:rPr>
        <w:t>Step one: confirm your own status</w:t>
      </w:r>
    </w:p>
    <w:p w14:paraId="017F90D5">
      <w:r>
        <w:t>The starting point is simple and non-negotiable. A sponsor is generally an adult Canadian citizen or permanent resident, and for most family categories must be living in Canada at the time of the application. Permanent residents must not be subject to a removal order or otherwise unable to meet the residency obligations attached to their status. Citizens sponsoring from abroad should check the category-specific rules, because living outside Canada is permitted for some relationships and not others.</w:t>
      </w:r>
    </w:p>
    <w:p w14:paraId="5C026CB9">
      <w:r>
        <w:t>Status is also something to be able to evidence, not merely hold. A citizenship certificate, a permanent resident card, or other proof of status will be required, and where a card is close to expiry or a certificate has never been applied for, that gap should be closed first. Sponsors who became permanent residents recently should also check that their own residency obligation remains comfortably met, since an unresolved question there can undermine the file.</w:t>
      </w:r>
    </w:p>
    <w:p w14:paraId="4B1E7329">
      <w:pPr>
        <w:keepNext w:val="1"/>
        <w:keepLines w:val="1"/>
        <w:spacing w:before="100" w:beforeAutospacing="1" w:after="100" w:afterAutospacing="1"/>
        <w:outlineLvl w:val="3"/>
        <w:rPr>
          <w:sz w:val="28"/>
          <w:szCs w:val="28"/>
        </w:rPr>
      </w:pPr>
      <w:r>
        <w:rPr>
          <w:b w:val="1"/>
          <w:sz w:val="28"/>
        </w:rPr>
        <w:t>Step two: check for disqualifying factors</w:t>
      </w:r>
    </w:p>
    <w:p w14:paraId="42C8D8E6">
      <w:r>
        <w:t xml:space="preserve">Eligibility is lost through specific circumstances rather than vague concerns. These commonly include a previous undertaking that was breached, defaulting on an undertaking or on a court-ordered support obligation, certain criminal convictions, undischarged bankruptcy, receipt of social assistance for reasons other than disability, and having been removed from Canada. The list and its precise application vary by category, so a sponsor with any history of this kind should have the specifics reviewed against the current </w:t>
      </w:r>
      <w:r>
        <w:fldChar w:fldCharType="begin" w:fldLock="0" w:dirty="0"/>
      </w:r>
      <w:r>
        <w:instrText>HYPERLINK "https://commonwealthmigration.ca/sponsor/sponsorship-eligibility"</w:instrText>
      </w:r>
      <w:r>
        <w:fldChar w:fldCharType="separate" w:fldLock="0" w:dirty="0"/>
      </w:r>
      <w:r>
        <w:rPr>
          <w:color w:val="0563c1"/>
          <w:u w:val="single"/>
        </w:rPr>
        <w:t>sponsor eligibility requirements</w:t>
      </w:r>
      <w:r>
        <w:fldChar w:fldCharType="end" w:fldLock="0" w:dirty="0"/>
      </w:r>
      <w:r>
        <w:t xml:space="preserve"> rather than assume the worst or the best.</w:t>
      </w:r>
    </w:p>
    <w:p w14:paraId="194877DF">
      <w:pPr>
        <w:keepNext w:val="1"/>
        <w:keepLines w:val="1"/>
        <w:spacing w:before="100" w:beforeAutospacing="1" w:after="100" w:afterAutospacing="1"/>
        <w:outlineLvl w:val="3"/>
        <w:rPr>
          <w:sz w:val="28"/>
          <w:szCs w:val="28"/>
        </w:rPr>
      </w:pPr>
      <w:r>
        <w:rPr>
          <w:b w:val="1"/>
          <w:sz w:val="28"/>
        </w:rPr>
        <w:t>Step three: understand what an undertaking means</w:t>
      </w:r>
    </w:p>
    <w:p w14:paraId="3C835031">
      <w:r>
        <w:t>Sponsorship is not a one-time approval. The sponsor signs an undertaking that creates a period of financial responsibility for the sponsored person, and the length of that period differs by relationship and by the age of the sponsored person. During it, the sponsored person's use of certain social programs can create a debt the sponsor is expected to repay. Co-signers, where permitted, take on the same commitment. Sponsors should treat this as a long-term financial obligation, not a formality attached to an application.</w:t>
      </w:r>
    </w:p>
    <w:p w14:paraId="64013CB9">
      <w:pPr>
        <w:keepNext w:val="1"/>
        <w:keepLines w:val="1"/>
        <w:spacing w:before="100" w:beforeAutospacing="1" w:after="100" w:afterAutospacing="1"/>
        <w:outlineLvl w:val="3"/>
        <w:rPr>
          <w:sz w:val="28"/>
          <w:szCs w:val="28"/>
        </w:rPr>
      </w:pPr>
      <w:r>
        <w:rPr>
          <w:b w:val="1"/>
          <w:sz w:val="28"/>
        </w:rPr>
        <w:t>Step four: separate your eligibility from theirs</w:t>
      </w:r>
    </w:p>
    <w:p w14:paraId="3812CDE7">
      <w:r>
        <w:t>Only after the sponsor clears the first three steps does the second half of the file matter — the relationship, the admissibility of the sponsored person, and the supporting evidence. Families often prepare these in the wrong order, gathering years of relationship proof for a sponsor who turns out to be ineligible. Reversing the sequence saves time and avoids unnecessary expense.</w:t>
      </w:r>
    </w:p>
    <w:p w14:paraId="20E4665C">
      <w:r>
        <w:t>The second half is not a formality either. The relationship has to fall within a category the program recognises and be supported by documents that show it, and the sponsored person must be admissible to Canada. Where a relationship sits outside the standard categories, no amount of evidence will convert it into an eligible one, and it is better to learn that before investing in a file.</w:t>
      </w:r>
    </w:p>
    <w:p w14:paraId="6ADEE9CE">
      <w:r>
        <w:t>None of this is a substitute for reading the category-specific rules, which differ in detail across spouses, partners, children, parents and other relatives. Where there is any doubt about a disqualifying factor, the prudent approach is to resolve it before filing, because a refusal on sponsor eligibility is difficult to repair later.</w:t>
      </w:r>
    </w:p>
    <w:p w14:paraId="521198F3">
      <w:r>
        <w:t xml:space="preserve">Commonwealth Migration Group is a private immigration consultancy in Brampton, Ontario, with a licensed RCIC (No. R711592) on staff. We are not part of the Government of Canada, and no result can be promised — outcomes always depend on the facts of an individual file. Sponsors who want their situation assessed against the current rules can begin with the firm's guide to </w:t>
      </w:r>
      <w:r>
        <w:fldChar w:fldCharType="begin" w:fldLock="0" w:dirty="0"/>
      </w:r>
      <w:r>
        <w:instrText>HYPERLINK "https://commonwealthmigration.ca/sponsor/sponsorship-eligibility"</w:instrText>
      </w:r>
      <w:r>
        <w:fldChar w:fldCharType="separate" w:fldLock="0" w:dirty="0"/>
      </w:r>
      <w:r>
        <w:rPr>
          <w:color w:val="0563c1"/>
          <w:u w:val="single"/>
        </w:rPr>
        <w:t>Sponsorship Eligibility</w:t>
      </w:r>
      <w:r>
        <w:fldChar w:fldCharType="end" w:fldLock="0" w:dirty="0"/>
      </w:r>
      <w:r>
        <w:t>.</w:t>
      </w:r>
    </w:p>
    <w:p w14:paraId="1D33AF38">
      <w:pPr>
        <w:keepNext w:val="1"/>
        <w:keepLines w:val="1"/>
        <w:spacing w:before="100" w:beforeAutospacing="1" w:after="100" w:afterAutospacing="1"/>
        <w:outlineLvl w:val="2"/>
        <w:rPr>
          <w:sz w:val="32"/>
          <w:szCs w:val="32"/>
        </w:rPr>
      </w:pPr>
      <w:r>
        <w:rPr>
          <w:b w:val="1"/>
          <w:sz w:val="32"/>
        </w:rPr>
        <w:t>Why Two Nearly Identical Sponsorship Applications Finish Months Apart</w:t>
      </w:r>
    </w:p>
    <w:p w14:paraId="1F4A37B2">
      <w:r>
        <w:rPr>
          <w:b w:val="1"/>
        </w:rPr>
        <w:t>Backlink details</w:t>
      </w:r>
    </w:p>
    <w:p w14:paraId="60DA5912">
      <w:pPr>
        <w:numPr>
          <w:ilvl w:val="0"/>
          <w:numId w:val="1"/>
        </w:numPr>
      </w:pPr>
      <w:r>
        <w:rPr>
          <w:b w:val="1"/>
        </w:rPr>
        <w:t>Backlink URL:</w:t>
      </w:r>
      <w:r>
        <w:t xml:space="preserve"> https://commonwealthmigration.ca/sponsor/sponsorship-processing-times</w:t>
      </w:r>
    </w:p>
    <w:p w14:paraId="6FE41661">
      <w:pPr>
        <w:numPr>
          <w:ilvl w:val="0"/>
          <w:numId w:val="1"/>
        </w:numPr>
      </w:pPr>
      <w:r>
        <w:rPr>
          <w:b w:val="1"/>
        </w:rPr>
        <w:t>Target page:</w:t>
      </w:r>
      <w:r>
        <w:t xml:space="preserve"> /sponsor/sponsorship-processing-times</w:t>
      </w:r>
    </w:p>
    <w:p w14:paraId="1DEF5243">
      <w:pPr>
        <w:numPr>
          <w:ilvl w:val="0"/>
          <w:numId w:val="1"/>
        </w:numPr>
      </w:pPr>
      <w:r>
        <w:rPr>
          <w:b w:val="1"/>
        </w:rPr>
        <w:t>Anchor text — in-body link:</w:t>
      </w:r>
      <w:r>
        <w:t xml:space="preserve"> family sponsorship processing times</w:t>
      </w:r>
    </w:p>
    <w:p w14:paraId="64BE475B">
      <w:pPr>
        <w:numPr>
          <w:ilvl w:val="0"/>
          <w:numId w:val="1"/>
        </w:numPr>
      </w:pPr>
      <w:r>
        <w:rPr>
          <w:b w:val="1"/>
        </w:rPr>
        <w:t>Anchor text — closing call to action:</w:t>
      </w:r>
      <w:r>
        <w:t xml:space="preserve"> Sponsorship Processing Times</w:t>
      </w:r>
    </w:p>
    <w:p w14:paraId="27125B18">
      <w:pPr>
        <w:numPr>
          <w:ilvl w:val="0"/>
          <w:numId w:val="1"/>
        </w:numPr>
      </w:pPr>
      <w:r>
        <w:rPr>
          <w:b w:val="1"/>
        </w:rPr>
        <w:t>Primary keyword:</w:t>
      </w:r>
      <w:r>
        <w:t xml:space="preserve"> family sponsorship processing times</w:t>
      </w:r>
    </w:p>
    <w:p w14:paraId="472D2A2D">
      <w:pPr>
        <w:numPr>
          <w:ilvl w:val="0"/>
          <w:numId w:val="1"/>
        </w:numPr>
      </w:pPr>
      <w:r>
        <w:rPr>
          <w:b w:val="1"/>
        </w:rPr>
        <w:t>Category:</w:t>
      </w:r>
      <w:r>
        <w:t xml:space="preserve"> Sponsor</w:t>
      </w:r>
    </w:p>
    <w:p w14:paraId="71FFB145">
      <w:pPr>
        <w:numPr>
          <w:ilvl w:val="0"/>
          <w:numId w:val="1"/>
        </w:numPr>
      </w:pPr>
      <w:r>
        <w:rPr>
          <w:b w:val="1"/>
        </w:rPr>
        <w:t>Length:</w:t>
      </w:r>
      <w:r>
        <w:t xml:space="preserve"> approx. 655 words</w:t>
      </w:r>
    </w:p>
    <w:p w14:paraId="1824232D">
      <w:r>
        <w:t>Two families file in the same month, with comparable relationships and comparable evidence, and one hears back long before the other. The gap is rarely random. Family sponsorship timelines respond to a handful of variables, and understanding them makes it far easier to set realistic expectations — and to spot the delays a family can actually prevent.</w:t>
      </w:r>
    </w:p>
    <w:p w14:paraId="04B3CA39">
      <w:pPr>
        <w:keepNext w:val="1"/>
        <w:keepLines w:val="1"/>
        <w:spacing w:before="100" w:beforeAutospacing="1" w:after="100" w:afterAutospacing="1"/>
        <w:outlineLvl w:val="3"/>
        <w:rPr>
          <w:sz w:val="28"/>
          <w:szCs w:val="28"/>
        </w:rPr>
      </w:pPr>
      <w:r>
        <w:rPr>
          <w:b w:val="1"/>
          <w:sz w:val="28"/>
        </w:rPr>
        <w:t>The queue depends on the category</w:t>
      </w:r>
    </w:p>
    <w:p w14:paraId="2FF201CF">
      <w:r>
        <w:t>Different sponsorship streams are handled on different tracks, and they are not comparable. Applications for spouses, partners and dependent children generally move through a more direct path, while the Parents and Grandparents Program adds an annual selection stage before a sponsorship file even exists to be processed. Within the spousal stream, inland and outland applications follow separate processes with different practical consequences for the applicant, including whether they can remain in Canada while the file is pending.</w:t>
      </w:r>
    </w:p>
    <w:p w14:paraId="51939E9F">
      <w:r>
        <w:t>Two applications in the same stream can still diverge because they are not necessarily assessed in the same place. The office handling a file, the country where the sponsored person resides, and the volume that office is carrying all influence how quickly steps are completed. A file requiring coordination between several jurisdictions will generally take longer than one confined to a single country.</w:t>
      </w:r>
    </w:p>
    <w:p w14:paraId="45BF96A0">
      <w:pPr>
        <w:keepNext w:val="1"/>
        <w:keepLines w:val="1"/>
        <w:spacing w:before="100" w:beforeAutospacing="1" w:after="100" w:afterAutospacing="1"/>
        <w:outlineLvl w:val="3"/>
        <w:rPr>
          <w:sz w:val="28"/>
          <w:szCs w:val="28"/>
        </w:rPr>
      </w:pPr>
      <w:r>
        <w:rPr>
          <w:b w:val="1"/>
          <w:sz w:val="28"/>
        </w:rPr>
        <w:t>Completeness is the lever families control</w:t>
      </w:r>
    </w:p>
    <w:p w14:paraId="1A93B0CD">
      <w:r>
        <w:t>The single most common cause of avoidable delay is an incomplete file. Missing civil documents, unsigned forms, unclear translations or an unexplained gap in the relationship history typically trigger a request for more information, and each exchange resets the wait. Medical examinations and police certificates also take time to obtain, and they can expire if the file sits idle too long.</w:t>
      </w:r>
    </w:p>
    <w:p w14:paraId="072B59C1">
      <w:r>
        <w:t>Evidence quality matters here too. A relationship file that answers the obvious questions in a clear, chronological way is easier to assess than one that requires the officer to piece the story together. That does not shorten a queue, but it reduces the chance of a procedural fairness letter or an interview request, both of which add months.</w:t>
      </w:r>
    </w:p>
    <w:p w14:paraId="2567570A">
      <w:pPr>
        <w:keepNext w:val="1"/>
        <w:keepLines w:val="1"/>
        <w:spacing w:before="100" w:beforeAutospacing="1" w:after="100" w:afterAutospacing="1"/>
        <w:outlineLvl w:val="3"/>
        <w:rPr>
          <w:sz w:val="28"/>
          <w:szCs w:val="28"/>
        </w:rPr>
      </w:pPr>
      <w:r>
        <w:rPr>
          <w:b w:val="1"/>
          <w:sz w:val="28"/>
        </w:rPr>
        <w:t>What sits outside anyone's control</w:t>
      </w:r>
    </w:p>
    <w:p w14:paraId="306D5863">
      <w:r>
        <w:t>Some factors simply cannot be managed. Application volumes rise and fall, offices carry differing workloads, and background and security checks take as long as they take — particularly where travel history or former residence abroad requires coordination with other countries. Where a document is genuinely unobtainable, the file has to explain why, and that explanation itself takes time to prepare well.</w:t>
      </w:r>
    </w:p>
    <w:p w14:paraId="226B19E2">
      <w:r>
        <w:t>How a family responds when the office makes contact is one of the few things within its control at this stage. A request for further information, a procedural fairness letter or an interview invitation each opens a window, and a thorough, well-organised reply within that window keeps the file moving. A rushed or partial response, or one that arrives late, typically costs more time than the original issue would have.</w:t>
      </w:r>
    </w:p>
    <w:p w14:paraId="6A375B61">
      <w:pPr>
        <w:keepNext w:val="1"/>
        <w:keepLines w:val="1"/>
        <w:spacing w:before="100" w:beforeAutospacing="1" w:after="100" w:afterAutospacing="1"/>
        <w:outlineLvl w:val="3"/>
        <w:rPr>
          <w:sz w:val="28"/>
          <w:szCs w:val="28"/>
        </w:rPr>
      </w:pPr>
      <w:r>
        <w:rPr>
          <w:b w:val="1"/>
          <w:sz w:val="28"/>
        </w:rPr>
        <w:t>How to read an official processing time</w:t>
      </w:r>
    </w:p>
    <w:p w14:paraId="7377DA3F">
      <w:r>
        <w:t xml:space="preserve">Published figures are historical averages, not promises, and they describe how long a completed application took rather than how long yours will. They also shift as backlogs change. Families should use them as a rough planning tool, check the current </w:t>
      </w:r>
      <w:r>
        <w:fldChar w:fldCharType="begin" w:fldLock="0" w:dirty="0"/>
      </w:r>
      <w:r>
        <w:instrText>HYPERLINK "https://commonwealthmigration.ca/sponsor/sponsorship-processing-times"</w:instrText>
      </w:r>
      <w:r>
        <w:fldChar w:fldCharType="separate" w:fldLock="0" w:dirty="0"/>
      </w:r>
      <w:r>
        <w:rPr>
          <w:color w:val="0563c1"/>
          <w:u w:val="single"/>
        </w:rPr>
        <w:t>family sponsorship processing times</w:t>
      </w:r>
      <w:r>
        <w:fldChar w:fldCharType="end" w:fldLock="0" w:dirty="0"/>
      </w:r>
      <w:r>
        <w:t xml:space="preserve"> through official sources, and avoid building firm plans — a home sale, a job resignation, a school enrolment — around an estimated date.</w:t>
      </w:r>
    </w:p>
    <w:p w14:paraId="0C4A5D0F">
      <w:r>
        <w:t>Where a file has been waiting well beyond the published range, an enquiry may be appropriate, but repeated enquiries rarely accelerate anything. What does help is a file that was complete and well organised from the outset, and prompt, thorough responses when the processing office asks for something.</w:t>
      </w:r>
    </w:p>
    <w:p w14:paraId="572D0930">
      <w:r>
        <w:t xml:space="preserve">Commonwealth Migration Group is a private consultancy based in Brampton, Ontario, whose team includes a licensed RCIC (No. R711592). We are not affiliated with the Government of Canada and cannot guarantee any outcome; timelines and results depend on individual circumstances. Families wanting a clearer picture of what to expect can start with the firm's overview of </w:t>
      </w:r>
      <w:r>
        <w:fldChar w:fldCharType="begin" w:fldLock="0" w:dirty="0"/>
      </w:r>
      <w:r>
        <w:instrText>HYPERLINK "https://commonwealthmigration.ca/sponsor/sponsorship-processing-times"</w:instrText>
      </w:r>
      <w:r>
        <w:fldChar w:fldCharType="separate" w:fldLock="0" w:dirty="0"/>
      </w:r>
      <w:r>
        <w:rPr>
          <w:color w:val="0563c1"/>
          <w:u w:val="single"/>
        </w:rPr>
        <w:t>Sponsorship Processing Times</w:t>
      </w:r>
      <w:r>
        <w:fldChar w:fldCharType="end" w:fldLock="0" w:dirty="0"/>
      </w:r>
      <w:r>
        <w:t>.</w:t>
      </w:r>
    </w:p>
    <w:p w14:paraId="030F46B3">
      <w:pPr>
        <w:keepNext w:val="1"/>
        <w:keepLines w:val="1"/>
        <w:spacing w:before="100" w:beforeAutospacing="1" w:after="100" w:afterAutospacing="1"/>
        <w:outlineLvl w:val="2"/>
        <w:rPr>
          <w:sz w:val="32"/>
          <w:szCs w:val="32"/>
        </w:rPr>
      </w:pPr>
      <w:r>
        <w:rPr>
          <w:b w:val="1"/>
          <w:sz w:val="32"/>
        </w:rPr>
        <w:t>Refused Sponsorship: What an Appeal to the IAD Actually Involves</w:t>
      </w:r>
    </w:p>
    <w:p w14:paraId="04A6DFB3">
      <w:r>
        <w:rPr>
          <w:b w:val="1"/>
        </w:rPr>
        <w:t>Backlink details</w:t>
      </w:r>
    </w:p>
    <w:p w14:paraId="417FCBBE">
      <w:pPr>
        <w:numPr>
          <w:ilvl w:val="0"/>
          <w:numId w:val="1"/>
        </w:numPr>
      </w:pPr>
      <w:r>
        <w:rPr>
          <w:b w:val="1"/>
        </w:rPr>
        <w:t>Backlink URL:</w:t>
      </w:r>
      <w:r>
        <w:t xml:space="preserve"> https://commonwealthmigration.ca/sponsor/sponsorship-appeal</w:t>
      </w:r>
    </w:p>
    <w:p w14:paraId="177A1EBD">
      <w:pPr>
        <w:numPr>
          <w:ilvl w:val="0"/>
          <w:numId w:val="1"/>
        </w:numPr>
      </w:pPr>
      <w:r>
        <w:rPr>
          <w:b w:val="1"/>
        </w:rPr>
        <w:t>Target page:</w:t>
      </w:r>
      <w:r>
        <w:t xml:space="preserve"> /sponsor/sponsorship-appeal</w:t>
      </w:r>
    </w:p>
    <w:p w14:paraId="4BA4416E">
      <w:pPr>
        <w:numPr>
          <w:ilvl w:val="0"/>
          <w:numId w:val="1"/>
        </w:numPr>
      </w:pPr>
      <w:r>
        <w:rPr>
          <w:b w:val="1"/>
        </w:rPr>
        <w:t>Anchor text — in-body link:</w:t>
      </w:r>
      <w:r>
        <w:t xml:space="preserve"> grounds for a sponsorship appeal</w:t>
      </w:r>
    </w:p>
    <w:p w14:paraId="0594E1D0">
      <w:pPr>
        <w:numPr>
          <w:ilvl w:val="0"/>
          <w:numId w:val="1"/>
        </w:numPr>
      </w:pPr>
      <w:r>
        <w:rPr>
          <w:b w:val="1"/>
        </w:rPr>
        <w:t>Anchor text — closing call to action:</w:t>
      </w:r>
      <w:r>
        <w:t xml:space="preserve"> Sponsorship Appeal</w:t>
      </w:r>
    </w:p>
    <w:p w14:paraId="7EDA97AD">
      <w:pPr>
        <w:numPr>
          <w:ilvl w:val="0"/>
          <w:numId w:val="1"/>
        </w:numPr>
      </w:pPr>
      <w:r>
        <w:rPr>
          <w:b w:val="1"/>
        </w:rPr>
        <w:t>Primary keyword:</w:t>
      </w:r>
      <w:r>
        <w:t xml:space="preserve"> sponsorship appeal IAD</w:t>
      </w:r>
    </w:p>
    <w:p w14:paraId="5F032689">
      <w:pPr>
        <w:numPr>
          <w:ilvl w:val="0"/>
          <w:numId w:val="1"/>
        </w:numPr>
      </w:pPr>
      <w:r>
        <w:rPr>
          <w:b w:val="1"/>
        </w:rPr>
        <w:t>Category:</w:t>
      </w:r>
      <w:r>
        <w:t xml:space="preserve"> Sponsor</w:t>
      </w:r>
    </w:p>
    <w:p w14:paraId="2EBD3AF1">
      <w:pPr>
        <w:numPr>
          <w:ilvl w:val="0"/>
          <w:numId w:val="1"/>
        </w:numPr>
      </w:pPr>
      <w:r>
        <w:rPr>
          <w:b w:val="1"/>
        </w:rPr>
        <w:t>Length:</w:t>
      </w:r>
      <w:r>
        <w:t xml:space="preserve"> approx. 635 words</w:t>
      </w:r>
    </w:p>
    <w:p w14:paraId="298103D7">
      <w:r>
        <w:t>A refusal letter is not the end of a sponsorship file, but it does start a clock. For many refused family class sponsorships — spousal applications in particular — the decision can be challenged before the Immigration Appeal Division (IAD), a body that operates independently of the office that issued the refusal. Understanding what that body does, and does not do, is essential before deciding whether to appeal.</w:t>
      </w:r>
    </w:p>
    <w:p w14:paraId="35F5F6F1">
      <w:pPr>
        <w:keepNext w:val="1"/>
        <w:keepLines w:val="1"/>
        <w:spacing w:before="100" w:beforeAutospacing="1" w:after="100" w:afterAutospacing="1"/>
        <w:outlineLvl w:val="3"/>
        <w:rPr>
          <w:sz w:val="28"/>
          <w:szCs w:val="28"/>
        </w:rPr>
      </w:pPr>
      <w:r>
        <w:rPr>
          <w:b w:val="1"/>
          <w:sz w:val="28"/>
        </w:rPr>
        <w:t>Start by identifying what was actually refused</w:t>
      </w:r>
    </w:p>
    <w:p w14:paraId="34483F81">
      <w:r>
        <w:t xml:space="preserve">Not every refusal is the same, and the route forward depends on the reason. A refusal may rest on the sponsor's eligibility, on the genuineness of the relationship, on the admissibility of the sponsored person, or on a documentary shortfall. Some refusals carry an appeal right and some do not; where no appeal is available, other avenues may exist, such as a fresh application or an application for judicial review. Reading the decision letter carefully, rather than reacting to the outcome, is the first step — and it helps to understand the </w:t>
      </w:r>
      <w:r>
        <w:fldChar w:fldCharType="begin" w:fldLock="0" w:dirty="0"/>
      </w:r>
      <w:r>
        <w:instrText>HYPERLINK "https://commonwealthmigration.ca/sponsor/sponsorship-appeal"</w:instrText>
      </w:r>
      <w:r>
        <w:fldChar w:fldCharType="separate" w:fldLock="0" w:dirty="0"/>
      </w:r>
      <w:r>
        <w:rPr>
          <w:color w:val="0563c1"/>
          <w:u w:val="single"/>
        </w:rPr>
        <w:t>grounds for a sponsorship appeal</w:t>
      </w:r>
      <w:r>
        <w:fldChar w:fldCharType="end" w:fldLock="0" w:dirty="0"/>
      </w:r>
      <w:r>
        <w:t xml:space="preserve"> before settling on a strategy.</w:t>
      </w:r>
    </w:p>
    <w:p w14:paraId="091130C6">
      <w:pPr>
        <w:keepNext w:val="1"/>
        <w:keepLines w:val="1"/>
        <w:spacing w:before="100" w:beforeAutospacing="1" w:after="100" w:afterAutospacing="1"/>
        <w:outlineLvl w:val="3"/>
        <w:rPr>
          <w:sz w:val="28"/>
          <w:szCs w:val="28"/>
        </w:rPr>
      </w:pPr>
      <w:r>
        <w:rPr>
          <w:b w:val="1"/>
          <w:sz w:val="28"/>
        </w:rPr>
        <w:t>The appeal is a fresh look at the evidence</w:t>
      </w:r>
    </w:p>
    <w:p w14:paraId="2D2CA769">
      <w:r>
        <w:t>The IAD is not a quality-control check on the original officer's reasoning. It reviews the file on its merits, can receive evidence that was not before the original decision-maker, and can reach a different conclusion. In practice it may allow the appeal outright, dismiss it, or send the matter back for reconsideration. Its members are independent decision-makers, and many appeals are resolved through a less formal alternative dispute resolution process rather than a full hearing.</w:t>
      </w:r>
    </w:p>
    <w:p w14:paraId="70A5E6BD">
      <w:r>
        <w:t>That said, an appeal is not a second chance to submit the same file with a more persuasive covering letter. If the original refusal turned on credibility or on a gap in the evidence, the appeal needs to address that specific weakness directly.</w:t>
      </w:r>
    </w:p>
    <w:p w14:paraId="36F32F58">
      <w:pPr>
        <w:keepNext w:val="1"/>
        <w:keepLines w:val="1"/>
        <w:spacing w:before="100" w:beforeAutospacing="1" w:after="100" w:afterAutospacing="1"/>
        <w:outlineLvl w:val="3"/>
        <w:rPr>
          <w:sz w:val="28"/>
          <w:szCs w:val="28"/>
        </w:rPr>
      </w:pPr>
      <w:r>
        <w:rPr>
          <w:b w:val="1"/>
          <w:sz w:val="28"/>
        </w:rPr>
        <w:t>Timing and process</w:t>
      </w:r>
    </w:p>
    <w:p w14:paraId="22E50393">
      <w:r>
        <w:t>There is a fixed deadline for filing an appeal, and it is considerably shorter than most families expect. Missing it usually means losing the right altogether, so the notice of appeal should be prepared as soon as the refusal is received. After filing, the process generally moves through document disclosure, a possible alternative dispute resolution session, and, if the matter is not resolved, a hearing. Each stage has its own preparation requirements.</w:t>
      </w:r>
    </w:p>
    <w:p w14:paraId="5CA761AC">
      <w:r>
        <w:t>If the appeal succeeds, the outcome is usually not a visa issued on the spot. The matter returns to the immigration department for the remaining processing steps, which then continue as they would have if the refusal had never occurred. Families should plan for that additional stretch of time rather than treating a favourable decision as the end of the process.</w:t>
      </w:r>
    </w:p>
    <w:p w14:paraId="3B6323B1">
      <w:pPr>
        <w:keepNext w:val="1"/>
        <w:keepLines w:val="1"/>
        <w:spacing w:before="100" w:beforeAutospacing="1" w:after="100" w:afterAutospacing="1"/>
        <w:outlineLvl w:val="3"/>
        <w:rPr>
          <w:sz w:val="28"/>
          <w:szCs w:val="28"/>
        </w:rPr>
      </w:pPr>
      <w:r>
        <w:rPr>
          <w:b w:val="1"/>
          <w:sz w:val="28"/>
        </w:rPr>
        <w:t>What tends to strengthen an appeal</w:t>
      </w:r>
    </w:p>
    <w:p w14:paraId="64341DA8">
      <w:pPr>
        <w:numPr>
          <w:ilvl w:val="0"/>
          <w:numId w:val="1"/>
        </w:numPr>
      </w:pPr>
      <w:r>
        <w:t>A direct response to the ground of refusal, rather than a general restatement of the relationship.</w:t>
      </w:r>
    </w:p>
    <w:p w14:paraId="18024A0A">
      <w:pPr>
        <w:numPr>
          <w:ilvl w:val="0"/>
          <w:numId w:val="1"/>
        </w:numPr>
      </w:pPr>
      <w:r>
        <w:t>New evidence that genuinely fills a gap — communications, financial interdependence, cohabitation records, or documents that did not exist at the time of the original decision.</w:t>
      </w:r>
    </w:p>
    <w:p w14:paraId="571C63D8">
      <w:pPr>
        <w:numPr>
          <w:ilvl w:val="0"/>
          <w:numId w:val="1"/>
        </w:numPr>
      </w:pPr>
      <w:r>
        <w:t>Consistency between the appeal submissions and what was said in the original application, with any change explained.</w:t>
      </w:r>
    </w:p>
    <w:p w14:paraId="29DEEC70">
      <w:pPr>
        <w:numPr>
          <w:ilvl w:val="0"/>
          <w:numId w:val="1"/>
        </w:numPr>
      </w:pPr>
      <w:r>
        <w:t>Credible, specific testimony from the sponsor and, where relevant, the sponsored person.</w:t>
      </w:r>
    </w:p>
    <w:p w14:paraId="0D4B54AE">
      <w:r>
        <w:t>Sponsorship appeals are winnable, but they reward preparation and punish improvisation. Families facing a refusal should obtain a professional assessment of the decision letter quickly, because the deadlines are unforgiving and the strategy differs depending on the ground of refusal.</w:t>
      </w:r>
    </w:p>
    <w:p w14:paraId="41F74FC0">
      <w:r>
        <w:t xml:space="preserve">Commonwealth Migration Group, based in Brampton, Ontario, is a private immigration consultancy whose team includes a licensed RCIC (No. R711592). We are not part of the Government of Canada and cannot guarantee any result; each appeal turns on its own facts. A sensible first read for anyone weighing this step is the firm's explanation of the </w:t>
      </w:r>
      <w:r>
        <w:fldChar w:fldCharType="begin" w:fldLock="0" w:dirty="0"/>
      </w:r>
      <w:r>
        <w:instrText>HYPERLINK "https://commonwealthmigration.ca/sponsor/sponsorship-appeal"</w:instrText>
      </w:r>
      <w:r>
        <w:fldChar w:fldCharType="separate" w:fldLock="0" w:dirty="0"/>
      </w:r>
      <w:r>
        <w:rPr>
          <w:color w:val="0563c1"/>
          <w:u w:val="single"/>
        </w:rPr>
        <w:t>Sponsorship Appeal</w:t>
      </w:r>
      <w:r>
        <w:fldChar w:fldCharType="end" w:fldLock="0" w:dirty="0"/>
      </w:r>
      <w:r>
        <w:t xml:space="preserve"> process at the Immigration Appeal Division.</w:t>
      </w:r>
    </w:p>
    <w:p w14:paraId="2DBDC21D">
      <w:pPr>
        <w:keepNext w:val="1"/>
        <w:keepLines w:val="1"/>
        <w:spacing w:before="100" w:beforeAutospacing="1" w:after="100" w:afterAutospacing="1"/>
        <w:outlineLvl w:val="2"/>
        <w:rPr>
          <w:sz w:val="32"/>
          <w:szCs w:val="32"/>
        </w:rPr>
      </w:pPr>
      <w:r>
        <w:rPr>
          <w:b w:val="1"/>
          <w:sz w:val="32"/>
        </w:rPr>
        <w:t>The Adult Citizenship Grant: Preparing Before You Apply</w:t>
      </w:r>
    </w:p>
    <w:p w14:paraId="23F05251">
      <w:r>
        <w:rPr>
          <w:b w:val="1"/>
        </w:rPr>
        <w:t>Backlink details</w:t>
      </w:r>
    </w:p>
    <w:p w14:paraId="04AE915E">
      <w:pPr>
        <w:numPr>
          <w:ilvl w:val="0"/>
          <w:numId w:val="1"/>
        </w:numPr>
      </w:pPr>
      <w:r>
        <w:rPr>
          <w:b w:val="1"/>
        </w:rPr>
        <w:t>Backlink URL:</w:t>
      </w:r>
      <w:r>
        <w:t xml:space="preserve"> https://commonwealthmigration.ca/citizenship/adult-grant-of-citizenship</w:t>
      </w:r>
    </w:p>
    <w:p w14:paraId="5A4B0307">
      <w:pPr>
        <w:numPr>
          <w:ilvl w:val="0"/>
          <w:numId w:val="1"/>
        </w:numPr>
      </w:pPr>
      <w:r>
        <w:rPr>
          <w:b w:val="1"/>
        </w:rPr>
        <w:t>Target page:</w:t>
      </w:r>
      <w:r>
        <w:t xml:space="preserve"> /citizenship/adult-grant-of-citizenship</w:t>
      </w:r>
    </w:p>
    <w:p w14:paraId="5C4CB0F6">
      <w:pPr>
        <w:numPr>
          <w:ilvl w:val="0"/>
          <w:numId w:val="1"/>
        </w:numPr>
      </w:pPr>
      <w:r>
        <w:rPr>
          <w:b w:val="1"/>
        </w:rPr>
        <w:t>Anchor text — in-body link:</w:t>
      </w:r>
      <w:r>
        <w:t xml:space="preserve"> adult grant of citizenship requirements</w:t>
      </w:r>
    </w:p>
    <w:p w14:paraId="084F0CD6">
      <w:pPr>
        <w:numPr>
          <w:ilvl w:val="0"/>
          <w:numId w:val="1"/>
        </w:numPr>
      </w:pPr>
      <w:r>
        <w:rPr>
          <w:b w:val="1"/>
        </w:rPr>
        <w:t>Anchor text — closing call to action:</w:t>
      </w:r>
      <w:r>
        <w:t xml:space="preserve"> Adult Grant of Citizenship</w:t>
      </w:r>
    </w:p>
    <w:p w14:paraId="21707FEE">
      <w:pPr>
        <w:numPr>
          <w:ilvl w:val="0"/>
          <w:numId w:val="1"/>
        </w:numPr>
      </w:pPr>
      <w:r>
        <w:rPr>
          <w:b w:val="1"/>
        </w:rPr>
        <w:t>Primary keyword:</w:t>
      </w:r>
      <w:r>
        <w:t xml:space="preserve"> adult Canadian citizenship grant</w:t>
      </w:r>
    </w:p>
    <w:p w14:paraId="08A74845">
      <w:pPr>
        <w:numPr>
          <w:ilvl w:val="0"/>
          <w:numId w:val="1"/>
        </w:numPr>
      </w:pPr>
      <w:r>
        <w:rPr>
          <w:b w:val="1"/>
        </w:rPr>
        <w:t>Category:</w:t>
      </w:r>
      <w:r>
        <w:t xml:space="preserve"> Citizenship</w:t>
      </w:r>
    </w:p>
    <w:p w14:paraId="1EC9FD25">
      <w:pPr>
        <w:numPr>
          <w:ilvl w:val="0"/>
          <w:numId w:val="1"/>
        </w:numPr>
      </w:pPr>
      <w:r>
        <w:rPr>
          <w:b w:val="1"/>
        </w:rPr>
        <w:t>Length:</w:t>
      </w:r>
      <w:r>
        <w:t xml:space="preserve"> approx. 600 words</w:t>
      </w:r>
    </w:p>
    <w:p w14:paraId="142E4F68">
      <w:r>
        <w:t>Permanent residents often assume citizenship arrives automatically once enough time has passed. It does not. The adult grant is a separate application with its own requirements, and the details that derail people are usually the ones they assumed were simple — presence calculations, tax filing, and the language and knowledge components.</w:t>
      </w:r>
    </w:p>
    <w:p w14:paraId="0A59F1B2">
      <w:pPr>
        <w:keepNext w:val="1"/>
        <w:keepLines w:val="1"/>
        <w:spacing w:before="100" w:beforeAutospacing="1" w:after="100" w:afterAutospacing="1"/>
        <w:outlineLvl w:val="3"/>
        <w:rPr>
          <w:sz w:val="28"/>
          <w:szCs w:val="28"/>
        </w:rPr>
      </w:pPr>
      <w:r>
        <w:rPr>
          <w:b w:val="1"/>
          <w:sz w:val="28"/>
        </w:rPr>
        <w:t>Physical presence is where most errors happen</w:t>
      </w:r>
    </w:p>
    <w:p w14:paraId="3DDBA027">
      <w:r>
        <w:t>The requirement is a defined period of physical presence in Canada within a set window before the application is signed, and the calculation counts days, not years in the abstract. Time spent outside the country reduces the total, and the rules about which absences can be credited, and under what conditions, are narrower than many applicants expect. Because the window moves with the date of application, a calculation that was accurate months ago may not be accurate when the file is signed.</w:t>
      </w:r>
    </w:p>
    <w:p w14:paraId="4986E3D8">
      <w:r>
        <w:t>The practical lesson is to keep a travel record from the moment permanent residence begins. Employment letters, lease agreements, school records and entry and exit histories all help demonstrate presence, and reconciling them against the passports in the file is far easier than reconstructing years of movement later. Where a residence outside Canada was maintained, the file should address it directly rather than leave the officer to draw a conclusion.</w:t>
      </w:r>
    </w:p>
    <w:p w14:paraId="4535DA0C">
      <w:pPr>
        <w:keepNext w:val="1"/>
        <w:keepLines w:val="1"/>
        <w:spacing w:before="100" w:beforeAutospacing="1" w:after="100" w:afterAutospacing="1"/>
        <w:outlineLvl w:val="3"/>
        <w:rPr>
          <w:sz w:val="28"/>
          <w:szCs w:val="28"/>
        </w:rPr>
      </w:pPr>
      <w:r>
        <w:rPr>
          <w:b w:val="1"/>
          <w:sz w:val="28"/>
        </w:rPr>
        <w:t>Tax filing and status obligations</w:t>
      </w:r>
    </w:p>
    <w:p w14:paraId="50FC23FE">
      <w:r>
        <w:t>Applicants are generally expected to have met their personal income tax filing obligations for the relevant years, where filing was required. This is not about how much tax was paid; it is about compliance. Unfiled returns, or a mismatch between what the applicant believes and what the tax authority holds, are among the most common and most avoidable obstacles.</w:t>
      </w:r>
    </w:p>
    <w:p w14:paraId="0F5E57FC">
      <w:r>
        <w:t>Permanent resident status itself must also be intact. Time spent in Canada for citizenship purposes does not automatically cure a residency obligation problem, and the two assessments are separate.</w:t>
      </w:r>
    </w:p>
    <w:p w14:paraId="48DC156F">
      <w:pPr>
        <w:keepNext w:val="1"/>
        <w:keepLines w:val="1"/>
        <w:spacing w:before="100" w:beforeAutospacing="1" w:after="100" w:afterAutospacing="1"/>
        <w:outlineLvl w:val="3"/>
        <w:rPr>
          <w:sz w:val="28"/>
          <w:szCs w:val="28"/>
        </w:rPr>
      </w:pPr>
      <w:r>
        <w:rPr>
          <w:b w:val="1"/>
          <w:sz w:val="28"/>
        </w:rPr>
        <w:t>Language ability and the knowledge test</w:t>
      </w:r>
    </w:p>
    <w:p w14:paraId="42278FF8">
      <w:r>
        <w:t>Most adult applicants must demonstrate an adequate ability in one of Canada's official languages and pass a knowledge test covering the country's history, geography, government and the responsibilities of citizenship. There are age-based exemptions, and the current exemptions should be confirmed rather than assumed. Language evidence normally takes the form of an approved test result or specified educational or professional documentation, and it must be valid at the time of filing.</w:t>
      </w:r>
    </w:p>
    <w:p w14:paraId="099DFB52">
      <w:r>
        <w:t>The knowledge test is not difficult for someone who prepares properly, but it does require study. Failing it usually means a later retest rather than a refusal, though it extends the timeline.</w:t>
      </w:r>
    </w:p>
    <w:p w14:paraId="1A7A226E">
      <w:pPr>
        <w:keepNext w:val="1"/>
        <w:keepLines w:val="1"/>
        <w:spacing w:before="100" w:beforeAutospacing="1" w:after="100" w:afterAutospacing="1"/>
        <w:outlineLvl w:val="3"/>
        <w:rPr>
          <w:sz w:val="28"/>
          <w:szCs w:val="28"/>
        </w:rPr>
      </w:pPr>
      <w:r>
        <w:rPr>
          <w:b w:val="1"/>
          <w:sz w:val="28"/>
        </w:rPr>
        <w:t>What happens after you apply</w:t>
      </w:r>
    </w:p>
    <w:p w14:paraId="13E79261">
      <w:r>
        <w:t>Once the application is received, the file is reviewed for completeness and eligibility, the applicant attends a test and often an interview or a hearing, and a decision follows. Successful applicants then take the oath of citizenship at a ceremony before becoming citizens. Timelines vary, so it is worth checking current expectations rather than planning around an old estimate.</w:t>
      </w:r>
    </w:p>
    <w:p w14:paraId="1CA37661">
      <w:r>
        <w:t xml:space="preserve">The adult grant rewards preparation more than most applications, because most of its requirements are things an applicant can document and control in advance. Anyone who is close to the presence threshold, has unfiled returns, or has spent extended periods abroad should have the calculation reviewed against the current </w:t>
      </w:r>
      <w:r>
        <w:fldChar w:fldCharType="begin" w:fldLock="0" w:dirty="0"/>
      </w:r>
      <w:r>
        <w:instrText>HYPERLINK "https://commonwealthmigration.ca/citizenship/adult-grant-of-citizenship"</w:instrText>
      </w:r>
      <w:r>
        <w:fldChar w:fldCharType="separate" w:fldLock="0" w:dirty="0"/>
      </w:r>
      <w:r>
        <w:rPr>
          <w:color w:val="0563c1"/>
          <w:u w:val="single"/>
        </w:rPr>
        <w:t>adult grant of citizenship requirements</w:t>
      </w:r>
      <w:r>
        <w:fldChar w:fldCharType="end" w:fldLock="0" w:dirty="0"/>
      </w:r>
      <w:r>
        <w:t xml:space="preserve"> before filing.</w:t>
      </w:r>
    </w:p>
    <w:p w14:paraId="28B64954">
      <w:r>
        <w:t xml:space="preserve">Commonwealth Migration Group is a private consultancy in Brampton, Ontario, whose team includes a licensed RCIC (No. R711592). We are not affiliated with the Government of Canada and cannot promise an outcome; eligibility depends on individual circumstances. Permanent residents who want to check their position against the current rules can start with the firm's guide to the </w:t>
      </w:r>
      <w:r>
        <w:fldChar w:fldCharType="begin" w:fldLock="0" w:dirty="0"/>
      </w:r>
      <w:r>
        <w:instrText>HYPERLINK "https://commonwealthmigration.ca/citizenship/adult-grant-of-citizenship"</w:instrText>
      </w:r>
      <w:r>
        <w:fldChar w:fldCharType="separate" w:fldLock="0" w:dirty="0"/>
      </w:r>
      <w:r>
        <w:rPr>
          <w:color w:val="0563c1"/>
          <w:u w:val="single"/>
        </w:rPr>
        <w:t>Adult Grant of Citizenship</w:t>
      </w:r>
      <w:r>
        <w:fldChar w:fldCharType="end" w:fldLock="0" w:dirty="0"/>
      </w:r>
      <w:r>
        <w:t>.</w:t>
      </w:r>
    </w:p>
    <w:p w14:paraId="391645D4">
      <w:pPr>
        <w:keepNext w:val="1"/>
        <w:keepLines w:val="1"/>
        <w:spacing w:before="100" w:beforeAutospacing="1" w:after="100" w:afterAutospacing="1"/>
        <w:outlineLvl w:val="2"/>
        <w:rPr>
          <w:sz w:val="32"/>
          <w:szCs w:val="32"/>
        </w:rPr>
      </w:pPr>
      <w:r>
        <w:rPr>
          <w:b w:val="1"/>
          <w:sz w:val="32"/>
        </w:rPr>
        <w:t>Citizenship for Children Under 18: How the Minor Grant Differs</w:t>
      </w:r>
    </w:p>
    <w:p w14:paraId="3B4ED0CE">
      <w:r>
        <w:rPr>
          <w:b w:val="1"/>
        </w:rPr>
        <w:t>Backlink details</w:t>
      </w:r>
    </w:p>
    <w:p w14:paraId="0328F759">
      <w:pPr>
        <w:numPr>
          <w:ilvl w:val="0"/>
          <w:numId w:val="1"/>
        </w:numPr>
      </w:pPr>
      <w:r>
        <w:rPr>
          <w:b w:val="1"/>
        </w:rPr>
        <w:t>Backlink URL:</w:t>
      </w:r>
      <w:r>
        <w:t xml:space="preserve"> https://commonwealthmigration.ca/citizenship/minor-grant-of-citizenship</w:t>
      </w:r>
    </w:p>
    <w:p w14:paraId="4085831A">
      <w:pPr>
        <w:numPr>
          <w:ilvl w:val="0"/>
          <w:numId w:val="1"/>
        </w:numPr>
      </w:pPr>
      <w:r>
        <w:rPr>
          <w:b w:val="1"/>
        </w:rPr>
        <w:t>Target page:</w:t>
      </w:r>
      <w:r>
        <w:t xml:space="preserve"> /citizenship/minor-grant-of-citizenship</w:t>
      </w:r>
    </w:p>
    <w:p w14:paraId="4B2A3783">
      <w:pPr>
        <w:numPr>
          <w:ilvl w:val="0"/>
          <w:numId w:val="1"/>
        </w:numPr>
      </w:pPr>
      <w:r>
        <w:rPr>
          <w:b w:val="1"/>
        </w:rPr>
        <w:t>Anchor text — in-body link:</w:t>
      </w:r>
      <w:r>
        <w:t xml:space="preserve"> minor grant of citizenship requirements</w:t>
      </w:r>
    </w:p>
    <w:p w14:paraId="1F059BAD">
      <w:pPr>
        <w:numPr>
          <w:ilvl w:val="0"/>
          <w:numId w:val="1"/>
        </w:numPr>
      </w:pPr>
      <w:r>
        <w:rPr>
          <w:b w:val="1"/>
        </w:rPr>
        <w:t>Anchor text — closing call to action:</w:t>
      </w:r>
      <w:r>
        <w:t xml:space="preserve"> Minor Grant of Citizenship</w:t>
      </w:r>
    </w:p>
    <w:p w14:paraId="1816DC32">
      <w:pPr>
        <w:numPr>
          <w:ilvl w:val="0"/>
          <w:numId w:val="1"/>
        </w:numPr>
      </w:pPr>
      <w:r>
        <w:rPr>
          <w:b w:val="1"/>
        </w:rPr>
        <w:t>Primary keyword:</w:t>
      </w:r>
      <w:r>
        <w:t xml:space="preserve"> minor grant of citizenship Canada</w:t>
      </w:r>
    </w:p>
    <w:p w14:paraId="71E82FD4">
      <w:pPr>
        <w:numPr>
          <w:ilvl w:val="0"/>
          <w:numId w:val="1"/>
        </w:numPr>
      </w:pPr>
      <w:r>
        <w:rPr>
          <w:b w:val="1"/>
        </w:rPr>
        <w:t>Category:</w:t>
      </w:r>
      <w:r>
        <w:t xml:space="preserve"> Citizenship</w:t>
      </w:r>
    </w:p>
    <w:p w14:paraId="6E5B9D8D">
      <w:pPr>
        <w:numPr>
          <w:ilvl w:val="0"/>
          <w:numId w:val="1"/>
        </w:numPr>
      </w:pPr>
      <w:r>
        <w:rPr>
          <w:b w:val="1"/>
        </w:rPr>
        <w:t>Length:</w:t>
      </w:r>
      <w:r>
        <w:t xml:space="preserve"> approx. 680 words</w:t>
      </w:r>
    </w:p>
    <w:p w14:paraId="3BA9C7DF">
      <w:r>
        <w:t>Children take a different route to citizenship than their parents, and the difference is more than a shorter form. The minor grant removes some requirements entirely, keeps others intact, and adds a set of consent and custody considerations that do not arise for adult applicants. Parents who understand the shape of the process in advance avoid most of the delays.</w:t>
      </w:r>
    </w:p>
    <w:p w14:paraId="0BB79E73">
      <w:pPr>
        <w:keepNext w:val="1"/>
        <w:keepLines w:val="1"/>
        <w:spacing w:before="100" w:beforeAutospacing="1" w:after="100" w:afterAutospacing="1"/>
        <w:outlineLvl w:val="3"/>
        <w:rPr>
          <w:sz w:val="28"/>
          <w:szCs w:val="28"/>
        </w:rPr>
      </w:pPr>
      <w:r>
        <w:rPr>
          <w:b w:val="1"/>
          <w:sz w:val="28"/>
        </w:rPr>
        <w:t>Who applies, and who signs</w:t>
      </w:r>
    </w:p>
    <w:p w14:paraId="6383F5A5">
      <w:r>
        <w:t>A minor is generally a permanent resident child under eighteen, and the application is normally submitted by a parent or legal guardian on the child's behalf. Where the parents are separated or divorced, documents establishing custody or the legal right to apply may be required, and consent from the other parent is often part of the file. Consent rules can be strict, so families should establish who holds decision-making authority before gathering anything else.</w:t>
      </w:r>
    </w:p>
    <w:p w14:paraId="7C27616C">
      <w:r>
        <w:t>It helps to see the child's application as their own file rather than an add-on to a parent's. A parent's citizenship does not transfer to a permanent resident child automatically; the child needs their own application and their own evidence. Families who are applying together can often coordinate the paperwork, but the two files are assessed separately and should be prepared that way.</w:t>
      </w:r>
    </w:p>
    <w:p w14:paraId="3EC55F5C">
      <w:pPr>
        <w:keepNext w:val="1"/>
        <w:keepLines w:val="1"/>
        <w:spacing w:before="100" w:beforeAutospacing="1" w:after="100" w:afterAutospacing="1"/>
        <w:outlineLvl w:val="3"/>
        <w:rPr>
          <w:sz w:val="28"/>
          <w:szCs w:val="28"/>
        </w:rPr>
      </w:pPr>
      <w:r>
        <w:rPr>
          <w:b w:val="1"/>
          <w:sz w:val="28"/>
        </w:rPr>
        <w:t>What minors are exempt from — and what still applies</w:t>
      </w:r>
    </w:p>
    <w:p w14:paraId="2716E78D">
      <w:r>
        <w:t>The language and knowledge requirements that most adult applicants must satisfy do not apply to minors. That is the headline simplification, and it removes a significant amount of preparation. What remains is the foundation: the child must hold permanent resident status, and physical presence in Canada is still calculated for the child individually, within the applicable window.</w:t>
      </w:r>
    </w:p>
    <w:p w14:paraId="2623A642">
      <w:r>
        <w:t>This is where assumptions cause trouble. A child's presence is not inherited from a parent's. Days spent outside Canada for family travel, extended visits abroad or a parent's relocation all affect the child's own total, and school records, travel documents and entry and exit histories are the usual evidence. Families should track this as carefully as they would an adult's.</w:t>
      </w:r>
    </w:p>
    <w:p w14:paraId="5020E79C">
      <w:pPr>
        <w:keepNext w:val="1"/>
        <w:keepLines w:val="1"/>
        <w:spacing w:before="100" w:beforeAutospacing="1" w:after="100" w:afterAutospacing="1"/>
        <w:outlineLvl w:val="3"/>
        <w:rPr>
          <w:sz w:val="28"/>
          <w:szCs w:val="28"/>
        </w:rPr>
      </w:pPr>
      <w:r>
        <w:rPr>
          <w:b w:val="1"/>
          <w:sz w:val="28"/>
        </w:rPr>
        <w:t>Which route fits your child</w:t>
      </w:r>
    </w:p>
    <w:p w14:paraId="126F0C3B">
      <w:r>
        <w:t xml:space="preserve">The requirements differ depending on the family's situation. Where a parent is already a Canadian citizen, or is applying for citizenship at the same time as the child, the process is typically more straightforward. Where a child has no Canadian citizen or permanent resident parent, a separate route applies with its own conditions. These are distinct paths, not variations on a single form, and reviewing the </w:t>
      </w:r>
      <w:r>
        <w:fldChar w:fldCharType="begin" w:fldLock="0" w:dirty="0"/>
      </w:r>
      <w:r>
        <w:instrText>HYPERLINK "https://commonwealthmigration.ca/citizenship/minor-grant-of-citizenship"</w:instrText>
      </w:r>
      <w:r>
        <w:fldChar w:fldCharType="separate" w:fldLock="0" w:dirty="0"/>
      </w:r>
      <w:r>
        <w:rPr>
          <w:color w:val="0563c1"/>
          <w:u w:val="single"/>
        </w:rPr>
        <w:t>minor grant of citizenship requirements</w:t>
      </w:r>
      <w:r>
        <w:fldChar w:fldCharType="end" w:fldLock="0" w:dirty="0"/>
      </w:r>
      <w:r>
        <w:t xml:space="preserve"> for each is the sensible first move before any paperwork is assembled.</w:t>
      </w:r>
    </w:p>
    <w:p w14:paraId="06DBC7D5">
      <w:pPr>
        <w:keepNext w:val="1"/>
        <w:keepLines w:val="1"/>
        <w:spacing w:before="100" w:beforeAutospacing="1" w:after="100" w:afterAutospacing="1"/>
        <w:outlineLvl w:val="3"/>
        <w:rPr>
          <w:sz w:val="28"/>
          <w:szCs w:val="28"/>
        </w:rPr>
      </w:pPr>
      <w:r>
        <w:rPr>
          <w:b w:val="1"/>
          <w:sz w:val="28"/>
        </w:rPr>
        <w:t>Documents that most often hold up a minor file</w:t>
      </w:r>
    </w:p>
    <w:p w14:paraId="4FAADA24">
      <w:pPr>
        <w:numPr>
          <w:ilvl w:val="0"/>
          <w:numId w:val="1"/>
        </w:numPr>
      </w:pPr>
      <w:r>
        <w:t>Proof of the child's permanent resident status and identity, consistent across every document.</w:t>
      </w:r>
    </w:p>
    <w:p w14:paraId="456B05F7">
      <w:pPr>
        <w:numPr>
          <w:ilvl w:val="0"/>
          <w:numId w:val="1"/>
        </w:numPr>
      </w:pPr>
      <w:r>
        <w:t>Evidence of the parent or guardian's status and authority to apply.</w:t>
      </w:r>
    </w:p>
    <w:p w14:paraId="25B3D06C">
      <w:pPr>
        <w:numPr>
          <w:ilvl w:val="0"/>
          <w:numId w:val="1"/>
        </w:numPr>
      </w:pPr>
      <w:r>
        <w:t>Custody or consent documentation where the parents are separated or one parent is absent.</w:t>
      </w:r>
    </w:p>
    <w:p w14:paraId="37AB5BB6">
      <w:pPr>
        <w:numPr>
          <w:ilvl w:val="0"/>
          <w:numId w:val="1"/>
        </w:numPr>
      </w:pPr>
      <w:r>
        <w:t>Presence evidence in the child's own name, including school and travel records.</w:t>
      </w:r>
    </w:p>
    <w:p w14:paraId="4C7E5F57">
      <w:pPr>
        <w:numPr>
          <w:ilvl w:val="0"/>
          <w:numId w:val="1"/>
        </w:numPr>
      </w:pPr>
      <w:r>
        <w:t>Complete forms, signed by the correct person in the correct place.</w:t>
      </w:r>
    </w:p>
    <w:p w14:paraId="48F95774">
      <w:r>
        <w:t>Minor applications are often delayed not by eligibility problems but by paperwork that does not quite line up. Names recorded differently across a birth certificate, permanent resident card and passport are a common example, and they are best resolved before filing.</w:t>
      </w:r>
    </w:p>
    <w:p w14:paraId="7A790DDF">
      <w:r>
        <w:t>Once the file is submitted, the assessment is largely documentary, since there is no knowledge test to sit. Where something is unclear, the office may request further evidence or an interview, and a prompt response matters. Timing varies by case, so families should check current expectations rather than rely on an old figure, and should keep travel records current in case presence needs to be demonstrated again later.</w:t>
      </w:r>
    </w:p>
    <w:p w14:paraId="1E578FB7">
      <w:r>
        <w:t xml:space="preserve">Commonwealth Migration Group is a private immigration consultancy based in Brampton, Ontario, with a licensed RCIC (No. R711592) on its team. We are not part of the Government of Canada, and no outcome can be guaranteed — each file depends on its own circumstances. Parents who want to confirm which route applies to their child can begin with the firm's explanation of the </w:t>
      </w:r>
      <w:r>
        <w:fldChar w:fldCharType="begin" w:fldLock="0" w:dirty="0"/>
      </w:r>
      <w:r>
        <w:instrText>HYPERLINK "https://commonwealthmigration.ca/citizenship/minor-grant-of-citizenship"</w:instrText>
      </w:r>
      <w:r>
        <w:fldChar w:fldCharType="separate" w:fldLock="0" w:dirty="0"/>
      </w:r>
      <w:r>
        <w:rPr>
          <w:color w:val="0563c1"/>
          <w:u w:val="single"/>
        </w:rPr>
        <w:t>Minor Grant of Citizenship</w:t>
      </w:r>
      <w:r>
        <w:fldChar w:fldCharType="end" w:fldLock="0" w:dirty="0"/>
      </w:r>
      <w:r>
        <w:t>.</w:t>
      </w:r>
    </w:p>
    <w:p w14:paraId="51EB2C1A">
      <w:pPr>
        <w:keepNext w:val="1"/>
        <w:keepLines w:val="1"/>
        <w:spacing w:before="100" w:beforeAutospacing="1" w:after="100" w:afterAutospacing="1"/>
        <w:outlineLvl w:val="1"/>
        <w:rPr>
          <w:sz w:val="32"/>
          <w:szCs w:val="32"/>
        </w:rPr>
      </w:pPr>
      <w:r>
        <w:rPr>
          <w:b w:val="1"/>
          <w:sz w:val="32"/>
        </w:rPr>
        <w:t>Part 09 — Citizenship &amp; PR Travel Documents</w:t>
      </w:r>
    </w:p>
    <w:p w14:paraId="761B1785">
      <w:pPr>
        <w:keepNext w:val="1"/>
        <w:keepLines w:val="1"/>
        <w:spacing w:before="100" w:beforeAutospacing="1" w:after="100" w:afterAutospacing="1"/>
        <w:outlineLvl w:val="2"/>
        <w:rPr>
          <w:sz w:val="32"/>
          <w:szCs w:val="32"/>
        </w:rPr>
      </w:pPr>
      <w:r>
        <w:rPr>
          <w:b w:val="1"/>
          <w:sz w:val="32"/>
        </w:rPr>
        <w:t>Proof of Canadian Citizenship: Who Needs a Certificate, and How the Application Works</w:t>
      </w:r>
    </w:p>
    <w:p w14:paraId="785A8F19">
      <w:r>
        <w:rPr>
          <w:b w:val="1"/>
        </w:rPr>
        <w:t>Backlink details</w:t>
      </w:r>
    </w:p>
    <w:p w14:paraId="44B2A82A">
      <w:pPr>
        <w:numPr>
          <w:ilvl w:val="0"/>
          <w:numId w:val="1"/>
        </w:numPr>
      </w:pPr>
      <w:r>
        <w:rPr>
          <w:b w:val="1"/>
        </w:rPr>
        <w:t>Backlink URL:</w:t>
      </w:r>
      <w:r>
        <w:t xml:space="preserve"> https://commonwealthmigration.ca/citizenship/citizenship-certificate</w:t>
      </w:r>
    </w:p>
    <w:p w14:paraId="2A3998A2">
      <w:pPr>
        <w:numPr>
          <w:ilvl w:val="0"/>
          <w:numId w:val="1"/>
        </w:numPr>
      </w:pPr>
      <w:r>
        <w:rPr>
          <w:b w:val="1"/>
        </w:rPr>
        <w:t>Target page:</w:t>
      </w:r>
      <w:r>
        <w:t xml:space="preserve"> /citizenship/citizenship-certificate</w:t>
      </w:r>
    </w:p>
    <w:p w14:paraId="67A0ABC7">
      <w:pPr>
        <w:numPr>
          <w:ilvl w:val="0"/>
          <w:numId w:val="1"/>
        </w:numPr>
      </w:pPr>
      <w:r>
        <w:rPr>
          <w:b w:val="1"/>
        </w:rPr>
        <w:t>Anchor text — in-body link:</w:t>
      </w:r>
      <w:r>
        <w:t xml:space="preserve"> citizenship certificate page</w:t>
      </w:r>
    </w:p>
    <w:p w14:paraId="65BF7940">
      <w:pPr>
        <w:numPr>
          <w:ilvl w:val="0"/>
          <w:numId w:val="1"/>
        </w:numPr>
      </w:pPr>
      <w:r>
        <w:rPr>
          <w:b w:val="1"/>
        </w:rPr>
        <w:t>Anchor text — closing call to action:</w:t>
      </w:r>
      <w:r>
        <w:t xml:space="preserve"> citizenship certificate application or replacement</w:t>
      </w:r>
    </w:p>
    <w:p w14:paraId="4C2BAA95">
      <w:pPr>
        <w:numPr>
          <w:ilvl w:val="0"/>
          <w:numId w:val="1"/>
        </w:numPr>
      </w:pPr>
      <w:r>
        <w:rPr>
          <w:b w:val="1"/>
        </w:rPr>
        <w:t>Primary keyword:</w:t>
      </w:r>
      <w:r>
        <w:t xml:space="preserve"> Canadian citizenship certificate</w:t>
      </w:r>
    </w:p>
    <w:p w14:paraId="6561BDD2">
      <w:pPr>
        <w:numPr>
          <w:ilvl w:val="0"/>
          <w:numId w:val="1"/>
        </w:numPr>
      </w:pPr>
      <w:r>
        <w:rPr>
          <w:b w:val="1"/>
        </w:rPr>
        <w:t>Category:</w:t>
      </w:r>
      <w:r>
        <w:t xml:space="preserve"> Citizenship</w:t>
      </w:r>
    </w:p>
    <w:p w14:paraId="7AB74F7E">
      <w:pPr>
        <w:numPr>
          <w:ilvl w:val="0"/>
          <w:numId w:val="1"/>
        </w:numPr>
      </w:pPr>
      <w:r>
        <w:rPr>
          <w:b w:val="1"/>
        </w:rPr>
        <w:t>Length:</w:t>
      </w:r>
      <w:r>
        <w:t xml:space="preserve"> approx. 655 words</w:t>
      </w:r>
    </w:p>
    <w:p w14:paraId="51B2F087">
      <w:r>
        <w:t>A passport application, a government position, a pension file or a security clearance all tend to ask for the same thing: evidence that you are Canadian. For plenty of people that evidence already exists — a provincial birth record, a naturalisation document, an old card kept in a drawer. For others, citizenship was acquired in a way that never produced a document at all, and the certificate becomes the missing piece in an otherwise complete file.</w:t>
      </w:r>
    </w:p>
    <w:p w14:paraId="07C40A4A">
      <w:pPr>
        <w:keepNext w:val="1"/>
        <w:keepLines w:val="1"/>
        <w:spacing w:before="100" w:beforeAutospacing="1" w:after="100" w:afterAutospacing="1"/>
        <w:outlineLvl w:val="3"/>
        <w:rPr>
          <w:sz w:val="28"/>
          <w:szCs w:val="28"/>
        </w:rPr>
      </w:pPr>
      <w:r>
        <w:rPr>
          <w:b w:val="1"/>
          <w:sz w:val="28"/>
        </w:rPr>
        <w:t>What the certificate is, and what it is not</w:t>
      </w:r>
    </w:p>
    <w:p w14:paraId="02442ED5">
      <w:r>
        <w:t>The citizenship certificate is official confirmation of a status a person already holds. It does not create citizenship; it evidences it. That distinction explains a confusion that comes up constantly, because applying for a certificate can feel like applying to become a citizen. The two are entirely separate processes.</w:t>
      </w:r>
    </w:p>
    <w:p w14:paraId="59F3B472">
      <w:r>
        <w:t>A certificate is issued to someone whose citizenship already exists. That includes people born outside Canada to a Canadian parent, people who acquired citizenship through a rule that was in force at the time of their birth, and people who became citizens long ago through a grant but never received or kept the paperwork. In each case the underlying status is settled; what is missing is the document that proves it.</w:t>
      </w:r>
    </w:p>
    <w:p w14:paraId="102FF89F">
      <w:pPr>
        <w:keepNext w:val="1"/>
        <w:keepLines w:val="1"/>
        <w:spacing w:before="100" w:beforeAutospacing="1" w:after="100" w:afterAutospacing="1"/>
        <w:outlineLvl w:val="3"/>
        <w:rPr>
          <w:sz w:val="28"/>
          <w:szCs w:val="28"/>
        </w:rPr>
      </w:pPr>
      <w:r>
        <w:rPr>
          <w:b w:val="1"/>
          <w:sz w:val="28"/>
        </w:rPr>
        <w:t>Two applications that share one channel</w:t>
      </w:r>
    </w:p>
    <w:p w14:paraId="73715512">
      <w:r>
        <w:t>The first-time route serves people who are citizens but have never held proof of it. The replacement route serves people whose certificate has been lost, stolen, damaged or rendered unusable. A replacement is not a renewal, because a certificate does not expire. The same channel also covers cases where a certificate needs to reflect a legal change of name.</w:t>
      </w:r>
    </w:p>
    <w:p w14:paraId="5F05A57A">
      <w:r>
        <w:t>Both routes turn on the same underlying question: can the applicant demonstrate, on paper, how citizenship was acquired? That is why the supporting documents usually matter more than the form itself. Identity evidence, photographs, and details about parents or a previous grant all carry weight, and any weakness in that chain tends to surface during processing rather than before submission.</w:t>
      </w:r>
    </w:p>
    <w:p w14:paraId="43CC83BA">
      <w:pPr>
        <w:keepNext w:val="1"/>
        <w:keepLines w:val="1"/>
        <w:spacing w:before="100" w:beforeAutospacing="1" w:after="100" w:afterAutospacing="1"/>
        <w:outlineLvl w:val="3"/>
        <w:rPr>
          <w:sz w:val="28"/>
          <w:szCs w:val="28"/>
        </w:rPr>
      </w:pPr>
      <w:r>
        <w:rPr>
          <w:b w:val="1"/>
          <w:sz w:val="28"/>
        </w:rPr>
        <w:t>Where files most often stall</w:t>
      </w:r>
    </w:p>
    <w:p w14:paraId="05DD89A0">
      <w:r>
        <w:t>Delays tend to trace back to evidence rather than eligibility. Recurring problems include:</w:t>
      </w:r>
    </w:p>
    <w:p w14:paraId="729A5E5C">
      <w:pPr>
        <w:numPr>
          <w:ilvl w:val="0"/>
          <w:numId w:val="1"/>
        </w:numPr>
      </w:pPr>
      <w:r>
        <w:t>names spelled differently across a birth record, a marriage certificate and a parent's documents</w:t>
      </w:r>
    </w:p>
    <w:p w14:paraId="3F86CBE1">
      <w:pPr>
        <w:numPr>
          <w:ilvl w:val="0"/>
          <w:numId w:val="1"/>
        </w:numPr>
      </w:pPr>
      <w:r>
        <w:t>no proof that a parent held Canadian citizenship at the relevant time</w:t>
      </w:r>
    </w:p>
    <w:p w14:paraId="63A81F04">
      <w:pPr>
        <w:numPr>
          <w:ilvl w:val="0"/>
          <w:numId w:val="1"/>
        </w:numPr>
      </w:pPr>
      <w:r>
        <w:t>gaps around adoption, guardianship or a legal change of name</w:t>
      </w:r>
    </w:p>
    <w:p w14:paraId="38C4E203">
      <w:pPr>
        <w:numPr>
          <w:ilvl w:val="0"/>
          <w:numId w:val="1"/>
        </w:numPr>
      </w:pPr>
      <w:r>
        <w:t>family histories spanning more than one country, with records held in another language</w:t>
      </w:r>
    </w:p>
    <w:p w14:paraId="19758515">
      <w:pPr>
        <w:numPr>
          <w:ilvl w:val="0"/>
          <w:numId w:val="1"/>
        </w:numPr>
      </w:pPr>
      <w:r>
        <w:t>sending photocopies where certified or original documents are expected</w:t>
      </w:r>
    </w:p>
    <w:p w14:paraId="5CA1F345">
      <w:r>
        <w:t>Adoption and multi-country histories deserve particular care, because the records that resolve them are often held by authorities abroad and take time to obtain. Each problem is solvable, but usually only when it is spotted before submission rather than after a request for further information arrives.</w:t>
      </w:r>
    </w:p>
    <w:p w14:paraId="05D31AEE">
      <w:pPr>
        <w:keepNext w:val="1"/>
        <w:keepLines w:val="1"/>
        <w:spacing w:before="100" w:beforeAutospacing="1" w:after="100" w:afterAutospacing="1"/>
        <w:outlineLvl w:val="3"/>
        <w:rPr>
          <w:sz w:val="28"/>
          <w:szCs w:val="28"/>
        </w:rPr>
      </w:pPr>
      <w:r>
        <w:rPr>
          <w:b w:val="1"/>
          <w:sz w:val="28"/>
        </w:rPr>
        <w:t>Planning around timing</w:t>
      </w:r>
    </w:p>
    <w:p w14:paraId="6962B5A7">
      <w:r>
        <w:t>Certificates are frequently needed to support a passport application, so the two timelines tend to overlap. Processing varies with the route taken and the office handling the file, and it shifts over time. Rather than working from figures quoted in a forum thread, it is worth confirming the current position at the official source and avoiding travel bookings that depend on a document arriving by a particular date.</w:t>
      </w:r>
    </w:p>
    <w:p w14:paraId="464F73DB">
      <w:r>
        <w:t xml:space="preserve">The full requirements, document lists and current processing information are set out on the </w:t>
      </w:r>
      <w:r>
        <w:fldChar w:fldCharType="begin" w:fldLock="0" w:dirty="0"/>
      </w:r>
      <w:r>
        <w:instrText>HYPERLINK "https://commonwealthmigration.ca/citizenship/citizenship-certificate"</w:instrText>
      </w:r>
      <w:r>
        <w:fldChar w:fldCharType="separate" w:fldLock="0" w:dirty="0"/>
      </w:r>
      <w:r>
        <w:rPr>
          <w:color w:val="0563c1"/>
          <w:u w:val="single"/>
        </w:rPr>
        <w:t>citizenship certificate page</w:t>
      </w:r>
      <w:r>
        <w:fldChar w:fldCharType="end" w:fldLock="0" w:dirty="0"/>
      </w:r>
      <w:r>
        <w:t xml:space="preserve"> maintained by the firm.</w:t>
      </w:r>
    </w:p>
    <w:p w14:paraId="2FC56B69">
      <w:r>
        <w:t xml:space="preserve">If your situation involves a parent's citizenship, a change of name, or records held outside Canada, the details are worth reviewing before anything is filed. Commonwealth Migration Group is a private consultancy based in Brampton, Ontario, and its team includes a licensed RCIC (No. R711592). The firm is not part of the Government of Canada and cannot guarantee an outcome; the information here is general, and how a file proceeds depends on individual circumstances. For guidance on your own </w:t>
      </w:r>
      <w:r>
        <w:fldChar w:fldCharType="begin" w:fldLock="0" w:dirty="0"/>
      </w:r>
      <w:r>
        <w:instrText>HYPERLINK "https://commonwealthmigration.ca/citizenship/citizenship-certificate"</w:instrText>
      </w:r>
      <w:r>
        <w:fldChar w:fldCharType="separate" w:fldLock="0" w:dirty="0"/>
      </w:r>
      <w:r>
        <w:rPr>
          <w:color w:val="0563c1"/>
          <w:u w:val="single"/>
        </w:rPr>
        <w:t>citizenship certificate application or replacement</w:t>
      </w:r>
      <w:r>
        <w:fldChar w:fldCharType="end" w:fldLock="0" w:dirty="0"/>
      </w:r>
      <w:r>
        <w:t>, speak with the team.</w:t>
      </w:r>
    </w:p>
    <w:p w14:paraId="798AB696">
      <w:pPr>
        <w:keepNext w:val="1"/>
        <w:keepLines w:val="1"/>
        <w:spacing w:before="100" w:beforeAutospacing="1" w:after="100" w:afterAutospacing="1"/>
        <w:outlineLvl w:val="2"/>
        <w:rPr>
          <w:sz w:val="32"/>
          <w:szCs w:val="32"/>
        </w:rPr>
      </w:pPr>
      <w:r>
        <w:rPr>
          <w:b w:val="1"/>
          <w:sz w:val="32"/>
        </w:rPr>
        <w:t>Reclaiming Canadian Citizenship: Three Myths About Resumption</w:t>
      </w:r>
    </w:p>
    <w:p w14:paraId="7A5B2E10">
      <w:r>
        <w:rPr>
          <w:b w:val="1"/>
        </w:rPr>
        <w:t>Backlink details</w:t>
      </w:r>
    </w:p>
    <w:p w14:paraId="28437295">
      <w:pPr>
        <w:numPr>
          <w:ilvl w:val="0"/>
          <w:numId w:val="1"/>
        </w:numPr>
      </w:pPr>
      <w:r>
        <w:rPr>
          <w:b w:val="1"/>
        </w:rPr>
        <w:t>Backlink URL:</w:t>
      </w:r>
      <w:r>
        <w:t xml:space="preserve"> https://commonwealthmigration.ca/citizenship/citizenship-resumption</w:t>
      </w:r>
    </w:p>
    <w:p w14:paraId="61C6CFA9">
      <w:pPr>
        <w:numPr>
          <w:ilvl w:val="0"/>
          <w:numId w:val="1"/>
        </w:numPr>
      </w:pPr>
      <w:r>
        <w:rPr>
          <w:b w:val="1"/>
        </w:rPr>
        <w:t>Target page:</w:t>
      </w:r>
      <w:r>
        <w:t xml:space="preserve"> /citizenship/citizenship-resumption</w:t>
      </w:r>
    </w:p>
    <w:p w14:paraId="045D4BB7">
      <w:pPr>
        <w:numPr>
          <w:ilvl w:val="0"/>
          <w:numId w:val="1"/>
        </w:numPr>
      </w:pPr>
      <w:r>
        <w:rPr>
          <w:b w:val="1"/>
        </w:rPr>
        <w:t>Anchor text — in-body link:</w:t>
      </w:r>
      <w:r>
        <w:t xml:space="preserve"> citizenship resumption page</w:t>
      </w:r>
    </w:p>
    <w:p w14:paraId="3A51F72E">
      <w:pPr>
        <w:numPr>
          <w:ilvl w:val="0"/>
          <w:numId w:val="1"/>
        </w:numPr>
      </w:pPr>
      <w:r>
        <w:rPr>
          <w:b w:val="1"/>
        </w:rPr>
        <w:t>Anchor text — closing call to action:</w:t>
      </w:r>
      <w:r>
        <w:t xml:space="preserve"> guidance on reclaiming Canadian citizenship</w:t>
      </w:r>
    </w:p>
    <w:p w14:paraId="72D07314">
      <w:pPr>
        <w:numPr>
          <w:ilvl w:val="0"/>
          <w:numId w:val="1"/>
        </w:numPr>
      </w:pPr>
      <w:r>
        <w:rPr>
          <w:b w:val="1"/>
        </w:rPr>
        <w:t>Primary keyword:</w:t>
      </w:r>
      <w:r>
        <w:t xml:space="preserve"> Canadian citizenship resumption</w:t>
      </w:r>
    </w:p>
    <w:p w14:paraId="151A9AFE">
      <w:pPr>
        <w:numPr>
          <w:ilvl w:val="0"/>
          <w:numId w:val="1"/>
        </w:numPr>
      </w:pPr>
      <w:r>
        <w:rPr>
          <w:b w:val="1"/>
        </w:rPr>
        <w:t>Category:</w:t>
      </w:r>
      <w:r>
        <w:t xml:space="preserve"> Citizenship</w:t>
      </w:r>
    </w:p>
    <w:p w14:paraId="2768F542">
      <w:pPr>
        <w:numPr>
          <w:ilvl w:val="0"/>
          <w:numId w:val="1"/>
        </w:numPr>
      </w:pPr>
      <w:r>
        <w:rPr>
          <w:b w:val="1"/>
        </w:rPr>
        <w:t>Length:</w:t>
      </w:r>
      <w:r>
        <w:t xml:space="preserve"> approx. 642 words</w:t>
      </w:r>
    </w:p>
    <w:p w14:paraId="38E93768">
      <w:r>
        <w:t>Ask someone who lost Canadian citizenship years ago whether they can get it back, and the answer is often a shrug. The subject attracts more folklore than almost any other area of citizenship law, and most of the folklore is discouraging in a way the actual rules do not support.</w:t>
      </w:r>
    </w:p>
    <w:p w14:paraId="4CBD1850">
      <w:pPr>
        <w:keepNext w:val="1"/>
        <w:keepLines w:val="1"/>
        <w:spacing w:before="100" w:beforeAutospacing="1" w:after="100" w:afterAutospacing="1"/>
        <w:outlineLvl w:val="3"/>
        <w:rPr>
          <w:sz w:val="28"/>
          <w:szCs w:val="28"/>
        </w:rPr>
      </w:pPr>
      <w:r>
        <w:rPr>
          <w:b w:val="1"/>
          <w:sz w:val="28"/>
        </w:rPr>
        <w:t>Myth one: you have to start from the beginning</w:t>
      </w:r>
    </w:p>
    <w:p w14:paraId="13A22143">
      <w:r>
        <w:t>The most persistent misconception is that a former citizen must immigrate again, qualify as a newcomer and eventually apply for a grant like anyone else. That is not how resumption works. Resumption is a defined process for people who previously held Canadian citizenship and lost it — typically through renunciation, or through an older statutory rule that has since been repealed or amended. The applicant is not a stranger to the system; they are a former citizen seeking to have a status restored. That framing changes which forms apply, which evidence matters, and how the file is assessed.</w:t>
      </w:r>
    </w:p>
    <w:p w14:paraId="37E265EE">
      <w:pPr>
        <w:keepNext w:val="1"/>
        <w:keepLines w:val="1"/>
        <w:spacing w:before="100" w:beforeAutospacing="1" w:after="100" w:afterAutospacing="1"/>
        <w:outlineLvl w:val="3"/>
        <w:rPr>
          <w:sz w:val="28"/>
          <w:szCs w:val="28"/>
        </w:rPr>
      </w:pPr>
      <w:r>
        <w:rPr>
          <w:b w:val="1"/>
          <w:sz w:val="28"/>
        </w:rPr>
        <w:t>Myth two: if the loss happened long ago, it is too late</w:t>
      </w:r>
    </w:p>
    <w:p w14:paraId="1E0D9331">
      <w:r>
        <w:t>There is a widespread belief that time closes the door. In practice, the relevant question is not how many years have passed but how the citizenship was lost and whether the person now meets the conditions attached to resumption. Some of the most common resumption scenarios involve people who lost citizenship as children, through a parent's action, or through a rule that treated certain dual nationals differently.</w:t>
      </w:r>
    </w:p>
    <w:p w14:paraId="4D502F7B">
      <w:r>
        <w:t>Those cases frequently surface decades later, often when someone begins researching a passport, a family record or an inheritance. The passage of time does make evidence harder to find, but difficulty is not the same as ineligibility — and old records can often be reconstructed through archives, consular files or family documents.</w:t>
      </w:r>
    </w:p>
    <w:p w14:paraId="1D54A7B7">
      <w:r>
        <w:t>That does not mean the file becomes easy. Records may be incomplete, and some applicants discover that the way their citizenship was lost is not what they had always assumed. Part of the work is establishing the correct legal history before deciding which application to file.</w:t>
      </w:r>
    </w:p>
    <w:p w14:paraId="52FED40C">
      <w:pPr>
        <w:keepNext w:val="1"/>
        <w:keepLines w:val="1"/>
        <w:spacing w:before="100" w:beforeAutospacing="1" w:after="100" w:afterAutospacing="1"/>
        <w:outlineLvl w:val="3"/>
        <w:rPr>
          <w:sz w:val="28"/>
          <w:szCs w:val="28"/>
        </w:rPr>
      </w:pPr>
      <w:r>
        <w:rPr>
          <w:b w:val="1"/>
          <w:sz w:val="28"/>
        </w:rPr>
        <w:t>Myth three: one application fits every case</w:t>
      </w:r>
    </w:p>
    <w:p w14:paraId="5D9F8A2D">
      <w:r>
        <w:t>Resumption is not a single template. The evidence required, the forms used and the way the file is assessed depend on the route that applies. A person who renounced voluntarily faces a different set of questions from someone whose citizenship lapsed under an old provision. Treating the two as interchangeable is where applications become fragile — usually because the wrong history is documented, or because a key record is never obtained.</w:t>
      </w:r>
    </w:p>
    <w:p w14:paraId="3763E62D">
      <w:pPr>
        <w:keepNext w:val="1"/>
        <w:keepLines w:val="1"/>
        <w:spacing w:before="100" w:beforeAutospacing="1" w:after="100" w:afterAutospacing="1"/>
        <w:outlineLvl w:val="3"/>
        <w:rPr>
          <w:sz w:val="28"/>
          <w:szCs w:val="28"/>
        </w:rPr>
      </w:pPr>
      <w:r>
        <w:rPr>
          <w:b w:val="1"/>
          <w:sz w:val="28"/>
        </w:rPr>
        <w:t>What a strong resumption file looks like</w:t>
      </w:r>
    </w:p>
    <w:p w14:paraId="202FFF60">
      <w:r>
        <w:t>Three things tend to separate a file that moves from one that stalls. First, a clear chronology: when citizenship was held, how it was lost, and under which rule. Second, documentary proof at each step of that chronology, including records from other countries where relevant. Third, a consistent identity across every document, since name variations are a frequent source of friction.</w:t>
      </w:r>
    </w:p>
    <w:p w14:paraId="2B51EE34">
      <w:r>
        <w:t>It also helps to be realistic. Resumption is not automatic, and it is not the same as a first-time citizenship application. Eligibility depends on the specific facts of a person's history, and there are situations where the answer is genuinely nuanced. Anyone who has been told informally that their case is hopeless should have that view tested against the current rules rather than an old memory of them.</w:t>
      </w:r>
    </w:p>
    <w:p w14:paraId="7DC2ADE5">
      <w:r>
        <w:t xml:space="preserve">The eligibility conditions and the application route for each scenario are explained on the </w:t>
      </w:r>
      <w:r>
        <w:fldChar w:fldCharType="begin" w:fldLock="0" w:dirty="0"/>
      </w:r>
      <w:r>
        <w:instrText>HYPERLINK "https://commonwealthmigration.ca/citizenship/citizenship-resumption"</w:instrText>
      </w:r>
      <w:r>
        <w:fldChar w:fldCharType="separate" w:fldLock="0" w:dirty="0"/>
      </w:r>
      <w:r>
        <w:rPr>
          <w:color w:val="0563c1"/>
          <w:u w:val="single"/>
        </w:rPr>
        <w:t>citizenship resumption page</w:t>
      </w:r>
      <w:r>
        <w:fldChar w:fldCharType="end" w:fldLock="0" w:dirty="0"/>
      </w:r>
      <w:r>
        <w:t xml:space="preserve"> maintained by the firm.</w:t>
      </w:r>
    </w:p>
    <w:p w14:paraId="1B8F6B4B">
      <w:r>
        <w:t xml:space="preserve">Commonwealth Migration Group is a private consultancy in Brampton, Ontario, with a licensed RCIC on its team (No. R711592). The firm is not affiliated with the Government of Canada and does not promise results; the guidance here is general and outcomes turn on individual circumstances. To have a resumption history reviewed properly, start with the firm's </w:t>
      </w:r>
      <w:r>
        <w:fldChar w:fldCharType="begin" w:fldLock="0" w:dirty="0"/>
      </w:r>
      <w:r>
        <w:instrText>HYPERLINK "https://commonwealthmigration.ca/citizenship/citizenship-resumption"</w:instrText>
      </w:r>
      <w:r>
        <w:fldChar w:fldCharType="separate" w:fldLock="0" w:dirty="0"/>
      </w:r>
      <w:r>
        <w:rPr>
          <w:color w:val="0563c1"/>
          <w:u w:val="single"/>
        </w:rPr>
        <w:t>guidance on reclaiming Canadian citizenship</w:t>
      </w:r>
      <w:r>
        <w:fldChar w:fldCharType="end" w:fldLock="0" w:dirty="0"/>
      </w:r>
      <w:r>
        <w:t>.</w:t>
      </w:r>
    </w:p>
    <w:p w14:paraId="6B3DA0D9">
      <w:pPr>
        <w:keepNext w:val="1"/>
        <w:keepLines w:val="1"/>
        <w:spacing w:before="100" w:beforeAutospacing="1" w:after="100" w:afterAutospacing="1"/>
        <w:outlineLvl w:val="2"/>
        <w:rPr>
          <w:sz w:val="32"/>
          <w:szCs w:val="32"/>
        </w:rPr>
      </w:pPr>
      <w:r>
        <w:rPr>
          <w:b w:val="1"/>
          <w:sz w:val="32"/>
        </w:rPr>
        <w:t>Renouncing Canadian Citizenship: A Checklist Before You Commit</w:t>
      </w:r>
    </w:p>
    <w:p w14:paraId="69660FC1">
      <w:r>
        <w:rPr>
          <w:b w:val="1"/>
        </w:rPr>
        <w:t>Backlink details</w:t>
      </w:r>
    </w:p>
    <w:p w14:paraId="7F9E0A41">
      <w:pPr>
        <w:numPr>
          <w:ilvl w:val="0"/>
          <w:numId w:val="1"/>
        </w:numPr>
      </w:pPr>
      <w:r>
        <w:rPr>
          <w:b w:val="1"/>
        </w:rPr>
        <w:t>Backlink URL:</w:t>
      </w:r>
      <w:r>
        <w:t xml:space="preserve"> https://commonwealthmigration.ca/citizenship/citizenship-renunciation</w:t>
      </w:r>
    </w:p>
    <w:p w14:paraId="7A884F12">
      <w:pPr>
        <w:numPr>
          <w:ilvl w:val="0"/>
          <w:numId w:val="1"/>
        </w:numPr>
      </w:pPr>
      <w:r>
        <w:rPr>
          <w:b w:val="1"/>
        </w:rPr>
        <w:t>Target page:</w:t>
      </w:r>
      <w:r>
        <w:t xml:space="preserve"> /citizenship/citizenship-renunciation</w:t>
      </w:r>
    </w:p>
    <w:p w14:paraId="523DF399">
      <w:pPr>
        <w:numPr>
          <w:ilvl w:val="0"/>
          <w:numId w:val="1"/>
        </w:numPr>
      </w:pPr>
      <w:r>
        <w:rPr>
          <w:b w:val="1"/>
        </w:rPr>
        <w:t>Anchor text — in-body link:</w:t>
      </w:r>
      <w:r>
        <w:t xml:space="preserve"> citizenship renunciation page</w:t>
      </w:r>
    </w:p>
    <w:p w14:paraId="7D416410">
      <w:pPr>
        <w:numPr>
          <w:ilvl w:val="0"/>
          <w:numId w:val="1"/>
        </w:numPr>
      </w:pPr>
      <w:r>
        <w:rPr>
          <w:b w:val="1"/>
        </w:rPr>
        <w:t>Anchor text — closing call to action:</w:t>
      </w:r>
      <w:r>
        <w:t xml:space="preserve"> explanation of how to renounce Canadian citizenship</w:t>
      </w:r>
    </w:p>
    <w:p w14:paraId="69B12BC8">
      <w:pPr>
        <w:numPr>
          <w:ilvl w:val="0"/>
          <w:numId w:val="1"/>
        </w:numPr>
      </w:pPr>
      <w:r>
        <w:rPr>
          <w:b w:val="1"/>
        </w:rPr>
        <w:t>Primary keyword:</w:t>
      </w:r>
      <w:r>
        <w:t xml:space="preserve"> renounce Canadian citizenship</w:t>
      </w:r>
    </w:p>
    <w:p w14:paraId="1218DA79">
      <w:pPr>
        <w:numPr>
          <w:ilvl w:val="0"/>
          <w:numId w:val="1"/>
        </w:numPr>
      </w:pPr>
      <w:r>
        <w:rPr>
          <w:b w:val="1"/>
        </w:rPr>
        <w:t>Category:</w:t>
      </w:r>
      <w:r>
        <w:t xml:space="preserve"> Citizenship</w:t>
      </w:r>
    </w:p>
    <w:p w14:paraId="03AA3701">
      <w:pPr>
        <w:numPr>
          <w:ilvl w:val="0"/>
          <w:numId w:val="1"/>
        </w:numPr>
      </w:pPr>
      <w:r>
        <w:rPr>
          <w:b w:val="1"/>
        </w:rPr>
        <w:t>Length:</w:t>
      </w:r>
      <w:r>
        <w:t xml:space="preserve"> approx. 646 words</w:t>
      </w:r>
    </w:p>
    <w:p w14:paraId="44B3382F">
      <w:r>
        <w:t>Renunciation is the one citizenship process that runs in the opposite direction from everything else. Instead of acquiring or restoring status, a person asks to give it up permanently. Because the consequences are difficult to reverse, the decision deserves more scrutiny than a form-filling exercise, and a short checklist before filing is time well spent.</w:t>
      </w:r>
    </w:p>
    <w:p w14:paraId="714F4150">
      <w:pPr>
        <w:keepNext w:val="1"/>
        <w:keepLines w:val="1"/>
        <w:spacing w:before="100" w:beforeAutospacing="1" w:after="100" w:afterAutospacing="1"/>
        <w:outlineLvl w:val="3"/>
        <w:rPr>
          <w:sz w:val="28"/>
          <w:szCs w:val="28"/>
        </w:rPr>
      </w:pPr>
      <w:r>
        <w:rPr>
          <w:b w:val="1"/>
          <w:sz w:val="28"/>
        </w:rPr>
        <w:t>Why people consider it at all</w:t>
      </w:r>
    </w:p>
    <w:p w14:paraId="461A4347">
      <w:r>
        <w:t>Two broad groups tend to pursue renunciation. The first are dual citizens who need to satisfy another country's rules — some states restrict dual nationality, and a few require evidence that prior citizenship has been given up before granting certain rights, positions or documents. The second are people who have decided, for personal or practical reasons, that they no longer wish to hold Canadian citizenship. The motivations differ enormously, but the process and its permanence do not.</w:t>
      </w:r>
    </w:p>
    <w:p w14:paraId="7A5F37BA">
      <w:r>
        <w:t>It is worth separating the two, because the first group often has an external deadline driving the decision, while the second is making a purely voluntary choice. Both benefit from slowing down.</w:t>
      </w:r>
    </w:p>
    <w:p w14:paraId="3C9AA9AB">
      <w:pPr>
        <w:keepNext w:val="1"/>
        <w:keepLines w:val="1"/>
        <w:spacing w:before="100" w:beforeAutospacing="1" w:after="100" w:afterAutospacing="1"/>
        <w:outlineLvl w:val="3"/>
        <w:rPr>
          <w:sz w:val="28"/>
          <w:szCs w:val="28"/>
        </w:rPr>
      </w:pPr>
      <w:r>
        <w:rPr>
          <w:b w:val="1"/>
          <w:sz w:val="28"/>
        </w:rPr>
        <w:t>The conditions that must be met</w:t>
      </w:r>
    </w:p>
    <w:p w14:paraId="359846B0">
      <w:r>
        <w:t>Renunciation is not simply a request that can be lodged at will. Applicants are generally expected to already hold citizenship of another country, or to be in the process of acquiring it, so that they are not left stateless. There are also requirements around identity, age and capacity, and the application must be made in the prescribed manner with supporting documents.</w:t>
      </w:r>
    </w:p>
    <w:p w14:paraId="7EFD95BE">
      <w:r>
        <w:t>Where those conditions are not met, the file cannot proceed — and in some circumstances a person may be ineligible to renounce at all. That is one reason to confirm eligibility before investing time in document gathering.</w:t>
      </w:r>
    </w:p>
    <w:p w14:paraId="3ADF3996">
      <w:r>
        <w:t>Timing also interacts with the other country's process. Where renunciation is being done to satisfy a foreign requirement, the two timelines have to be sequenced carefully, because Canadian status should not end before the new citizenship is confirmed. Getting that order wrong is the most serious mistake in this area.</w:t>
      </w:r>
    </w:p>
    <w:p w14:paraId="7398BB45">
      <w:pPr>
        <w:keepNext w:val="1"/>
        <w:keepLines w:val="1"/>
        <w:spacing w:before="100" w:beforeAutospacing="1" w:after="100" w:afterAutospacing="1"/>
        <w:outlineLvl w:val="3"/>
        <w:rPr>
          <w:sz w:val="28"/>
          <w:szCs w:val="28"/>
        </w:rPr>
      </w:pPr>
      <w:r>
        <w:rPr>
          <w:b w:val="1"/>
          <w:sz w:val="28"/>
        </w:rPr>
        <w:t>Consequences worth sitting with</w:t>
      </w:r>
    </w:p>
    <w:p w14:paraId="0B416E0D">
      <w:r>
        <w:t>Before filing, it helps to work through what is actually being surrendered. Canadian citizenship is not suspended; it ends. A former citizen who later wishes to live, work or study in Canada generally does so as a foreign national, subject to the immigration rules that apply to everyone else. Regaining citizenship afterwards is possible in defined circumstances through resumption, but it is a separate process with its own requirements, not a simple reversal.</w:t>
      </w:r>
    </w:p>
    <w:p w14:paraId="1AEDE3B8">
      <w:r>
        <w:t>Other practical knock-on effects are easy to overlook: the right to hold a Canadian passport, access to certain federal programs, and the way a change of status can affect family members or a spouse's file.</w:t>
      </w:r>
    </w:p>
    <w:p w14:paraId="4CEB65ED">
      <w:pPr>
        <w:keepNext w:val="1"/>
        <w:keepLines w:val="1"/>
        <w:spacing w:before="100" w:beforeAutospacing="1" w:after="100" w:afterAutospacing="1"/>
        <w:outlineLvl w:val="3"/>
        <w:rPr>
          <w:sz w:val="28"/>
          <w:szCs w:val="28"/>
        </w:rPr>
      </w:pPr>
      <w:r>
        <w:rPr>
          <w:b w:val="1"/>
          <w:sz w:val="28"/>
        </w:rPr>
        <w:t>A pre-application checklist</w:t>
      </w:r>
    </w:p>
    <w:p w14:paraId="4C52DA2A">
      <w:pPr>
        <w:numPr>
          <w:ilvl w:val="0"/>
          <w:numId w:val="1"/>
        </w:numPr>
      </w:pPr>
      <w:r>
        <w:t>Confirm you already hold, or will hold, another citizenship before Canadian status ends.</w:t>
      </w:r>
    </w:p>
    <w:p w14:paraId="4209547A">
      <w:pPr>
        <w:numPr>
          <w:ilvl w:val="0"/>
          <w:numId w:val="1"/>
        </w:numPr>
      </w:pPr>
      <w:r>
        <w:t>Check whether the other country's rules require renunciation at all, or accept a declaration instead.</w:t>
      </w:r>
    </w:p>
    <w:p w14:paraId="3DFD44B5">
      <w:pPr>
        <w:numPr>
          <w:ilvl w:val="0"/>
          <w:numId w:val="1"/>
        </w:numPr>
      </w:pPr>
      <w:r>
        <w:t>Establish exactly what documents are needed to prove identity and current citizenship.</w:t>
      </w:r>
    </w:p>
    <w:p w14:paraId="18FF54D7">
      <w:pPr>
        <w:numPr>
          <w:ilvl w:val="0"/>
          <w:numId w:val="1"/>
        </w:numPr>
      </w:pPr>
      <w:r>
        <w:t>Consider the effect on any open immigration matter, sponsorship or pending application involving family.</w:t>
      </w:r>
    </w:p>
    <w:p w14:paraId="4324F13B">
      <w:pPr>
        <w:numPr>
          <w:ilvl w:val="0"/>
          <w:numId w:val="1"/>
        </w:numPr>
      </w:pPr>
      <w:r>
        <w:t>Think through how the decision looks in ten or twenty years, not only in the coming months.</w:t>
      </w:r>
    </w:p>
    <w:p w14:paraId="258A823C">
      <w:pPr>
        <w:numPr>
          <w:ilvl w:val="0"/>
          <w:numId w:val="1"/>
        </w:numPr>
      </w:pPr>
      <w:r>
        <w:t>Where the case involves minors, capacity issues or unusual family circumstances, get a professional read before proceeding.</w:t>
      </w:r>
    </w:p>
    <w:p w14:paraId="4D6FB6CA">
      <w:r>
        <w:t xml:space="preserve">The eligibility conditions and the documents required are set out on the </w:t>
      </w:r>
      <w:r>
        <w:fldChar w:fldCharType="begin" w:fldLock="0" w:dirty="0"/>
      </w:r>
      <w:r>
        <w:instrText>HYPERLINK "https://commonwealthmigration.ca/citizenship/citizenship-renunciation"</w:instrText>
      </w:r>
      <w:r>
        <w:fldChar w:fldCharType="separate" w:fldLock="0" w:dirty="0"/>
      </w:r>
      <w:r>
        <w:rPr>
          <w:color w:val="0563c1"/>
          <w:u w:val="single"/>
        </w:rPr>
        <w:t>citizenship renunciation page</w:t>
      </w:r>
      <w:r>
        <w:fldChar w:fldCharType="end" w:fldLock="0" w:dirty="0"/>
      </w:r>
      <w:r>
        <w:t xml:space="preserve"> maintained by the firm.</w:t>
      </w:r>
    </w:p>
    <w:p w14:paraId="710909AC">
      <w:r>
        <w:t xml:space="preserve">Renunciation is a decision only the individual can make, and no one should make it on the strength of a forum post. Commonwealth Migration Group is a private consultancy in Brampton, Ontario, with a licensed RCIC on staff (No. R711592). It is not a government body and cannot guarantee an outcome; the information here is general and each case depends on its own facts. Anyone weighing this step can review the firm's </w:t>
      </w:r>
      <w:r>
        <w:fldChar w:fldCharType="begin" w:fldLock="0" w:dirty="0"/>
      </w:r>
      <w:r>
        <w:instrText>HYPERLINK "https://commonwealthmigration.ca/citizenship/citizenship-renunciation"</w:instrText>
      </w:r>
      <w:r>
        <w:fldChar w:fldCharType="separate" w:fldLock="0" w:dirty="0"/>
      </w:r>
      <w:r>
        <w:rPr>
          <w:color w:val="0563c1"/>
          <w:u w:val="single"/>
        </w:rPr>
        <w:t>explanation of how to renounce Canadian citizenship</w:t>
      </w:r>
      <w:r>
        <w:fldChar w:fldCharType="end" w:fldLock="0" w:dirty="0"/>
      </w:r>
      <w:r>
        <w:t xml:space="preserve"> before deciding.</w:t>
      </w:r>
    </w:p>
    <w:p w14:paraId="5A33D19B">
      <w:pPr>
        <w:keepNext w:val="1"/>
        <w:keepLines w:val="1"/>
        <w:spacing w:before="100" w:beforeAutospacing="1" w:after="100" w:afterAutospacing="1"/>
        <w:outlineLvl w:val="2"/>
        <w:rPr>
          <w:sz w:val="32"/>
          <w:szCs w:val="32"/>
        </w:rPr>
      </w:pPr>
      <w:r>
        <w:rPr>
          <w:b w:val="1"/>
          <w:sz w:val="32"/>
        </w:rPr>
        <w:t>Facing Citizenship Revocation: How the Process Unfolds, Step by Step</w:t>
      </w:r>
    </w:p>
    <w:p w14:paraId="5B7946E3">
      <w:r>
        <w:rPr>
          <w:b w:val="1"/>
        </w:rPr>
        <w:t>Backlink details</w:t>
      </w:r>
    </w:p>
    <w:p w14:paraId="59F9EB29">
      <w:pPr>
        <w:numPr>
          <w:ilvl w:val="0"/>
          <w:numId w:val="1"/>
        </w:numPr>
      </w:pPr>
      <w:r>
        <w:rPr>
          <w:b w:val="1"/>
        </w:rPr>
        <w:t>Backlink URL:</w:t>
      </w:r>
      <w:r>
        <w:t xml:space="preserve"> https://commonwealthmigration.ca/citizenship/citizenship-revocation-appeal</w:t>
      </w:r>
    </w:p>
    <w:p w14:paraId="358B278C">
      <w:pPr>
        <w:numPr>
          <w:ilvl w:val="0"/>
          <w:numId w:val="1"/>
        </w:numPr>
      </w:pPr>
      <w:r>
        <w:rPr>
          <w:b w:val="1"/>
        </w:rPr>
        <w:t>Target page:</w:t>
      </w:r>
      <w:r>
        <w:t xml:space="preserve"> /citizenship/citizenship-revocation-appeal</w:t>
      </w:r>
    </w:p>
    <w:p w14:paraId="2419227C">
      <w:pPr>
        <w:numPr>
          <w:ilvl w:val="0"/>
          <w:numId w:val="1"/>
        </w:numPr>
      </w:pPr>
      <w:r>
        <w:rPr>
          <w:b w:val="1"/>
        </w:rPr>
        <w:t>Anchor text — in-body link:</w:t>
      </w:r>
      <w:r>
        <w:t xml:space="preserve"> citizenship revocation appeal page</w:t>
      </w:r>
    </w:p>
    <w:p w14:paraId="68D648A7">
      <w:pPr>
        <w:numPr>
          <w:ilvl w:val="0"/>
          <w:numId w:val="1"/>
        </w:numPr>
      </w:pPr>
      <w:r>
        <w:rPr>
          <w:b w:val="1"/>
        </w:rPr>
        <w:t>Anchor text — closing call to action:</w:t>
      </w:r>
      <w:r>
        <w:t xml:space="preserve"> guidance on responding to citizenship revocation</w:t>
      </w:r>
    </w:p>
    <w:p w14:paraId="7B400459">
      <w:pPr>
        <w:numPr>
          <w:ilvl w:val="0"/>
          <w:numId w:val="1"/>
        </w:numPr>
      </w:pPr>
      <w:r>
        <w:rPr>
          <w:b w:val="1"/>
        </w:rPr>
        <w:t>Primary keyword:</w:t>
      </w:r>
      <w:r>
        <w:t xml:space="preserve"> citizenship revocation appeal</w:t>
      </w:r>
    </w:p>
    <w:p w14:paraId="53B722F6">
      <w:pPr>
        <w:numPr>
          <w:ilvl w:val="0"/>
          <w:numId w:val="1"/>
        </w:numPr>
      </w:pPr>
      <w:r>
        <w:rPr>
          <w:b w:val="1"/>
        </w:rPr>
        <w:t>Category:</w:t>
      </w:r>
      <w:r>
        <w:t xml:space="preserve"> Citizenship</w:t>
      </w:r>
    </w:p>
    <w:p w14:paraId="21F92C72">
      <w:pPr>
        <w:numPr>
          <w:ilvl w:val="0"/>
          <w:numId w:val="1"/>
        </w:numPr>
      </w:pPr>
      <w:r>
        <w:rPr>
          <w:b w:val="1"/>
        </w:rPr>
        <w:t>Length:</w:t>
      </w:r>
      <w:r>
        <w:t xml:space="preserve"> approx. 610 words</w:t>
      </w:r>
    </w:p>
    <w:p w14:paraId="422FA9FD">
      <w:r>
        <w:t>A letter suggesting that citizenship already granted may be taken away is among the most unsettling documents a person can receive. It is also frequently misread, because revocation is a structured process with defined stages and, in many cases, real opportunities to respond — not a decision that has already been made.</w:t>
      </w:r>
    </w:p>
    <w:p w14:paraId="760ACBBB">
      <w:pPr>
        <w:keepNext w:val="1"/>
        <w:keepLines w:val="1"/>
        <w:spacing w:before="100" w:beforeAutospacing="1" w:after="100" w:afterAutospacing="1"/>
        <w:outlineLvl w:val="3"/>
        <w:rPr>
          <w:sz w:val="28"/>
          <w:szCs w:val="28"/>
        </w:rPr>
      </w:pPr>
      <w:r>
        <w:rPr>
          <w:b w:val="1"/>
          <w:sz w:val="28"/>
        </w:rPr>
        <w:t>How a revocation case begins</w:t>
      </w:r>
    </w:p>
    <w:p w14:paraId="54B61BA6">
      <w:r>
        <w:t>Revocation is most commonly pursued where citizenship is alleged to have been obtained through fraud or material misrepresentation during the original application. That could involve information withheld, a document that was not genuine, or a fact that would have changed the outcome had it been disclosed. Cases can also arise from later findings that touch on the basis of the original grant.</w:t>
      </w:r>
    </w:p>
    <w:p w14:paraId="7BD22857">
      <w:r>
        <w:t>The first stage is procedural. The person receives notice that the matter is under consideration, together with the grounds being relied on. That notice is not the end of the story; it is the point at which the record starts to matter. Many recipients react by searching for the worst-case outcome, when the more useful first step is to read the grounds carefully and understand precisely what is alleged.</w:t>
      </w:r>
    </w:p>
    <w:p w14:paraId="3A40627E">
      <w:pPr>
        <w:keepNext w:val="1"/>
        <w:keepLines w:val="1"/>
        <w:spacing w:before="100" w:beforeAutospacing="1" w:after="100" w:afterAutospacing="1"/>
        <w:outlineLvl w:val="3"/>
        <w:rPr>
          <w:sz w:val="28"/>
          <w:szCs w:val="28"/>
        </w:rPr>
      </w:pPr>
      <w:r>
        <w:rPr>
          <w:b w:val="1"/>
          <w:sz w:val="28"/>
        </w:rPr>
        <w:t>The response stage</w:t>
      </w:r>
    </w:p>
    <w:p w14:paraId="33AB3256">
      <w:r>
        <w:t>Once notified, an individual is generally given an opportunity to respond in writing and to put forward evidence and submissions. This is where many cases are genuinely influenced. A response can address whether the alleged facts are accurate, whether the information was in fact material to the original decision, and whether the person has an explanation supported by documents.</w:t>
      </w:r>
    </w:p>
    <w:p w14:paraId="38FB2D59">
      <w:r>
        <w:t>Practical points matter here. Deadlines in the notice should be treated as firm. Records held overseas take time to obtain, and translations and certified copies add further lead time. Responses that arrive late or incomplete tend to narrow the options available later, so the document-gathering phase should begin the day the notice arrives.</w:t>
      </w:r>
    </w:p>
    <w:p w14:paraId="771DD2E4">
      <w:pPr>
        <w:keepNext w:val="1"/>
        <w:keepLines w:val="1"/>
        <w:spacing w:before="100" w:beforeAutospacing="1" w:after="100" w:afterAutospacing="1"/>
        <w:outlineLvl w:val="3"/>
        <w:rPr>
          <w:sz w:val="28"/>
          <w:szCs w:val="28"/>
        </w:rPr>
      </w:pPr>
      <w:r>
        <w:rPr>
          <w:b w:val="1"/>
          <w:sz w:val="28"/>
        </w:rPr>
        <w:t>Where review and appeal fit</w:t>
      </w:r>
    </w:p>
    <w:p w14:paraId="0AB50EBB">
      <w:r>
        <w:t>Not every revocation matter follows the same path. Depending on the grounds and the individual's situation, a case may proceed through a different route, and in some circumstances there is a right to seek review of the decision. The availability of review is fact-specific, which is precisely why a generic online answer is rarely reliable. What can be said generally is that the strength of the response at the earlier stage often shapes what happens afterwards.</w:t>
      </w:r>
    </w:p>
    <w:p w14:paraId="58D30CEE">
      <w:pPr>
        <w:keepNext w:val="1"/>
        <w:keepLines w:val="1"/>
        <w:spacing w:before="100" w:beforeAutospacing="1" w:after="100" w:afterAutospacing="1"/>
        <w:outlineLvl w:val="3"/>
        <w:rPr>
          <w:sz w:val="28"/>
          <w:szCs w:val="28"/>
        </w:rPr>
      </w:pPr>
      <w:r>
        <w:rPr>
          <w:b w:val="1"/>
          <w:sz w:val="28"/>
        </w:rPr>
        <w:t>What strengthens a response</w:t>
      </w:r>
    </w:p>
    <w:p w14:paraId="74B61A8E">
      <w:r>
        <w:t>Several things tend to help:</w:t>
      </w:r>
    </w:p>
    <w:p w14:paraId="0B568787">
      <w:pPr>
        <w:numPr>
          <w:ilvl w:val="0"/>
          <w:numId w:val="1"/>
        </w:numPr>
      </w:pPr>
      <w:r>
        <w:t>a clear, dated chronology of the original application and everything submitted with it</w:t>
      </w:r>
    </w:p>
    <w:p w14:paraId="49B68A72">
      <w:pPr>
        <w:numPr>
          <w:ilvl w:val="0"/>
          <w:numId w:val="1"/>
        </w:numPr>
      </w:pPr>
      <w:r>
        <w:t>an honest account of any error or omission, rather than a defence that cannot be sustained</w:t>
      </w:r>
    </w:p>
    <w:p w14:paraId="13412980">
      <w:pPr>
        <w:numPr>
          <w:ilvl w:val="0"/>
          <w:numId w:val="1"/>
        </w:numPr>
      </w:pPr>
      <w:r>
        <w:t>documentary evidence, including records from outside Canada where relevant</w:t>
      </w:r>
    </w:p>
    <w:p w14:paraId="67E68CF1">
      <w:pPr>
        <w:numPr>
          <w:ilvl w:val="0"/>
          <w:numId w:val="1"/>
        </w:numPr>
      </w:pPr>
      <w:r>
        <w:t>a focused argument on materiality — whether the point in question could actually have changed the original outcome</w:t>
      </w:r>
    </w:p>
    <w:p w14:paraId="5A8A0A01">
      <w:pPr>
        <w:numPr>
          <w:ilvl w:val="0"/>
          <w:numId w:val="1"/>
        </w:numPr>
      </w:pPr>
      <w:r>
        <w:t>consistent identity documents across the whole file</w:t>
      </w:r>
    </w:p>
    <w:p w14:paraId="5B983522">
      <w:r>
        <w:t>Equally, a few things reliably hurt: ignoring correspondence, sending unsupported assertions, or filing a response that contradicts earlier statements without explanation. Credibility is often the real battleground in these matters.</w:t>
      </w:r>
    </w:p>
    <w:p w14:paraId="5B4F085B">
      <w:r>
        <w:t xml:space="preserve">The grounds, the stages and the review options are described on the </w:t>
      </w:r>
      <w:r>
        <w:fldChar w:fldCharType="begin" w:fldLock="0" w:dirty="0"/>
      </w:r>
      <w:r>
        <w:instrText>HYPERLINK "https://commonwealthmigration.ca/citizenship/citizenship-revocation-appeal"</w:instrText>
      </w:r>
      <w:r>
        <w:fldChar w:fldCharType="separate" w:fldLock="0" w:dirty="0"/>
      </w:r>
      <w:r>
        <w:rPr>
          <w:color w:val="0563c1"/>
          <w:u w:val="single"/>
        </w:rPr>
        <w:t>citizenship revocation appeal page</w:t>
      </w:r>
      <w:r>
        <w:fldChar w:fldCharType="end" w:fldLock="0" w:dirty="0"/>
      </w:r>
      <w:r>
        <w:t xml:space="preserve"> maintained by the firm.</w:t>
      </w:r>
    </w:p>
    <w:p w14:paraId="41A3780F">
      <w:r>
        <w:t xml:space="preserve">Revocation matters are serious and time-sensitive, and they are not a suitable subject for general internet guidance alone. Commonwealth Migration Group is a private consultancy based in Brampton, Ontario, whose team includes a licensed RCIC (No. R711592). The firm is not part of the Government of Canada and does not guarantee any outcome; this information is general and results depend on individual circumstances. Anyone who has received a revocation notice can review the firm's </w:t>
      </w:r>
      <w:r>
        <w:fldChar w:fldCharType="begin" w:fldLock="0" w:dirty="0"/>
      </w:r>
      <w:r>
        <w:instrText>HYPERLINK "https://commonwealthmigration.ca/citizenship/citizenship-revocation-appeal"</w:instrText>
      </w:r>
      <w:r>
        <w:fldChar w:fldCharType="separate" w:fldLock="0" w:dirty="0"/>
      </w:r>
      <w:r>
        <w:rPr>
          <w:color w:val="0563c1"/>
          <w:u w:val="single"/>
        </w:rPr>
        <w:t>guidance on responding to citizenship revocation</w:t>
      </w:r>
      <w:r>
        <w:fldChar w:fldCharType="end" w:fldLock="0" w:dirty="0"/>
      </w:r>
      <w:r>
        <w:t xml:space="preserve"> and seek advice promptly.</w:t>
      </w:r>
    </w:p>
    <w:p w14:paraId="410ABC8D">
      <w:pPr>
        <w:keepNext w:val="1"/>
        <w:keepLines w:val="1"/>
        <w:spacing w:before="100" w:beforeAutospacing="1" w:after="100" w:afterAutospacing="1"/>
        <w:outlineLvl w:val="2"/>
        <w:rPr>
          <w:sz w:val="32"/>
          <w:szCs w:val="32"/>
        </w:rPr>
      </w:pPr>
      <w:r>
        <w:rPr>
          <w:b w:val="1"/>
          <w:sz w:val="32"/>
        </w:rPr>
        <w:t>Permanent Resident or Citizen? Two Milestones, Two Very Different Tests</w:t>
      </w:r>
    </w:p>
    <w:p w14:paraId="40D30811">
      <w:r>
        <w:rPr>
          <w:b w:val="1"/>
        </w:rPr>
        <w:t>Backlink details</w:t>
      </w:r>
    </w:p>
    <w:p w14:paraId="660EF24D">
      <w:pPr>
        <w:numPr>
          <w:ilvl w:val="0"/>
          <w:numId w:val="1"/>
        </w:numPr>
      </w:pPr>
      <w:r>
        <w:rPr>
          <w:b w:val="1"/>
        </w:rPr>
        <w:t>Backlink URL:</w:t>
      </w:r>
      <w:r>
        <w:t xml:space="preserve"> https://commonwealthmigration.ca/citizenship/pr-card-renewal-and-citizenship-combined-overview</w:t>
      </w:r>
    </w:p>
    <w:p w14:paraId="69B598A9">
      <w:pPr>
        <w:numPr>
          <w:ilvl w:val="0"/>
          <w:numId w:val="1"/>
        </w:numPr>
      </w:pPr>
      <w:r>
        <w:rPr>
          <w:b w:val="1"/>
        </w:rPr>
        <w:t>Target page:</w:t>
      </w:r>
      <w:r>
        <w:t xml:space="preserve"> /citizenship/pr-card-renewal-and-citizenship-combined-overview</w:t>
      </w:r>
    </w:p>
    <w:p w14:paraId="2DD10C29">
      <w:pPr>
        <w:numPr>
          <w:ilvl w:val="0"/>
          <w:numId w:val="1"/>
        </w:numPr>
      </w:pPr>
      <w:r>
        <w:rPr>
          <w:b w:val="1"/>
        </w:rPr>
        <w:t>Anchor text — in-body link:</w:t>
      </w:r>
      <w:r>
        <w:t xml:space="preserve"> PR card renewal and citizenship overview page</w:t>
      </w:r>
    </w:p>
    <w:p w14:paraId="7443EF14">
      <w:pPr>
        <w:numPr>
          <w:ilvl w:val="0"/>
          <w:numId w:val="1"/>
        </w:numPr>
      </w:pPr>
      <w:r>
        <w:rPr>
          <w:b w:val="1"/>
        </w:rPr>
        <w:t>Anchor text — closing call to action:</w:t>
      </w:r>
      <w:r>
        <w:t xml:space="preserve"> combined PR and citizenship guidance</w:t>
      </w:r>
    </w:p>
    <w:p w14:paraId="0CC6A32E">
      <w:pPr>
        <w:numPr>
          <w:ilvl w:val="0"/>
          <w:numId w:val="1"/>
        </w:numPr>
      </w:pPr>
      <w:r>
        <w:rPr>
          <w:b w:val="1"/>
        </w:rPr>
        <w:t>Primary keyword:</w:t>
      </w:r>
      <w:r>
        <w:t xml:space="preserve"> PR card renewal and citizenship</w:t>
      </w:r>
    </w:p>
    <w:p w14:paraId="15884C18">
      <w:pPr>
        <w:numPr>
          <w:ilvl w:val="0"/>
          <w:numId w:val="1"/>
        </w:numPr>
      </w:pPr>
      <w:r>
        <w:rPr>
          <w:b w:val="1"/>
        </w:rPr>
        <w:t>Category:</w:t>
      </w:r>
      <w:r>
        <w:t xml:space="preserve"> Citizenship</w:t>
      </w:r>
    </w:p>
    <w:p w14:paraId="631A9920">
      <w:pPr>
        <w:numPr>
          <w:ilvl w:val="0"/>
          <w:numId w:val="1"/>
        </w:numPr>
      </w:pPr>
      <w:r>
        <w:rPr>
          <w:b w:val="1"/>
        </w:rPr>
        <w:t>Length:</w:t>
      </w:r>
      <w:r>
        <w:t xml:space="preserve"> approx. 607 words</w:t>
      </w:r>
    </w:p>
    <w:p w14:paraId="31F74A71">
      <w:r>
        <w:t>Permanent residence and citizenship are often spoken about as points on a single line, with the second simply further along than the first. In day-to-day life that is a fair shorthand. In practice, the two milestones are governed by different rules, tested in different ways, and confused with each other more often than almost anything else in Canadian immigration.</w:t>
      </w:r>
    </w:p>
    <w:p w14:paraId="1D6A7491">
      <w:pPr>
        <w:keepNext w:val="1"/>
        <w:keepLines w:val="1"/>
        <w:spacing w:before="100" w:beforeAutospacing="1" w:after="100" w:afterAutospacing="1"/>
        <w:outlineLvl w:val="3"/>
        <w:rPr>
          <w:sz w:val="28"/>
          <w:szCs w:val="28"/>
        </w:rPr>
      </w:pPr>
      <w:r>
        <w:rPr>
          <w:b w:val="1"/>
          <w:sz w:val="28"/>
        </w:rPr>
        <w:t>Milestone one: keeping permanent residence</w:t>
      </w:r>
    </w:p>
    <w:p w14:paraId="0CD0B311">
      <w:r>
        <w:t>Permanent residence is a status that must be maintained. The central obligation is a residency requirement measured over rolling five-year periods, and it is assessed whenever a permanent resident interacts with the system — most visibly when applying to renew a PR card, but also when returning to Canada or applying for citizenship.</w:t>
      </w:r>
    </w:p>
    <w:p w14:paraId="1799E752">
      <w:r>
        <w:t>Two things are commonly misunderstood here. The first is that the PR card and the status are the same thing. They are not: the card is a travel and identification document, while the status is what the card helps prove. The second is that the obligation is judged on a fixed calendar window. It is not; the relevant five-year period shifts depending on when the assessment happens, so the same travel history can produce different answers at different moments.</w:t>
      </w:r>
    </w:p>
    <w:p w14:paraId="2A89A196">
      <w:pPr>
        <w:keepNext w:val="1"/>
        <w:keepLines w:val="1"/>
        <w:spacing w:before="100" w:beforeAutospacing="1" w:after="100" w:afterAutospacing="1"/>
        <w:outlineLvl w:val="3"/>
        <w:rPr>
          <w:sz w:val="28"/>
          <w:szCs w:val="28"/>
        </w:rPr>
      </w:pPr>
      <w:r>
        <w:rPr>
          <w:b w:val="1"/>
          <w:sz w:val="28"/>
        </w:rPr>
        <w:t>Milestone two: qualifying for citizenship</w:t>
      </w:r>
    </w:p>
    <w:p w14:paraId="2446E1F5">
      <w:r>
        <w:t>Citizenship is a separate grant with its own conditions. An applicant generally needs to have held permanent residence for a defined period, to have accumulated a required amount of physical presence in Canada, to demonstrate language ability at the applicable level, to have filed taxes where required, and to pass a knowledge test on Canada. Certain applicants also face additional requirements.</w:t>
      </w:r>
    </w:p>
    <w:p w14:paraId="6E196971">
      <w:r>
        <w:t>The physical presence test is where files most often come unstuck. Time spent abroad, partial days, and travel that was not recorded carefully can all create discrepancies. Because the applicant is usually the one compiling the record, accuracy depends heavily on documentation gathered in advance rather than reconstructed from memory.</w:t>
      </w:r>
    </w:p>
    <w:p w14:paraId="36E57422">
      <w:pPr>
        <w:keepNext w:val="1"/>
        <w:keepLines w:val="1"/>
        <w:spacing w:before="100" w:beforeAutospacing="1" w:after="100" w:afterAutospacing="1"/>
        <w:outlineLvl w:val="3"/>
        <w:rPr>
          <w:sz w:val="28"/>
          <w:szCs w:val="28"/>
        </w:rPr>
      </w:pPr>
      <w:r>
        <w:rPr>
          <w:b w:val="1"/>
          <w:sz w:val="28"/>
        </w:rPr>
        <w:t>Why the two tests get confused</w:t>
      </w:r>
    </w:p>
    <w:p w14:paraId="3ED0D93D">
      <w:r>
        <w:t>The overlap is real, which is exactly why the confusion arises. Both look at time in Canada. Both can be affected by long absences. But they are not the same calculation, and meeting one does not automatically satisfy the other.</w:t>
      </w:r>
    </w:p>
    <w:p w14:paraId="53226546">
      <w:r>
        <w:t>Someone can be comfortably inside the residency obligation and still be short of the physical presence needed for citizenship. Equally, a person may be ready on presence but have a PR card about to lapse — an administrative problem that should be solved separately from the citizenship file. Mixing the two questions tends to produce either false confidence or unnecessary worry.</w:t>
      </w:r>
    </w:p>
    <w:p w14:paraId="7175DF77">
      <w:pPr>
        <w:keepNext w:val="1"/>
        <w:keepLines w:val="1"/>
        <w:spacing w:before="100" w:beforeAutospacing="1" w:after="100" w:afterAutospacing="1"/>
        <w:outlineLvl w:val="3"/>
        <w:rPr>
          <w:sz w:val="28"/>
          <w:szCs w:val="28"/>
        </w:rPr>
      </w:pPr>
      <w:r>
        <w:rPr>
          <w:b w:val="1"/>
          <w:sz w:val="28"/>
        </w:rPr>
        <w:t>Building one record that serves both</w:t>
      </w:r>
    </w:p>
    <w:p w14:paraId="52BB677B">
      <w:r>
        <w:t>The practical answer is to keep a single, continuous travel and residence record rather than reconstructing it years later. Keep entry and exit dates, boarding passes, employment records and lease or property documents together in one place. Confirm the exact current requirements with the official source rather than relying on figures repeated online, since thresholds and rules are updated from time to time.</w:t>
      </w:r>
    </w:p>
    <w:p w14:paraId="1109408B">
      <w:r>
        <w:t xml:space="preserve">The residency obligation and the citizenship requirements are set out side by side on the </w:t>
      </w:r>
      <w:r>
        <w:fldChar w:fldCharType="begin" w:fldLock="0" w:dirty="0"/>
      </w:r>
      <w:r>
        <w:instrText>HYPERLINK "https://commonwealthmigration.ca/citizenship/pr-card-renewal-and-citizenship-combined-overview"</w:instrText>
      </w:r>
      <w:r>
        <w:fldChar w:fldCharType="separate" w:fldLock="0" w:dirty="0"/>
      </w:r>
      <w:r>
        <w:rPr>
          <w:color w:val="0563c1"/>
          <w:u w:val="single"/>
        </w:rPr>
        <w:t>PR card renewal and citizenship overview page</w:t>
      </w:r>
      <w:r>
        <w:fldChar w:fldCharType="end" w:fldLock="0" w:dirty="0"/>
      </w:r>
      <w:r>
        <w:t xml:space="preserve"> maintained by the firm.</w:t>
      </w:r>
    </w:p>
    <w:p w14:paraId="35FCDDFC">
      <w:r>
        <w:t xml:space="preserve">Planning both milestones together usually produces a calmer file than treating them as unrelated errands. Commonwealth Migration Group is a private consultancy in Brampton, Ontario, with a licensed RCIC on its team (No. R711592). It is not a government agency and cannot guarantee an outcome; the information here is general and each file turns on its own facts. For help mapping permanent residence and citizenship together, the firm's </w:t>
      </w:r>
      <w:r>
        <w:fldChar w:fldCharType="begin" w:fldLock="0" w:dirty="0"/>
      </w:r>
      <w:r>
        <w:instrText>HYPERLINK "https://commonwealthmigration.ca/citizenship/pr-card-renewal-and-citizenship-combined-overview"</w:instrText>
      </w:r>
      <w:r>
        <w:fldChar w:fldCharType="separate" w:fldLock="0" w:dirty="0"/>
      </w:r>
      <w:r>
        <w:rPr>
          <w:color w:val="0563c1"/>
          <w:u w:val="single"/>
        </w:rPr>
        <w:t>combined PR and citizenship guidance</w:t>
      </w:r>
      <w:r>
        <w:fldChar w:fldCharType="end" w:fldLock="0" w:dirty="0"/>
      </w:r>
      <w:r>
        <w:t xml:space="preserve"> is a sensible starting point.</w:t>
      </w:r>
    </w:p>
    <w:p w14:paraId="6D43A904">
      <w:pPr>
        <w:keepNext w:val="1"/>
        <w:keepLines w:val="1"/>
        <w:spacing w:before="100" w:beforeAutospacing="1" w:after="100" w:afterAutospacing="1"/>
        <w:outlineLvl w:val="2"/>
        <w:rPr>
          <w:sz w:val="32"/>
          <w:szCs w:val="32"/>
        </w:rPr>
      </w:pPr>
      <w:r>
        <w:rPr>
          <w:b w:val="1"/>
          <w:sz w:val="32"/>
        </w:rPr>
        <w:t>PR Card Renewal: The Mistakes That Slow Applications Down</w:t>
      </w:r>
    </w:p>
    <w:p w14:paraId="6469D562">
      <w:r>
        <w:rPr>
          <w:b w:val="1"/>
        </w:rPr>
        <w:t>Backlink details</w:t>
      </w:r>
    </w:p>
    <w:p w14:paraId="221957E9">
      <w:pPr>
        <w:numPr>
          <w:ilvl w:val="0"/>
          <w:numId w:val="1"/>
        </w:numPr>
      </w:pPr>
      <w:r>
        <w:rPr>
          <w:b w:val="1"/>
        </w:rPr>
        <w:t>Backlink URL:</w:t>
      </w:r>
      <w:r>
        <w:t xml:space="preserve"> https://commonwealthmigration.ca/citizenship/pr-card-renewal-standalone-page</w:t>
      </w:r>
    </w:p>
    <w:p w14:paraId="4AEB1301">
      <w:pPr>
        <w:numPr>
          <w:ilvl w:val="0"/>
          <w:numId w:val="1"/>
        </w:numPr>
      </w:pPr>
      <w:r>
        <w:rPr>
          <w:b w:val="1"/>
        </w:rPr>
        <w:t>Target page:</w:t>
      </w:r>
      <w:r>
        <w:t xml:space="preserve"> /citizenship/pr-card-renewal-standalone-page</w:t>
      </w:r>
    </w:p>
    <w:p w14:paraId="032F154C">
      <w:pPr>
        <w:numPr>
          <w:ilvl w:val="0"/>
          <w:numId w:val="1"/>
        </w:numPr>
      </w:pPr>
      <w:r>
        <w:rPr>
          <w:b w:val="1"/>
        </w:rPr>
        <w:t>Anchor text — in-body link:</w:t>
      </w:r>
      <w:r>
        <w:t xml:space="preserve"> PR card renewal page</w:t>
      </w:r>
    </w:p>
    <w:p w14:paraId="3D068A70">
      <w:pPr>
        <w:numPr>
          <w:ilvl w:val="0"/>
          <w:numId w:val="1"/>
        </w:numPr>
      </w:pPr>
      <w:r>
        <w:rPr>
          <w:b w:val="1"/>
        </w:rPr>
        <w:t>Anchor text — closing call to action:</w:t>
      </w:r>
      <w:r>
        <w:t xml:space="preserve"> guide to renewing a PR card</w:t>
      </w:r>
    </w:p>
    <w:p w14:paraId="527C2A6F">
      <w:pPr>
        <w:numPr>
          <w:ilvl w:val="0"/>
          <w:numId w:val="1"/>
        </w:numPr>
      </w:pPr>
      <w:r>
        <w:rPr>
          <w:b w:val="1"/>
        </w:rPr>
        <w:t>Primary keyword:</w:t>
      </w:r>
      <w:r>
        <w:t xml:space="preserve"> PR card renewal</w:t>
      </w:r>
    </w:p>
    <w:p w14:paraId="3B43B504">
      <w:pPr>
        <w:numPr>
          <w:ilvl w:val="0"/>
          <w:numId w:val="1"/>
        </w:numPr>
      </w:pPr>
      <w:r>
        <w:rPr>
          <w:b w:val="1"/>
        </w:rPr>
        <w:t>Category:</w:t>
      </w:r>
      <w:r>
        <w:t xml:space="preserve"> Citizenship</w:t>
      </w:r>
    </w:p>
    <w:p w14:paraId="2DF50674">
      <w:pPr>
        <w:numPr>
          <w:ilvl w:val="0"/>
          <w:numId w:val="1"/>
        </w:numPr>
      </w:pPr>
      <w:r>
        <w:rPr>
          <w:b w:val="1"/>
        </w:rPr>
        <w:t>Length:</w:t>
      </w:r>
      <w:r>
        <w:t xml:space="preserve"> approx. 612 words</w:t>
      </w:r>
    </w:p>
    <w:p w14:paraId="5D6F14CC">
      <w:r>
        <w:t>Most PR card renewal files are straightforward. The ones that go wrong usually do so for a small number of predictable reasons, and nearly all of them are avoidable with a little planning.</w:t>
      </w:r>
    </w:p>
    <w:p w14:paraId="7ECD4BE4">
      <w:pPr>
        <w:keepNext w:val="1"/>
        <w:keepLines w:val="1"/>
        <w:spacing w:before="100" w:beforeAutospacing="1" w:after="100" w:afterAutospacing="1"/>
        <w:outlineLvl w:val="3"/>
        <w:rPr>
          <w:sz w:val="28"/>
          <w:szCs w:val="28"/>
        </w:rPr>
      </w:pPr>
      <w:r>
        <w:rPr>
          <w:b w:val="1"/>
          <w:sz w:val="28"/>
        </w:rPr>
        <w:t>Timing mistakes</w:t>
      </w:r>
    </w:p>
    <w:p w14:paraId="50C5218D">
      <w:r>
        <w:t>Timing catches people out in both directions. Applying far too early can create problems if the card still has substantial validity left, while leaving it too late risks being abroad when the card lapses. The sensible approach is to work backwards from any planned travel and confirm the current processing position rather than assuming a fixed turnaround.</w:t>
      </w:r>
    </w:p>
    <w:p w14:paraId="4A516848">
      <w:r>
        <w:t>A lapsed card does not end permanent residence, but it complicates re-entry and should not be discovered at an airport check-in desk. Renewal is an administrative task best handled well before it becomes urgent.</w:t>
      </w:r>
    </w:p>
    <w:p w14:paraId="14D1C548">
      <w:r>
        <w:t>Document gathering also takes longer than most people expect, particularly where travel history spans several years or a name has changed. Starting early is not about submitting early; it is about having the material ready when the right window opens.</w:t>
      </w:r>
    </w:p>
    <w:p w14:paraId="3D09EF09">
      <w:pPr>
        <w:keepNext w:val="1"/>
        <w:keepLines w:val="1"/>
        <w:spacing w:before="100" w:beforeAutospacing="1" w:after="100" w:afterAutospacing="1"/>
        <w:outlineLvl w:val="3"/>
        <w:rPr>
          <w:sz w:val="28"/>
          <w:szCs w:val="28"/>
        </w:rPr>
      </w:pPr>
      <w:r>
        <w:rPr>
          <w:b w:val="1"/>
          <w:sz w:val="28"/>
        </w:rPr>
        <w:t>Misunderstanding the card and the status</w:t>
      </w:r>
    </w:p>
    <w:p w14:paraId="1EE7899D">
      <w:r>
        <w:t>A PR card is a document that proves status for travel and identification. It is not the status itself. People who think otherwise tend to miss the real question the renewal raises: whether the residency obligation is still being met.</w:t>
      </w:r>
    </w:p>
    <w:p w14:paraId="54BA12DB">
      <w:r>
        <w:t>That obligation is assessed over rolling five-year periods, so the answer can change from one application to the next even when nothing about a person's life appears to have changed. Someone who travelled heavily in a particular stretch may find the calculation lands differently than expected, which is why the obligation deserves its own look before the form is completed.</w:t>
      </w:r>
    </w:p>
    <w:p w14:paraId="24CD4930">
      <w:pPr>
        <w:keepNext w:val="1"/>
        <w:keepLines w:val="1"/>
        <w:spacing w:before="100" w:beforeAutospacing="1" w:after="100" w:afterAutospacing="1"/>
        <w:outlineLvl w:val="3"/>
        <w:rPr>
          <w:sz w:val="28"/>
          <w:szCs w:val="28"/>
        </w:rPr>
      </w:pPr>
      <w:r>
        <w:rPr>
          <w:b w:val="1"/>
          <w:sz w:val="28"/>
        </w:rPr>
        <w:t>File and document mistakes</w:t>
      </w:r>
    </w:p>
    <w:p w14:paraId="1022F55C">
      <w:r>
        <w:t>The remaining problems cluster around the paperwork itself:</w:t>
      </w:r>
    </w:p>
    <w:p w14:paraId="432E7178">
      <w:pPr>
        <w:numPr>
          <w:ilvl w:val="0"/>
          <w:numId w:val="1"/>
        </w:numPr>
      </w:pPr>
      <w:r>
        <w:t>gaps in the residency record, where exit stamps are missing, short trips were forgotten, or dates appear differently across documents</w:t>
      </w:r>
    </w:p>
    <w:p w14:paraId="24437245">
      <w:pPr>
        <w:numPr>
          <w:ilvl w:val="0"/>
          <w:numId w:val="1"/>
        </w:numPr>
      </w:pPr>
      <w:r>
        <w:t>name and detail mismatches, including maiden names, inconsistent middle names, spelling variations and unexplained address gaps</w:t>
      </w:r>
    </w:p>
    <w:p w14:paraId="20AEF93B">
      <w:pPr>
        <w:numPr>
          <w:ilvl w:val="0"/>
          <w:numId w:val="1"/>
        </w:numPr>
      </w:pPr>
      <w:r>
        <w:t>filing a renewal when a replacement is actually required, since the two are separate applications for different situations</w:t>
      </w:r>
    </w:p>
    <w:p w14:paraId="43A12D5F">
      <w:pPr>
        <w:numPr>
          <w:ilvl w:val="0"/>
          <w:numId w:val="1"/>
        </w:numPr>
      </w:pPr>
      <w:r>
        <w:t>assuming a legal change of name needs no supporting record, when in fact the documentation should travel with the application</w:t>
      </w:r>
    </w:p>
    <w:p w14:paraId="0A980C7F">
      <w:r>
        <w:t>A simple running record — dates, destination, purpose and any supporting document — makes the file far easier to assemble and far easier to defend if questions arise.</w:t>
      </w:r>
    </w:p>
    <w:p w14:paraId="3CF80AA0">
      <w:pPr>
        <w:keepNext w:val="1"/>
        <w:keepLines w:val="1"/>
        <w:spacing w:before="100" w:beforeAutospacing="1" w:after="100" w:afterAutospacing="1"/>
        <w:outlineLvl w:val="3"/>
        <w:rPr>
          <w:sz w:val="28"/>
          <w:szCs w:val="28"/>
        </w:rPr>
      </w:pPr>
      <w:r>
        <w:rPr>
          <w:b w:val="1"/>
          <w:sz w:val="28"/>
        </w:rPr>
        <w:t>A calmer way to approach it</w:t>
      </w:r>
    </w:p>
    <w:p w14:paraId="350672D5">
      <w:r>
        <w:t>Gather the record first, check the obligation second, and choose the right application third. Confirm the current requirements and processing information at the official source, since these change over time. Where a person has spent significant time outside Canada, or has a complex travel history, the obligation question deserves attention before the form is completed rather than after.</w:t>
      </w:r>
    </w:p>
    <w:p w14:paraId="4598383E">
      <w:r>
        <w:t>Finally, keep a copy of everything submitted. Renewals are infrequent enough that the details are easily forgotten, and a complete copy makes the next application — or a citizenship file that relies on the same history — considerably easier to assemble.</w:t>
      </w:r>
    </w:p>
    <w:p w14:paraId="1D53947E">
      <w:r>
        <w:t xml:space="preserve">The renewal steps and the documents involved are explained on the </w:t>
      </w:r>
      <w:r>
        <w:fldChar w:fldCharType="begin" w:fldLock="0" w:dirty="0"/>
      </w:r>
      <w:r>
        <w:instrText>HYPERLINK "https://commonwealthmigration.ca/citizenship/pr-card-renewal-standalone-page"</w:instrText>
      </w:r>
      <w:r>
        <w:fldChar w:fldCharType="separate" w:fldLock="0" w:dirty="0"/>
      </w:r>
      <w:r>
        <w:rPr>
          <w:color w:val="0563c1"/>
          <w:u w:val="single"/>
        </w:rPr>
        <w:t>PR card renewal page</w:t>
      </w:r>
      <w:r>
        <w:fldChar w:fldCharType="end" w:fldLock="0" w:dirty="0"/>
      </w:r>
      <w:r>
        <w:t xml:space="preserve"> maintained by the firm.</w:t>
      </w:r>
    </w:p>
    <w:p w14:paraId="7DD2E48E">
      <w:r>
        <w:t xml:space="preserve">None of these mistakes is unusual, and none is fatal on its own. Commonwealth Migration Group is a private consultancy in Brampton, Ontario, whose team includes a licensed RCIC (No. R711592). The firm is not part of the Government of Canada and cannot promise any particular outcome; the information above is general and every application depends on individual circumstances. For assistance with a renewal, or with a residency obligation question, the firm's </w:t>
      </w:r>
      <w:r>
        <w:fldChar w:fldCharType="begin" w:fldLock="0" w:dirty="0"/>
      </w:r>
      <w:r>
        <w:instrText>HYPERLINK "https://commonwealthmigration.ca/citizenship/pr-card-renewal-standalone-page"</w:instrText>
      </w:r>
      <w:r>
        <w:fldChar w:fldCharType="separate" w:fldLock="0" w:dirty="0"/>
      </w:r>
      <w:r>
        <w:rPr>
          <w:color w:val="0563c1"/>
          <w:u w:val="single"/>
        </w:rPr>
        <w:t>guide to renewing a PR card</w:t>
      </w:r>
      <w:r>
        <w:fldChar w:fldCharType="end" w:fldLock="0" w:dirty="0"/>
      </w:r>
      <w:r>
        <w:t xml:space="preserve"> is a practical place to begin.</w:t>
      </w:r>
    </w:p>
    <w:p w14:paraId="0444760E">
      <w:pPr>
        <w:keepNext w:val="1"/>
        <w:keepLines w:val="1"/>
        <w:spacing w:before="100" w:beforeAutospacing="1" w:after="100" w:afterAutospacing="1"/>
        <w:outlineLvl w:val="2"/>
        <w:rPr>
          <w:sz w:val="32"/>
          <w:szCs w:val="32"/>
        </w:rPr>
      </w:pPr>
      <w:r>
        <w:rPr>
          <w:b w:val="1"/>
          <w:sz w:val="32"/>
        </w:rPr>
        <w:t>Lost or Stolen PR Card: What to Do First, and How Replacement Works</w:t>
      </w:r>
    </w:p>
    <w:p w14:paraId="05688294">
      <w:r>
        <w:rPr>
          <w:b w:val="1"/>
        </w:rPr>
        <w:t>Backlink details</w:t>
      </w:r>
    </w:p>
    <w:p w14:paraId="59BA4E9C">
      <w:pPr>
        <w:numPr>
          <w:ilvl w:val="0"/>
          <w:numId w:val="1"/>
        </w:numPr>
      </w:pPr>
      <w:r>
        <w:rPr>
          <w:b w:val="1"/>
        </w:rPr>
        <w:t>Backlink URL:</w:t>
      </w:r>
      <w:r>
        <w:t xml:space="preserve"> https://commonwealthmigration.ca/citizenship/pr-card-replacement</w:t>
      </w:r>
    </w:p>
    <w:p w14:paraId="4BD6BDCA">
      <w:pPr>
        <w:numPr>
          <w:ilvl w:val="0"/>
          <w:numId w:val="1"/>
        </w:numPr>
      </w:pPr>
      <w:r>
        <w:rPr>
          <w:b w:val="1"/>
        </w:rPr>
        <w:t>Target page:</w:t>
      </w:r>
      <w:r>
        <w:t xml:space="preserve"> /citizenship/pr-card-replacement</w:t>
      </w:r>
    </w:p>
    <w:p w14:paraId="0875229D">
      <w:pPr>
        <w:numPr>
          <w:ilvl w:val="0"/>
          <w:numId w:val="1"/>
        </w:numPr>
      </w:pPr>
      <w:r>
        <w:rPr>
          <w:b w:val="1"/>
        </w:rPr>
        <w:t>Anchor text — in-body link:</w:t>
      </w:r>
      <w:r>
        <w:t xml:space="preserve"> PR card replacement page</w:t>
      </w:r>
    </w:p>
    <w:p w14:paraId="3B609D18">
      <w:pPr>
        <w:numPr>
          <w:ilvl w:val="0"/>
          <w:numId w:val="1"/>
        </w:numPr>
      </w:pPr>
      <w:r>
        <w:rPr>
          <w:b w:val="1"/>
        </w:rPr>
        <w:t>Anchor text — closing call to action:</w:t>
      </w:r>
      <w:r>
        <w:t xml:space="preserve"> lost, stolen or damaged PR card application</w:t>
      </w:r>
    </w:p>
    <w:p w14:paraId="15772B51">
      <w:pPr>
        <w:numPr>
          <w:ilvl w:val="0"/>
          <w:numId w:val="1"/>
        </w:numPr>
      </w:pPr>
      <w:r>
        <w:rPr>
          <w:b w:val="1"/>
        </w:rPr>
        <w:t>Primary keyword:</w:t>
      </w:r>
      <w:r>
        <w:t xml:space="preserve"> PR card replacement</w:t>
      </w:r>
    </w:p>
    <w:p w14:paraId="2C441C0E">
      <w:pPr>
        <w:numPr>
          <w:ilvl w:val="0"/>
          <w:numId w:val="1"/>
        </w:numPr>
      </w:pPr>
      <w:r>
        <w:rPr>
          <w:b w:val="1"/>
        </w:rPr>
        <w:t>Category:</w:t>
      </w:r>
      <w:r>
        <w:t xml:space="preserve"> Citizenship</w:t>
      </w:r>
    </w:p>
    <w:p w14:paraId="43EA4F7A">
      <w:pPr>
        <w:numPr>
          <w:ilvl w:val="0"/>
          <w:numId w:val="1"/>
        </w:numPr>
      </w:pPr>
      <w:r>
        <w:rPr>
          <w:b w:val="1"/>
        </w:rPr>
        <w:t>Length:</w:t>
      </w:r>
      <w:r>
        <w:t xml:space="preserve"> approx. 638 words</w:t>
      </w:r>
    </w:p>
    <w:p w14:paraId="5ADE946E">
      <w:r>
        <w:t>A PR card disappears at the worst possible moments — a wallet left in a taxi, a bag taken from a car, a document chewed by a puppy, a card cracked after years in a pocket. The immediate reaction is usually panic, followed by the assumption that the whole immigration file is in trouble. It is not. Permanent residence survives a lost card, and replacement is a defined process.</w:t>
      </w:r>
    </w:p>
    <w:p w14:paraId="465C2496">
      <w:pPr>
        <w:keepNext w:val="1"/>
        <w:keepLines w:val="1"/>
        <w:spacing w:before="100" w:beforeAutospacing="1" w:after="100" w:afterAutospacing="1"/>
        <w:outlineLvl w:val="3"/>
        <w:rPr>
          <w:sz w:val="28"/>
          <w:szCs w:val="28"/>
        </w:rPr>
      </w:pPr>
      <w:r>
        <w:rPr>
          <w:b w:val="1"/>
          <w:sz w:val="28"/>
        </w:rPr>
        <w:t>The first steps</w:t>
      </w:r>
    </w:p>
    <w:p w14:paraId="4FEFD0AF">
      <w:r>
        <w:t>If the card has been stolen, reporting the theft to local police is worth doing promptly, and keeping a copy of the report is useful for the application. Whether the card was lost or stolen, the practical priority is to stop relying on it and to start gathering the identity documents that will support a replacement.</w:t>
      </w:r>
    </w:p>
    <w:p w14:paraId="2C69968D">
      <w:r>
        <w:t>If travel is imminent, it is better to reassess the trip than to assume the card will be reissued in time. Replacement timelines move, and a booked flight is not a reason for a file to move faster.</w:t>
      </w:r>
    </w:p>
    <w:p w14:paraId="5C20CC52">
      <w:pPr>
        <w:keepNext w:val="1"/>
        <w:keepLines w:val="1"/>
        <w:spacing w:before="100" w:beforeAutospacing="1" w:after="100" w:afterAutospacing="1"/>
        <w:outlineLvl w:val="3"/>
        <w:rPr>
          <w:sz w:val="28"/>
          <w:szCs w:val="28"/>
        </w:rPr>
      </w:pPr>
      <w:r>
        <w:rPr>
          <w:b w:val="1"/>
          <w:sz w:val="28"/>
        </w:rPr>
        <w:t>Replacement is not renewal</w:t>
      </w:r>
    </w:p>
    <w:p w14:paraId="0D8CC0DC">
      <w:r>
        <w:t>This distinction is where many applications go astray. A renewal is for a card that is expiring or has expired. A replacement is for a card that has been lost, stolen, damaged or destroyed — and the card may still have been well within its validity period when it disappeared.</w:t>
      </w:r>
    </w:p>
    <w:p w14:paraId="7C69CD10">
      <w:r>
        <w:t>Choosing the wrong application leads to delay, and in some cases to a file being returned. It also wastes the effort spent assembling documents that the correct route may not have required in the same form.</w:t>
      </w:r>
    </w:p>
    <w:p w14:paraId="5761E7D3">
      <w:pPr>
        <w:keepNext w:val="1"/>
        <w:keepLines w:val="1"/>
        <w:spacing w:before="100" w:beforeAutospacing="1" w:after="100" w:afterAutospacing="1"/>
        <w:outlineLvl w:val="3"/>
        <w:rPr>
          <w:sz w:val="28"/>
          <w:szCs w:val="28"/>
        </w:rPr>
      </w:pPr>
      <w:r>
        <w:rPr>
          <w:b w:val="1"/>
          <w:sz w:val="28"/>
        </w:rPr>
        <w:t>Travelling while the application is open</w:t>
      </w:r>
    </w:p>
    <w:p w14:paraId="2C164F36">
      <w:r>
        <w:t>Being outside Canada without a valid PR card creates a specific problem: a permanent resident cannot generally board a commercial flight back to Canada without either a valid PR card or an authorised travel document. This is why people already abroad when a card is lost often need a different solution from those who are in Canada and simply waiting for a replacement to arrive.</w:t>
      </w:r>
    </w:p>
    <w:p w14:paraId="6B397EB8">
      <w:r>
        <w:t>Anyone in that position should look into the travel document route rather than buying a ticket on the assumption that an airline will accept alternative proof. Airlines apply the rules as written, and explanations at the counter rarely change the outcome.</w:t>
      </w:r>
    </w:p>
    <w:p w14:paraId="32B2A6B9">
      <w:pPr>
        <w:keepNext w:val="1"/>
        <w:keepLines w:val="1"/>
        <w:spacing w:before="100" w:beforeAutospacing="1" w:after="100" w:afterAutospacing="1"/>
        <w:outlineLvl w:val="3"/>
        <w:rPr>
          <w:sz w:val="28"/>
          <w:szCs w:val="28"/>
        </w:rPr>
      </w:pPr>
      <w:r>
        <w:rPr>
          <w:b w:val="1"/>
          <w:sz w:val="28"/>
        </w:rPr>
        <w:t>Documents that make replacement smoother</w:t>
      </w:r>
    </w:p>
    <w:p w14:paraId="15F2696F">
      <w:r>
        <w:t>A replacement file is essentially an identity file. Useful material typically includes:</w:t>
      </w:r>
    </w:p>
    <w:p w14:paraId="65DDB4A1">
      <w:pPr>
        <w:numPr>
          <w:ilvl w:val="0"/>
          <w:numId w:val="1"/>
        </w:numPr>
      </w:pPr>
      <w:r>
        <w:t>the police report, where the card was stolen</w:t>
      </w:r>
    </w:p>
    <w:p w14:paraId="20162036">
      <w:pPr>
        <w:numPr>
          <w:ilvl w:val="0"/>
          <w:numId w:val="1"/>
        </w:numPr>
      </w:pPr>
      <w:r>
        <w:t>a copy of the lost card, if one was kept — a scan or photograph is enough</w:t>
      </w:r>
    </w:p>
    <w:p w14:paraId="650E3D85">
      <w:pPr>
        <w:numPr>
          <w:ilvl w:val="0"/>
          <w:numId w:val="1"/>
        </w:numPr>
      </w:pPr>
      <w:r>
        <w:t>proof of permanent residence and identity consistent across documents</w:t>
      </w:r>
    </w:p>
    <w:p w14:paraId="5F16141D">
      <w:pPr>
        <w:numPr>
          <w:ilvl w:val="0"/>
          <w:numId w:val="1"/>
        </w:numPr>
      </w:pPr>
      <w:r>
        <w:t>records showing time in Canada, since the residency obligation may also be assessed</w:t>
      </w:r>
    </w:p>
    <w:p w14:paraId="5DDB3D73">
      <w:pPr>
        <w:numPr>
          <w:ilvl w:val="0"/>
          <w:numId w:val="1"/>
        </w:numPr>
      </w:pPr>
      <w:r>
        <w:t>evidence of any legal change of name, where applicable</w:t>
      </w:r>
    </w:p>
    <w:p w14:paraId="5DEA825F">
      <w:r>
        <w:t>Consistency is the theme. Where a name, date of birth or address appears differently across documents, expect questions. Once the application is submitted, the waiting period is a good opportunity to put a better system in place: store a digital copy of the new card, keep the physical card separately from other identification, and note the expiry date somewhere that will prompt action well before it lapses.</w:t>
      </w:r>
    </w:p>
    <w:p w14:paraId="24354E1F">
      <w:r>
        <w:t xml:space="preserve">The replacement process and the supporting documents are described on the </w:t>
      </w:r>
      <w:r>
        <w:fldChar w:fldCharType="begin" w:fldLock="0" w:dirty="0"/>
      </w:r>
      <w:r>
        <w:instrText>HYPERLINK "https://commonwealthmigration.ca/citizenship/pr-card-replacement"</w:instrText>
      </w:r>
      <w:r>
        <w:fldChar w:fldCharType="separate" w:fldLock="0" w:dirty="0"/>
      </w:r>
      <w:r>
        <w:rPr>
          <w:color w:val="0563c1"/>
          <w:u w:val="single"/>
        </w:rPr>
        <w:t>PR card replacement page</w:t>
      </w:r>
      <w:r>
        <w:fldChar w:fldCharType="end" w:fldLock="0" w:dirty="0"/>
      </w:r>
      <w:r>
        <w:t xml:space="preserve"> maintained by the firm.</w:t>
      </w:r>
    </w:p>
    <w:p w14:paraId="7E8C0A7E">
      <w:r>
        <w:t xml:space="preserve">Losing a card is an administrative setback rather than a threat to status, but the travel implications can be serious if they are discovered late. Commonwealth Migration Group is a private consultancy based in Brampton, Ontario, with a licensed RCIC on its team (No. R711592). It is not a government body and does not guarantee results; the information here is general and each case depends on its own circumstances. For help with a </w:t>
      </w:r>
      <w:r>
        <w:fldChar w:fldCharType="begin" w:fldLock="0" w:dirty="0"/>
      </w:r>
      <w:r>
        <w:instrText>HYPERLINK "https://commonwealthmigration.ca/citizenship/pr-card-replacement"</w:instrText>
      </w:r>
      <w:r>
        <w:fldChar w:fldCharType="separate" w:fldLock="0" w:dirty="0"/>
      </w:r>
      <w:r>
        <w:rPr>
          <w:color w:val="0563c1"/>
          <w:u w:val="single"/>
        </w:rPr>
        <w:t>lost, stolen or damaged PR card application</w:t>
      </w:r>
      <w:r>
        <w:fldChar w:fldCharType="end" w:fldLock="0" w:dirty="0"/>
      </w:r>
      <w:r>
        <w:t>, the firm's team can walk through the requirements.</w:t>
      </w:r>
    </w:p>
    <w:p w14:paraId="48FB373D">
      <w:pPr>
        <w:keepNext w:val="1"/>
        <w:keepLines w:val="1"/>
        <w:spacing w:before="100" w:beforeAutospacing="1" w:after="100" w:afterAutospacing="1"/>
        <w:outlineLvl w:val="2"/>
        <w:rPr>
          <w:sz w:val="32"/>
          <w:szCs w:val="32"/>
        </w:rPr>
      </w:pPr>
      <w:r>
        <w:rPr>
          <w:b w:val="1"/>
          <w:sz w:val="32"/>
        </w:rPr>
        <w:t>Stranded Abroad Without a PR Card: How a PRTD Brings You Home</w:t>
      </w:r>
    </w:p>
    <w:p w14:paraId="4AB9CEB1">
      <w:r>
        <w:rPr>
          <w:b w:val="1"/>
        </w:rPr>
        <w:t>Backlink details</w:t>
      </w:r>
    </w:p>
    <w:p w14:paraId="1ECD6D8D">
      <w:pPr>
        <w:numPr>
          <w:ilvl w:val="0"/>
          <w:numId w:val="1"/>
        </w:numPr>
      </w:pPr>
      <w:r>
        <w:rPr>
          <w:b w:val="1"/>
        </w:rPr>
        <w:t>Backlink URL:</w:t>
      </w:r>
      <w:r>
        <w:t xml:space="preserve"> https://commonwealthmigration.ca/citizenship/pr-travel-document-prtd</w:t>
      </w:r>
    </w:p>
    <w:p w14:paraId="741A3D59">
      <w:pPr>
        <w:numPr>
          <w:ilvl w:val="0"/>
          <w:numId w:val="1"/>
        </w:numPr>
      </w:pPr>
      <w:r>
        <w:rPr>
          <w:b w:val="1"/>
        </w:rPr>
        <w:t>Target page:</w:t>
      </w:r>
      <w:r>
        <w:t xml:space="preserve"> /citizenship/pr-travel-document-prtd</w:t>
      </w:r>
    </w:p>
    <w:p w14:paraId="1136E379">
      <w:pPr>
        <w:numPr>
          <w:ilvl w:val="0"/>
          <w:numId w:val="1"/>
        </w:numPr>
      </w:pPr>
      <w:r>
        <w:rPr>
          <w:b w:val="1"/>
        </w:rPr>
        <w:t>Anchor text — in-body link:</w:t>
      </w:r>
      <w:r>
        <w:t xml:space="preserve"> PR travel document page</w:t>
      </w:r>
    </w:p>
    <w:p w14:paraId="29C6CD56">
      <w:pPr>
        <w:numPr>
          <w:ilvl w:val="0"/>
          <w:numId w:val="1"/>
        </w:numPr>
      </w:pPr>
      <w:r>
        <w:rPr>
          <w:b w:val="1"/>
        </w:rPr>
        <w:t>Anchor text — closing call to action:</w:t>
      </w:r>
      <w:r>
        <w:t xml:space="preserve"> Permanent Resident Travel Document application</w:t>
      </w:r>
    </w:p>
    <w:p w14:paraId="76129319">
      <w:pPr>
        <w:numPr>
          <w:ilvl w:val="0"/>
          <w:numId w:val="1"/>
        </w:numPr>
      </w:pPr>
      <w:r>
        <w:rPr>
          <w:b w:val="1"/>
        </w:rPr>
        <w:t>Primary keyword:</w:t>
      </w:r>
      <w:r>
        <w:t xml:space="preserve"> PR travel document PRTD</w:t>
      </w:r>
    </w:p>
    <w:p w14:paraId="194ACA7A">
      <w:pPr>
        <w:numPr>
          <w:ilvl w:val="0"/>
          <w:numId w:val="1"/>
        </w:numPr>
      </w:pPr>
      <w:r>
        <w:rPr>
          <w:b w:val="1"/>
        </w:rPr>
        <w:t>Category:</w:t>
      </w:r>
      <w:r>
        <w:t xml:space="preserve"> Citizenship</w:t>
      </w:r>
    </w:p>
    <w:p w14:paraId="28589ECE">
      <w:pPr>
        <w:numPr>
          <w:ilvl w:val="0"/>
          <w:numId w:val="1"/>
        </w:numPr>
      </w:pPr>
      <w:r>
        <w:rPr>
          <w:b w:val="1"/>
        </w:rPr>
        <w:t>Length:</w:t>
      </w:r>
      <w:r>
        <w:t xml:space="preserve"> approx. 639 words</w:t>
      </w:r>
    </w:p>
    <w:p w14:paraId="02AE0A51">
      <w:r>
        <w:t>The scenario is familiar to consular staff and immigration consultants alike: a permanent resident is overseas, the PR card has expired or gone missing, and the return flight is in a few days. Everything seemed fine until the airline asked for proof of status. Understanding what a PRTD is — and what it is not — turns a crisis into a manageable process.</w:t>
      </w:r>
    </w:p>
    <w:p w14:paraId="201A0485">
      <w:pPr>
        <w:keepNext w:val="1"/>
        <w:keepLines w:val="1"/>
        <w:spacing w:before="100" w:beforeAutospacing="1" w:after="100" w:afterAutospacing="1"/>
        <w:outlineLvl w:val="3"/>
        <w:rPr>
          <w:sz w:val="28"/>
          <w:szCs w:val="28"/>
        </w:rPr>
      </w:pPr>
      <w:r>
        <w:rPr>
          <w:b w:val="1"/>
          <w:sz w:val="28"/>
        </w:rPr>
        <w:t>Why the airline will not board you</w:t>
      </w:r>
    </w:p>
    <w:p w14:paraId="69FD4B12">
      <w:r>
        <w:t>A permanent resident flying to Canada needs either a valid PR card or an authorised travel document. Without one, a commercial carrier will generally refuse boarding, because the airline is responsible for checking that passengers hold the right documents. Explaining that you are a permanent resident does not help at the gate; the rule turns on the document, not the person's sincerity. This is the single most common misunderstanding, and it is worth absorbing before booking anything.</w:t>
      </w:r>
    </w:p>
    <w:p w14:paraId="380381A2">
      <w:r>
        <w:t>A Permanent Resident Travel Document is a single-use document that allows a permanent resident outside Canada, without a valid PR card, to travel back to Canada. It is not a new PR card and it does not replace one — once back in Canada, the usual card application still has to be made.</w:t>
      </w:r>
    </w:p>
    <w:p w14:paraId="04F4E776">
      <w:pPr>
        <w:keepNext w:val="1"/>
        <w:keepLines w:val="1"/>
        <w:spacing w:before="100" w:beforeAutospacing="1" w:after="100" w:afterAutospacing="1"/>
        <w:outlineLvl w:val="3"/>
        <w:rPr>
          <w:sz w:val="28"/>
          <w:szCs w:val="28"/>
        </w:rPr>
      </w:pPr>
      <w:r>
        <w:rPr>
          <w:b w:val="1"/>
          <w:sz w:val="28"/>
        </w:rPr>
        <w:t>Applying from outside Canada</w:t>
      </w:r>
    </w:p>
    <w:p w14:paraId="6B214D39">
      <w:r>
        <w:t>Because the application is processed abroad, logistics matter as much as eligibility. Applicants should expect to submit identity documents, evidence of permanent residence, and proof of their travel history, and to attend an in-person appointment in some locations. Local offices vary in how they accept documents, how long they take, and whether appointments are available at short notice. Anywhere a visa office is heavily used, planning around local holidays and appointment queues is sensible.</w:t>
      </w:r>
    </w:p>
    <w:p w14:paraId="173A85CA">
      <w:r>
        <w:t>It is also worth checking whether the person qualifies at all. A PRTD is for permanent residents who still hold that status. Someone whose status has been lost, or who has been found in breach of the residency obligation, is in a different situation entirely — and the travel document application is where that issue tends to surface.</w:t>
      </w:r>
    </w:p>
    <w:p w14:paraId="4791333A">
      <w:pPr>
        <w:keepNext w:val="1"/>
        <w:keepLines w:val="1"/>
        <w:spacing w:before="100" w:beforeAutospacing="1" w:after="100" w:afterAutospacing="1"/>
        <w:outlineLvl w:val="3"/>
        <w:rPr>
          <w:sz w:val="28"/>
          <w:szCs w:val="28"/>
        </w:rPr>
      </w:pPr>
      <w:r>
        <w:rPr>
          <w:b w:val="1"/>
          <w:sz w:val="28"/>
        </w:rPr>
        <w:t>Proving the residency obligation from abroad</w:t>
      </w:r>
    </w:p>
    <w:p w14:paraId="7376E073">
      <w:r>
        <w:t>Most PRTD files turn on the same question a renewal does: whether the applicant has met the residency obligation, assessed over rolling five-year periods. Applying from overseas makes this harder, because the supporting records — employment history, lease or property documents, travel stamps — may be sitting in a filing cabinet in Canada. Gathering them remotely takes time, and translations or certified copies add more.</w:t>
      </w:r>
    </w:p>
    <w:p w14:paraId="492ECA24">
      <w:r>
        <w:t>Where the obligation is not clearly met, the case becomes more complex. There may be grounds to argue that the person should retain status, but that is an argument requiring evidence and explanation rather than a checkbox. It is also worth confirming current requirements and processing information at the official source, since these change.</w:t>
      </w:r>
    </w:p>
    <w:p w14:paraId="73BBBCD9">
      <w:pPr>
        <w:keepNext w:val="1"/>
        <w:keepLines w:val="1"/>
        <w:spacing w:before="100" w:beforeAutospacing="1" w:after="100" w:afterAutospacing="1"/>
        <w:outlineLvl w:val="3"/>
        <w:rPr>
          <w:sz w:val="28"/>
          <w:szCs w:val="28"/>
        </w:rPr>
      </w:pPr>
      <w:r>
        <w:rPr>
          <w:b w:val="1"/>
          <w:sz w:val="28"/>
        </w:rPr>
        <w:t>If the application is refused</w:t>
      </w:r>
    </w:p>
    <w:p w14:paraId="12F1E84E">
      <w:r>
        <w:t>A refusal is not the end of the road, but it is a signal that the file needs proper attention. Refusals often rest on documentation gaps rather than an inability to qualify, and the options that follow depend on the specific reasons given. This is a point where professional input is genuinely useful rather than optional.</w:t>
      </w:r>
    </w:p>
    <w:p w14:paraId="5A2BFC64">
      <w:r>
        <w:t xml:space="preserve">The requirements and the application route are set out on the </w:t>
      </w:r>
      <w:r>
        <w:fldChar w:fldCharType="begin" w:fldLock="0" w:dirty="0"/>
      </w:r>
      <w:r>
        <w:instrText>HYPERLINK "https://commonwealthmigration.ca/citizenship/pr-travel-document-prtd"</w:instrText>
      </w:r>
      <w:r>
        <w:fldChar w:fldCharType="separate" w:fldLock="0" w:dirty="0"/>
      </w:r>
      <w:r>
        <w:rPr>
          <w:color w:val="0563c1"/>
          <w:u w:val="single"/>
        </w:rPr>
        <w:t>PR travel document page</w:t>
      </w:r>
      <w:r>
        <w:fldChar w:fldCharType="end" w:fldLock="0" w:dirty="0"/>
      </w:r>
      <w:r>
        <w:t xml:space="preserve"> maintained by the firm.</w:t>
      </w:r>
    </w:p>
    <w:p w14:paraId="0690A7A3">
      <w:r>
        <w:t xml:space="preserve">A PRTD is a practical remedy for a common problem, but it works best when the residency history behind it is solid. Commonwealth Migration Group is a private consultancy in Brampton, Ontario, whose team includes a licensed RCIC (No. R711592). The firm is not affiliated with the Government of Canada and cannot guarantee an outcome; the information here is general and outcomes depend on individual circumstances. For help with a </w:t>
      </w:r>
      <w:r>
        <w:fldChar w:fldCharType="begin" w:fldLock="0" w:dirty="0"/>
      </w:r>
      <w:r>
        <w:instrText>HYPERLINK "https://commonwealthmigration.ca/citizenship/pr-travel-document-prtd"</w:instrText>
      </w:r>
      <w:r>
        <w:fldChar w:fldCharType="separate" w:fldLock="0" w:dirty="0"/>
      </w:r>
      <w:r>
        <w:rPr>
          <w:color w:val="0563c1"/>
          <w:u w:val="single"/>
        </w:rPr>
        <w:t>Permanent Resident Travel Document application</w:t>
      </w:r>
      <w:r>
        <w:fldChar w:fldCharType="end" w:fldLock="0" w:dirty="0"/>
      </w:r>
      <w:r>
        <w:t>, reach out to the firm's team.</w:t>
      </w:r>
    </w:p>
    <w:p w14:paraId="68976AF9">
      <w:pPr>
        <w:keepNext w:val="1"/>
        <w:keepLines w:val="1"/>
        <w:spacing w:before="100" w:beforeAutospacing="1" w:after="100" w:afterAutospacing="1"/>
        <w:outlineLvl w:val="1"/>
        <w:rPr>
          <w:sz w:val="32"/>
          <w:szCs w:val="32"/>
        </w:rPr>
      </w:pPr>
      <w:r>
        <w:rPr>
          <w:b w:val="1"/>
          <w:sz w:val="32"/>
        </w:rPr>
        <w:t>Part 10 — Inadmissibility: Criminal &amp; Medical</w:t>
      </w:r>
    </w:p>
    <w:p w14:paraId="4CEE0855">
      <w:pPr>
        <w:keepNext w:val="1"/>
        <w:keepLines w:val="1"/>
        <w:spacing w:before="100" w:beforeAutospacing="1" w:after="100" w:afterAutospacing="1"/>
        <w:outlineLvl w:val="2"/>
        <w:rPr>
          <w:sz w:val="32"/>
          <w:szCs w:val="32"/>
        </w:rPr>
      </w:pPr>
      <w:r>
        <w:rPr>
          <w:b w:val="1"/>
          <w:sz w:val="32"/>
        </w:rPr>
        <w:t>Can an Adopted Child Become a Canadian Citizen Without First Becoming a Permanent Resident?</w:t>
      </w:r>
    </w:p>
    <w:p w14:paraId="4AC9B45D">
      <w:r>
        <w:rPr>
          <w:b w:val="1"/>
        </w:rPr>
        <w:t>Backlink details</w:t>
      </w:r>
    </w:p>
    <w:p w14:paraId="57E200F7">
      <w:pPr>
        <w:numPr>
          <w:ilvl w:val="0"/>
          <w:numId w:val="1"/>
        </w:numPr>
      </w:pPr>
      <w:r>
        <w:rPr>
          <w:b w:val="1"/>
        </w:rPr>
        <w:t>Backlink URL:</w:t>
      </w:r>
      <w:r>
        <w:t xml:space="preserve"> https://commonwealthmigration.ca/citizenship/citizenship-through-adoption</w:t>
      </w:r>
    </w:p>
    <w:p w14:paraId="299CD929">
      <w:pPr>
        <w:numPr>
          <w:ilvl w:val="0"/>
          <w:numId w:val="1"/>
        </w:numPr>
      </w:pPr>
      <w:r>
        <w:rPr>
          <w:b w:val="1"/>
        </w:rPr>
        <w:t>Target page:</w:t>
      </w:r>
      <w:r>
        <w:t xml:space="preserve"> /citizenship/citizenship-through-adoption</w:t>
      </w:r>
    </w:p>
    <w:p w14:paraId="1B104654">
      <w:pPr>
        <w:numPr>
          <w:ilvl w:val="0"/>
          <w:numId w:val="1"/>
        </w:numPr>
      </w:pPr>
      <w:r>
        <w:rPr>
          <w:b w:val="1"/>
        </w:rPr>
        <w:t>Anchor text — in-body link:</w:t>
      </w:r>
      <w:r>
        <w:t xml:space="preserve"> citizenship through adoption for a Canadian citizen parent</w:t>
      </w:r>
    </w:p>
    <w:p w14:paraId="739D4B12">
      <w:pPr>
        <w:numPr>
          <w:ilvl w:val="0"/>
          <w:numId w:val="1"/>
        </w:numPr>
      </w:pPr>
      <w:r>
        <w:rPr>
          <w:b w:val="1"/>
        </w:rPr>
        <w:t>Anchor text — closing call to action:</w:t>
      </w:r>
      <w:r>
        <w:t xml:space="preserve"> citizenship through adoption</w:t>
      </w:r>
    </w:p>
    <w:p w14:paraId="35797923">
      <w:pPr>
        <w:numPr>
          <w:ilvl w:val="0"/>
          <w:numId w:val="1"/>
        </w:numPr>
      </w:pPr>
      <w:r>
        <w:rPr>
          <w:b w:val="1"/>
        </w:rPr>
        <w:t>Primary keyword:</w:t>
      </w:r>
      <w:r>
        <w:t xml:space="preserve"> citizenship through adoption Canada</w:t>
      </w:r>
    </w:p>
    <w:p w14:paraId="5D828C0C">
      <w:pPr>
        <w:numPr>
          <w:ilvl w:val="0"/>
          <w:numId w:val="1"/>
        </w:numPr>
      </w:pPr>
      <w:r>
        <w:rPr>
          <w:b w:val="1"/>
        </w:rPr>
        <w:t>Category:</w:t>
      </w:r>
      <w:r>
        <w:t xml:space="preserve"> Citizenship</w:t>
      </w:r>
    </w:p>
    <w:p w14:paraId="4FF0F134">
      <w:pPr>
        <w:numPr>
          <w:ilvl w:val="0"/>
          <w:numId w:val="1"/>
        </w:numPr>
      </w:pPr>
      <w:r>
        <w:rPr>
          <w:b w:val="1"/>
        </w:rPr>
        <w:t>Length:</w:t>
      </w:r>
      <w:r>
        <w:t xml:space="preserve"> approx. 730 words</w:t>
      </w:r>
    </w:p>
    <w:p w14:paraId="4705DF1B">
      <w:r>
        <w:t>When a family adopts a child from abroad, the first question is usually about paperwork. A more consequential question comes earlier: which parent is adopting, and what status that parent holds. That answer often decides whether the child's path to Canada runs through a citizenship grant or through a permanent residence application — and the two are not interchangeable.</w:t>
      </w:r>
    </w:p>
    <w:p w14:paraId="7A14A272">
      <w:pPr>
        <w:keepNext w:val="1"/>
        <w:keepLines w:val="1"/>
        <w:spacing w:before="100" w:beforeAutospacing="1" w:after="100" w:afterAutospacing="1"/>
        <w:outlineLvl w:val="3"/>
        <w:rPr>
          <w:sz w:val="28"/>
          <w:szCs w:val="28"/>
        </w:rPr>
      </w:pPr>
      <w:r>
        <w:rPr>
          <w:b w:val="1"/>
          <w:sz w:val="28"/>
        </w:rPr>
        <w:t>Why the Adopting Parent's Status Decides the Route</w:t>
      </w:r>
    </w:p>
    <w:p w14:paraId="0914EAAD">
      <w:r>
        <w:t>Canadian immigration treats an adopted child differently depending on whether the adopting parent is a Canadian citizen or a Canadian permanent resident.</w:t>
      </w:r>
    </w:p>
    <w:p w14:paraId="5EA744FB">
      <w:r>
        <w:t>Where the adopting parent is a citizen, the child may be eligible for direct citizenship — citizenship granted without the child first becoming a permanent resident. Where the adopting parent is a permanent resident, the route generally runs through family class sponsorship instead, with citizenship potentially available later once the usual requirements are met.</w:t>
      </w:r>
    </w:p>
    <w:p w14:paraId="1FF02888">
      <w:r>
        <w:t>That single fact reshapes the entire file: the forms used, the evidence required, and the order of events. Families sometimes spend months preparing one route before discovering the other applies.</w:t>
      </w:r>
    </w:p>
    <w:p w14:paraId="62B05D78">
      <w:pPr>
        <w:keepNext w:val="1"/>
        <w:keepLines w:val="1"/>
        <w:spacing w:before="100" w:beforeAutospacing="1" w:after="100" w:afterAutospacing="1"/>
        <w:outlineLvl w:val="3"/>
        <w:rPr>
          <w:sz w:val="28"/>
          <w:szCs w:val="28"/>
        </w:rPr>
      </w:pPr>
      <w:r>
        <w:rPr>
          <w:b w:val="1"/>
          <w:sz w:val="28"/>
        </w:rPr>
        <w:t>What Direct Citizenship Actually Requires</w:t>
      </w:r>
    </w:p>
    <w:p w14:paraId="0797CA62">
      <w:r>
        <w:t>Direct citizenship is not automatic simply because an adoption took place. Several conditions must line up, and they concern both the adoption itself and the parent's status at the relevant time.</w:t>
      </w:r>
    </w:p>
    <w:p w14:paraId="5AF06068">
      <w:r>
        <w:t>The adoption must be legally valid and recognised, and it must genuinely create a parent-child relationship rather than a guardianship or informal arrangement. The process must respect the rules of the country where the adoption occurred, as well as the immigration rules that govern intercountry adoption. Where an adoption appears to have been arranged primarily to obtain a status advantage, that is a serious problem — the genuineness of the relationship sits at the centre of the assessment.</w:t>
      </w:r>
    </w:p>
    <w:p w14:paraId="4639ACA9">
      <w:r>
        <w:t>Timing matters too. The parent's citizenship status at the time of the adoption, and the sequence in which events occurred, can affect which route is open. A family that assumes "we are citizens, so this is straightforward" can be surprised when the order of events does not fit the criteria.</w:t>
      </w:r>
    </w:p>
    <w:p w14:paraId="3E9C3E81">
      <w:r>
        <w:t xml:space="preserve">Because the requirements are detailed and fact-specific, the practical step is to compare your circumstances against the official criteria for </w:t>
      </w:r>
      <w:r>
        <w:fldChar w:fldCharType="begin" w:fldLock="0" w:dirty="0"/>
      </w:r>
      <w:r>
        <w:instrText>HYPERLINK "https://commonwealthmigration.ca/citizenship/citizenship-through-adoption"</w:instrText>
      </w:r>
      <w:r>
        <w:fldChar w:fldCharType="separate" w:fldLock="0" w:dirty="0"/>
      </w:r>
      <w:r>
        <w:rPr>
          <w:color w:val="0563c1"/>
          <w:u w:val="single"/>
        </w:rPr>
        <w:t>citizenship through adoption for a Canadian citizen parent</w:t>
      </w:r>
      <w:r>
        <w:fldChar w:fldCharType="end" w:fldLock="0" w:dirty="0"/>
      </w:r>
      <w:r>
        <w:t xml:space="preserve"> before committing to a route.</w:t>
      </w:r>
    </w:p>
    <w:p w14:paraId="5CF400D4">
      <w:pPr>
        <w:keepNext w:val="1"/>
        <w:keepLines w:val="1"/>
        <w:spacing w:before="100" w:beforeAutospacing="1" w:after="100" w:afterAutospacing="1"/>
        <w:outlineLvl w:val="3"/>
        <w:rPr>
          <w:sz w:val="28"/>
          <w:szCs w:val="28"/>
        </w:rPr>
      </w:pPr>
      <w:r>
        <w:rPr>
          <w:b w:val="1"/>
          <w:sz w:val="28"/>
        </w:rPr>
        <w:t>Where Families Most Often Go Wrong</w:t>
      </w:r>
    </w:p>
    <w:p w14:paraId="45A2E3AA">
      <w:r>
        <w:t>Three patterns recur.</w:t>
      </w:r>
    </w:p>
    <w:p w14:paraId="294AD945">
      <w:r>
        <w:t>The first is treating citizenship and PR sponsorship as two versions of the same thing. They are not: one ends in citizenship directly, the other in permanent residence first. Choosing the wrong one costs time that cannot be recovered.</w:t>
      </w:r>
    </w:p>
    <w:p w14:paraId="295F0E63">
      <w:r>
        <w:t>The second is assuming the adoption is finished once it is legal in the foreign country. Immigration authorities conduct their own assessment, and an adoption that is valid abroad is not automatically accepted for Canadian purposes.</w:t>
      </w:r>
    </w:p>
    <w:p w14:paraId="59028069">
      <w:r>
        <w:t>The third is leaving documentation until the end. Evidence of the adoption, the parent-child relationship, and the legal process is far easier to assemble while the people and records involved are still reachable.</w:t>
      </w:r>
    </w:p>
    <w:p w14:paraId="110E8B9E">
      <w:r>
        <w:t>None of this is a reason to worry — it is a reason to confirm the route before spending money on the wrong one.</w:t>
      </w:r>
    </w:p>
    <w:p w14:paraId="1F911EF1">
      <w:r>
        <w:t>A note on scope: the information here is general. Every adoption file turns on its own facts, and outcomes are decided case by case. A licensed RCIC should review the specifics and identify which route fits.</w:t>
      </w:r>
    </w:p>
    <w:p w14:paraId="068140BF">
      <w:r>
        <w:t xml:space="preserve">If you are weighing citizenship against sponsorship for an adopted child, Commonwealth Migration Group is a private consultancy in Brampton, Ontario, regulated by the CICC and licensed as an RCIC (No. R711592). We are not a government body and we do not decide outcomes — but we can help you read the criteria properly and prepare a file that answers them. Start with our guide to </w:t>
      </w:r>
      <w:r>
        <w:fldChar w:fldCharType="begin" w:fldLock="0" w:dirty="0"/>
      </w:r>
      <w:r>
        <w:instrText>HYPERLINK "https://commonwealthmigration.ca/citizenship/citizenship-through-adoption"</w:instrText>
      </w:r>
      <w:r>
        <w:fldChar w:fldCharType="separate" w:fldLock="0" w:dirty="0"/>
      </w:r>
      <w:r>
        <w:rPr>
          <w:color w:val="0563c1"/>
          <w:u w:val="single"/>
        </w:rPr>
        <w:t>citizenship through adoption</w:t>
      </w:r>
      <w:r>
        <w:fldChar w:fldCharType="end" w:fldLock="0" w:dirty="0"/>
      </w:r>
      <w:r>
        <w:t>.</w:t>
      </w:r>
    </w:p>
    <w:p w14:paraId="4BE5A874">
      <w:pPr>
        <w:keepNext w:val="1"/>
        <w:keepLines w:val="1"/>
        <w:spacing w:before="100" w:beforeAutospacing="1" w:after="100" w:afterAutospacing="1"/>
        <w:outlineLvl w:val="2"/>
        <w:rPr>
          <w:sz w:val="32"/>
          <w:szCs w:val="32"/>
        </w:rPr>
      </w:pPr>
      <w:r>
        <w:rPr>
          <w:b w:val="1"/>
          <w:sz w:val="32"/>
        </w:rPr>
        <w:t>Adopting a Child as a Permanent Resident: A Step-by-Step Look at the Sponsorship Route</w:t>
      </w:r>
    </w:p>
    <w:p w14:paraId="49383C6E">
      <w:r>
        <w:rPr>
          <w:b w:val="1"/>
        </w:rPr>
        <w:t>Backlink details</w:t>
      </w:r>
    </w:p>
    <w:p w14:paraId="1CCA5926">
      <w:pPr>
        <w:numPr>
          <w:ilvl w:val="0"/>
          <w:numId w:val="1"/>
        </w:numPr>
      </w:pPr>
      <w:r>
        <w:rPr>
          <w:b w:val="1"/>
        </w:rPr>
        <w:t>Backlink URL:</w:t>
      </w:r>
      <w:r>
        <w:t xml:space="preserve"> https://commonwealthmigration.ca/citizenship/pr-through-adoption</w:t>
      </w:r>
    </w:p>
    <w:p w14:paraId="0E96EADC">
      <w:pPr>
        <w:numPr>
          <w:ilvl w:val="0"/>
          <w:numId w:val="1"/>
        </w:numPr>
      </w:pPr>
      <w:r>
        <w:rPr>
          <w:b w:val="1"/>
        </w:rPr>
        <w:t>Target page:</w:t>
      </w:r>
      <w:r>
        <w:t xml:space="preserve"> /citizenship/pr-through-adoption</w:t>
      </w:r>
    </w:p>
    <w:p w14:paraId="3F4E4DE2">
      <w:pPr>
        <w:numPr>
          <w:ilvl w:val="0"/>
          <w:numId w:val="1"/>
        </w:numPr>
      </w:pPr>
      <w:r>
        <w:rPr>
          <w:b w:val="1"/>
        </w:rPr>
        <w:t>Anchor text — in-body link:</w:t>
      </w:r>
      <w:r>
        <w:t xml:space="preserve"> sponsoring an adopted child for permanent residence</w:t>
      </w:r>
    </w:p>
    <w:p w14:paraId="55639279">
      <w:pPr>
        <w:numPr>
          <w:ilvl w:val="0"/>
          <w:numId w:val="1"/>
        </w:numPr>
      </w:pPr>
      <w:r>
        <w:rPr>
          <w:b w:val="1"/>
        </w:rPr>
        <w:t>Anchor text — closing call to action:</w:t>
      </w:r>
      <w:r>
        <w:t xml:space="preserve"> PR through adoption</w:t>
      </w:r>
    </w:p>
    <w:p w14:paraId="04F7F7CA">
      <w:pPr>
        <w:numPr>
          <w:ilvl w:val="0"/>
          <w:numId w:val="1"/>
        </w:numPr>
      </w:pPr>
      <w:r>
        <w:rPr>
          <w:b w:val="1"/>
        </w:rPr>
        <w:t>Primary keyword:</w:t>
      </w:r>
      <w:r>
        <w:t xml:space="preserve"> PR through adoption Canada</w:t>
      </w:r>
    </w:p>
    <w:p w14:paraId="63D8057D">
      <w:pPr>
        <w:numPr>
          <w:ilvl w:val="0"/>
          <w:numId w:val="1"/>
        </w:numPr>
      </w:pPr>
      <w:r>
        <w:rPr>
          <w:b w:val="1"/>
        </w:rPr>
        <w:t>Category:</w:t>
      </w:r>
      <w:r>
        <w:t xml:space="preserve"> Citizenship</w:t>
      </w:r>
    </w:p>
    <w:p w14:paraId="716A7085">
      <w:pPr>
        <w:numPr>
          <w:ilvl w:val="0"/>
          <w:numId w:val="1"/>
        </w:numPr>
      </w:pPr>
      <w:r>
        <w:rPr>
          <w:b w:val="1"/>
        </w:rPr>
        <w:t>Length:</w:t>
      </w:r>
      <w:r>
        <w:t xml:space="preserve"> approx. 700 words</w:t>
      </w:r>
    </w:p>
    <w:p w14:paraId="67482ECC">
      <w:r>
        <w:t>A permanent resident who adopts a child from another country is generally not in the same position as a Canadian citizen who does the same thing. For citizens, an adopted child may qualify for citizenship directly. For permanent residents, the usual route runs through family class sponsorship, with the child arriving as a permanent resident first and citizenship possible later if the requirements are met. That difference shapes every step that follows.</w:t>
      </w:r>
    </w:p>
    <w:p w14:paraId="19CE1B4E">
      <w:r>
        <w:t>Here is how the sponsorship route typically unfolds, and what tends to matter at each stage.</w:t>
      </w:r>
    </w:p>
    <w:p w14:paraId="66BCA477">
      <w:pPr>
        <w:keepNext w:val="1"/>
        <w:keepLines w:val="1"/>
        <w:spacing w:before="100" w:beforeAutospacing="1" w:after="100" w:afterAutospacing="1"/>
        <w:outlineLvl w:val="3"/>
        <w:rPr>
          <w:sz w:val="28"/>
          <w:szCs w:val="28"/>
        </w:rPr>
      </w:pPr>
      <w:r>
        <w:rPr>
          <w:b w:val="1"/>
          <w:sz w:val="28"/>
        </w:rPr>
        <w:t>Step One: Confirm the Adoption Is Legally Complete</w:t>
      </w:r>
    </w:p>
    <w:p w14:paraId="567BE0EF">
      <w:r>
        <w:t>The starting point is not an immigration form — it is the adoption itself. The adoption must be legally finalised in the country where it took place and recognised for Canadian immigration purposes. An adoption that remains provisional, revocable, or subject to a birth parent's ongoing consent can create difficulty, because authorities assess whether a genuine and permanent parent-child relationship has been created.</w:t>
      </w:r>
    </w:p>
    <w:p w14:paraId="7F3AD431">
      <w:r>
        <w:t>Guardianship, customary care, and informal arrangements are not the same as adoption, even where they carry real cultural weight. Where the legal character of the arrangement is unclear, that ambiguity should be resolved before an application is built on top of it.</w:t>
      </w:r>
    </w:p>
    <w:p w14:paraId="3C59DA07">
      <w:pPr>
        <w:keepNext w:val="1"/>
        <w:keepLines w:val="1"/>
        <w:spacing w:before="100" w:beforeAutospacing="1" w:after="100" w:afterAutospacing="1"/>
        <w:outlineLvl w:val="3"/>
        <w:rPr>
          <w:sz w:val="28"/>
          <w:szCs w:val="28"/>
        </w:rPr>
      </w:pPr>
      <w:r>
        <w:rPr>
          <w:b w:val="1"/>
          <w:sz w:val="28"/>
        </w:rPr>
        <w:t>Step Two: Show the Parent-Child Relationship Is Real</w:t>
      </w:r>
    </w:p>
    <w:p w14:paraId="007C3838">
      <w:r>
        <w:t>Sponsorship rests on a relationship, not merely a document. Evidence typically includes the adoption order or its legal equivalent, records showing how the adoption was processed, and material demonstrating an ongoing parent-child bond. The strength of that evidence depends heavily on the country involved, since record-keeping standards vary widely.</w:t>
      </w:r>
    </w:p>
    <w:p w14:paraId="0216F6A1">
      <w:r>
        <w:t>This is also the stage at which the genuineness of the adoption is tested. An adoption arranged primarily to secure status — rather than to create a family — will not succeed, however complete the paperwork appears.</w:t>
      </w:r>
    </w:p>
    <w:p w14:paraId="5F4AB940">
      <w:pPr>
        <w:keepNext w:val="1"/>
        <w:keepLines w:val="1"/>
        <w:spacing w:before="100" w:beforeAutospacing="1" w:after="100" w:afterAutospacing="1"/>
        <w:outlineLvl w:val="3"/>
        <w:rPr>
          <w:sz w:val="28"/>
          <w:szCs w:val="28"/>
        </w:rPr>
      </w:pPr>
      <w:r>
        <w:rPr>
          <w:b w:val="1"/>
          <w:sz w:val="28"/>
        </w:rPr>
        <w:t>Step Three: Build the Sponsorship and PR Application Together</w:t>
      </w:r>
    </w:p>
    <w:p w14:paraId="684E6700">
      <w:r>
        <w:t>Sponsorship and permanent residence are assessed as connected parts of one file. The sponsor must meet the requirements that apply to sponsors, and the child must meet those that apply to the sponsored person.</w:t>
      </w:r>
    </w:p>
    <w:p w14:paraId="10EBE94B">
      <w:r>
        <w:t>Practical preparation matters here. Identity documents, civil records, translations, and certified copies need to be consistent across every form. Small inconsistencies — a name spelled differently on two records, a date that does not match — are among the most common reasons a file is returned or slowed down. Accuracy is not a formality; it is the substance of the application.</w:t>
      </w:r>
    </w:p>
    <w:p w14:paraId="7A778880">
      <w:pPr>
        <w:keepNext w:val="1"/>
        <w:keepLines w:val="1"/>
        <w:spacing w:before="100" w:beforeAutospacing="1" w:after="100" w:afterAutospacing="1"/>
        <w:outlineLvl w:val="3"/>
        <w:rPr>
          <w:sz w:val="28"/>
          <w:szCs w:val="28"/>
        </w:rPr>
      </w:pPr>
      <w:r>
        <w:rPr>
          <w:b w:val="1"/>
          <w:sz w:val="28"/>
        </w:rPr>
        <w:t>Step Four: Plan for Life After Landing</w:t>
      </w:r>
    </w:p>
    <w:p w14:paraId="3DDBFACE">
      <w:r>
        <w:t>Approval is not the finish line. Once the child becomes a permanent resident, practical matters follow: documentation, health coverage, school enrolment, and eventually the question of citizenship. Permanent residence also carries residency obligations, and for a child those are managed by the family.</w:t>
      </w:r>
    </w:p>
    <w:p w14:paraId="4BD6EA6F">
      <w:r>
        <w:t>Families who think about this stage early tend to have a smoother transition — and a clearer sense of when citizenship becomes realistic.</w:t>
      </w:r>
    </w:p>
    <w:p w14:paraId="20FF502A">
      <w:r>
        <w:t xml:space="preserve">Because adoption and sponsorship rules interact in ways that depend on the country, the type of adoption, and the parent's status, the sensible next step is to review the criteria for </w:t>
      </w:r>
      <w:r>
        <w:fldChar w:fldCharType="begin" w:fldLock="0" w:dirty="0"/>
      </w:r>
      <w:r>
        <w:instrText>HYPERLINK "https://commonwealthmigration.ca/citizenship/pr-through-adoption"</w:instrText>
      </w:r>
      <w:r>
        <w:fldChar w:fldCharType="separate" w:fldLock="0" w:dirty="0"/>
      </w:r>
      <w:r>
        <w:rPr>
          <w:color w:val="0563c1"/>
          <w:u w:val="single"/>
        </w:rPr>
        <w:t>sponsoring an adopted child for permanent residence</w:t>
      </w:r>
      <w:r>
        <w:fldChar w:fldCharType="end" w:fldLock="0" w:dirty="0"/>
      </w:r>
      <w:r>
        <w:t xml:space="preserve"> alongside your own facts. The information in this article is general; outcomes depend on individual circumstances, and a licensed RCIC should review the file before it is submitted.</w:t>
      </w:r>
    </w:p>
    <w:p w14:paraId="6C6B892A">
      <w:r>
        <w:t xml:space="preserve">If you are a permanent resident planning to adopt, Commonwealth Migration Group is a private immigration consultancy in Brampton, Ontario, regulated by the CICC and licensed as an RCIC (No. R711592). We are not affiliated with the Government of Canada and cannot promise an outcome — what we can do is help you sequence the process correctly. Learn more on our page about </w:t>
      </w:r>
      <w:r>
        <w:fldChar w:fldCharType="begin" w:fldLock="0" w:dirty="0"/>
      </w:r>
      <w:r>
        <w:instrText>HYPERLINK "https://commonwealthmigration.ca/citizenship/pr-through-adoption"</w:instrText>
      </w:r>
      <w:r>
        <w:fldChar w:fldCharType="separate" w:fldLock="0" w:dirty="0"/>
      </w:r>
      <w:r>
        <w:rPr>
          <w:color w:val="0563c1"/>
          <w:u w:val="single"/>
        </w:rPr>
        <w:t>PR through adoption</w:t>
      </w:r>
      <w:r>
        <w:fldChar w:fldCharType="end" w:fldLock="0" w:dirty="0"/>
      </w:r>
      <w:r>
        <w:t>.</w:t>
      </w:r>
    </w:p>
    <w:p w14:paraId="14ED52EE">
      <w:pPr>
        <w:keepNext w:val="1"/>
        <w:keepLines w:val="1"/>
        <w:spacing w:before="100" w:beforeAutospacing="1" w:after="100" w:afterAutospacing="1"/>
        <w:outlineLvl w:val="2"/>
        <w:rPr>
          <w:sz w:val="32"/>
          <w:szCs w:val="32"/>
        </w:rPr>
      </w:pPr>
      <w:r>
        <w:rPr>
          <w:b w:val="1"/>
          <w:sz w:val="32"/>
        </w:rPr>
        <w:t>Adoption Paperwork for Canadian Immigration: Where Files Usually Fall Apart</w:t>
      </w:r>
    </w:p>
    <w:p w14:paraId="16CBBBF4">
      <w:r>
        <w:rPr>
          <w:b w:val="1"/>
        </w:rPr>
        <w:t>Backlink details</w:t>
      </w:r>
    </w:p>
    <w:p w14:paraId="08CBD48C">
      <w:pPr>
        <w:numPr>
          <w:ilvl w:val="0"/>
          <w:numId w:val="1"/>
        </w:numPr>
      </w:pPr>
      <w:r>
        <w:rPr>
          <w:b w:val="1"/>
        </w:rPr>
        <w:t>Backlink URL:</w:t>
      </w:r>
      <w:r>
        <w:t xml:space="preserve"> https://commonwealthmigration.ca/citizenship/proof-of-adoption-record</w:t>
      </w:r>
    </w:p>
    <w:p w14:paraId="075F1BC6">
      <w:pPr>
        <w:numPr>
          <w:ilvl w:val="0"/>
          <w:numId w:val="1"/>
        </w:numPr>
      </w:pPr>
      <w:r>
        <w:rPr>
          <w:b w:val="1"/>
        </w:rPr>
        <w:t>Target page:</w:t>
      </w:r>
      <w:r>
        <w:t xml:space="preserve"> /citizenship/proof-of-adoption-record</w:t>
      </w:r>
    </w:p>
    <w:p w14:paraId="127587A5">
      <w:pPr>
        <w:numPr>
          <w:ilvl w:val="0"/>
          <w:numId w:val="1"/>
        </w:numPr>
      </w:pPr>
      <w:r>
        <w:rPr>
          <w:b w:val="1"/>
        </w:rPr>
        <w:t>Anchor text — in-body link:</w:t>
      </w:r>
      <w:r>
        <w:t xml:space="preserve"> proving a legal adoption record</w:t>
      </w:r>
    </w:p>
    <w:p w14:paraId="02938383">
      <w:pPr>
        <w:numPr>
          <w:ilvl w:val="0"/>
          <w:numId w:val="1"/>
        </w:numPr>
      </w:pPr>
      <w:r>
        <w:rPr>
          <w:b w:val="1"/>
        </w:rPr>
        <w:t>Anchor text — closing call to action:</w:t>
      </w:r>
      <w:r>
        <w:t xml:space="preserve"> proof of adoption record</w:t>
      </w:r>
    </w:p>
    <w:p w14:paraId="55EE8148">
      <w:pPr>
        <w:numPr>
          <w:ilvl w:val="0"/>
          <w:numId w:val="1"/>
        </w:numPr>
      </w:pPr>
      <w:r>
        <w:rPr>
          <w:b w:val="1"/>
        </w:rPr>
        <w:t>Primary keyword:</w:t>
      </w:r>
      <w:r>
        <w:t xml:space="preserve"> proof of adoption record Canada</w:t>
      </w:r>
    </w:p>
    <w:p w14:paraId="3EDAFFE9">
      <w:pPr>
        <w:numPr>
          <w:ilvl w:val="0"/>
          <w:numId w:val="1"/>
        </w:numPr>
      </w:pPr>
      <w:r>
        <w:rPr>
          <w:b w:val="1"/>
        </w:rPr>
        <w:t>Category:</w:t>
      </w:r>
      <w:r>
        <w:t xml:space="preserve"> Citizenship</w:t>
      </w:r>
    </w:p>
    <w:p w14:paraId="0C646E71">
      <w:pPr>
        <w:numPr>
          <w:ilvl w:val="0"/>
          <w:numId w:val="1"/>
        </w:numPr>
      </w:pPr>
      <w:r>
        <w:rPr>
          <w:b w:val="1"/>
        </w:rPr>
        <w:t>Length:</w:t>
      </w:r>
      <w:r>
        <w:t xml:space="preserve"> approx. 700 words</w:t>
      </w:r>
    </w:p>
    <w:p w14:paraId="5AA51426">
      <w:r>
        <w:t>Adoption files rarely fail because a family did something wrong. More often they stall because a document that seemed obvious to everyone involved does not mean what an immigration officer needs it to mean. Paperwork is where adoption cases are made or delayed, and the reason is simple: the same piece of paper can carry very different legal weight depending on where it was issued.</w:t>
      </w:r>
    </w:p>
    <w:p w14:paraId="4A673346">
      <w:pPr>
        <w:keepNext w:val="1"/>
        <w:keepLines w:val="1"/>
        <w:spacing w:before="100" w:beforeAutospacing="1" w:after="100" w:afterAutospacing="1"/>
        <w:outlineLvl w:val="3"/>
        <w:rPr>
          <w:sz w:val="28"/>
          <w:szCs w:val="28"/>
        </w:rPr>
      </w:pPr>
      <w:r>
        <w:rPr>
          <w:b w:val="1"/>
          <w:sz w:val="28"/>
        </w:rPr>
        <w:t>Why the Same Document Can Be Read Differently in Two Countries</w:t>
      </w:r>
    </w:p>
    <w:p w14:paraId="6BEFFEF5">
      <w:r>
        <w:t>An adoption order from one country may be a final court judgment. From another, it may be an administrative registration that can be revisited later. In some places, customary or religious adoption carries deep social meaning but limited legal effect. Immigration authorities assess the legal character of the adoption, not its cultural significance — which means a record that feels conclusive at home can leave questions open abroad.</w:t>
      </w:r>
    </w:p>
    <w:p w14:paraId="716D228D">
      <w:r>
        <w:t>This is why a generic checklist is never quite enough. The right documents depend on the jurisdiction, the type of adoption, and whether the child's route is citizenship or permanent residence.</w:t>
      </w:r>
    </w:p>
    <w:p w14:paraId="0EDA4ADB">
      <w:pPr>
        <w:keepNext w:val="1"/>
        <w:keepLines w:val="1"/>
        <w:spacing w:before="100" w:beforeAutospacing="1" w:after="100" w:afterAutospacing="1"/>
        <w:outlineLvl w:val="3"/>
        <w:rPr>
          <w:sz w:val="28"/>
          <w:szCs w:val="28"/>
        </w:rPr>
      </w:pPr>
      <w:r>
        <w:rPr>
          <w:b w:val="1"/>
          <w:sz w:val="28"/>
        </w:rPr>
        <w:t>The Core Records Most Files Depend On</w:t>
      </w:r>
    </w:p>
    <w:p w14:paraId="4AC9C240">
      <w:r>
        <w:t>Most adoption files are built around a similar spine of evidence. Typically this includes:</w:t>
      </w:r>
    </w:p>
    <w:p w14:paraId="76F5F746">
      <w:pPr>
        <w:numPr>
          <w:ilvl w:val="0"/>
          <w:numId w:val="1"/>
        </w:numPr>
      </w:pPr>
      <w:r>
        <w:t>The final adoption order or its legal equivalent, showing the adoption is complete</w:t>
      </w:r>
    </w:p>
    <w:p w14:paraId="22A4344D">
      <w:pPr>
        <w:numPr>
          <w:ilvl w:val="0"/>
          <w:numId w:val="1"/>
        </w:numPr>
      </w:pPr>
      <w:r>
        <w:t>The child's original birth record and any amended record issued after the adoption</w:t>
      </w:r>
    </w:p>
    <w:p w14:paraId="14ACE552">
      <w:pPr>
        <w:numPr>
          <w:ilvl w:val="0"/>
          <w:numId w:val="1"/>
        </w:numPr>
      </w:pPr>
      <w:r>
        <w:t>Records showing how the adoption was processed, including consent or relinquishment documentation</w:t>
      </w:r>
    </w:p>
    <w:p w14:paraId="1BDA2A20">
      <w:pPr>
        <w:numPr>
          <w:ilvl w:val="0"/>
          <w:numId w:val="1"/>
        </w:numPr>
      </w:pPr>
      <w:r>
        <w:t>Evidence of the adopting parent's status in Canada</w:t>
      </w:r>
    </w:p>
    <w:p w14:paraId="0EFEB89D">
      <w:pPr>
        <w:numPr>
          <w:ilvl w:val="0"/>
          <w:numId w:val="1"/>
        </w:numPr>
      </w:pPr>
      <w:r>
        <w:t>Certified translations of anything not in English or French</w:t>
      </w:r>
    </w:p>
    <w:p w14:paraId="72951E3C">
      <w:r>
        <w:t>Where the adoption was processed through a central authority or a licensed agency, records from that process can matter as well. Gaps in the sequence of events are usually what create doubt, and doubt is what produces delay. A record that explains the whole journey — from the child's original circumstances through to the final order — is far stronger than a folder of unrelated certificates.</w:t>
      </w:r>
    </w:p>
    <w:p w14:paraId="176EAABA">
      <w:pPr>
        <w:keepNext w:val="1"/>
        <w:keepLines w:val="1"/>
        <w:spacing w:before="100" w:beforeAutospacing="1" w:after="100" w:afterAutospacing="1"/>
        <w:outlineLvl w:val="3"/>
        <w:rPr>
          <w:sz w:val="28"/>
          <w:szCs w:val="28"/>
        </w:rPr>
      </w:pPr>
      <w:r>
        <w:rPr>
          <w:b w:val="1"/>
          <w:sz w:val="28"/>
        </w:rPr>
        <w:t>Three Pitfalls That Cause Delays</w:t>
      </w:r>
    </w:p>
    <w:p w14:paraId="38C846F6">
      <w:r>
        <w:t>The first is relying on uncertified translations or summaries. A translated document must be prepared and certified in the manner the authorities require, and a paraphrase is not a translation.</w:t>
      </w:r>
    </w:p>
    <w:p w14:paraId="6E3BBCC4">
      <w:r>
        <w:t>The second is submitting inconsistent identifying details. Names, dates, and spellings should match across every record. Where they genuinely differ — which happens — the difference should be explained rather than left for an officer to discover and interpret.</w:t>
      </w:r>
    </w:p>
    <w:p w14:paraId="6E873615">
      <w:r>
        <w:t>The third is waiting for a request before assembling anything. Documents from another country can take considerable time to obtain, and some may no longer be readily available. Gathering them early, while contacts and records are still accessible, is far easier than reconstructing them under a deadline.</w:t>
      </w:r>
    </w:p>
    <w:p w14:paraId="370F23E8">
      <w:r>
        <w:t>None of this is about concealing anything. It is about making the legal reality of the adoption legible to someone reading the file cold, in another country, with no context.</w:t>
      </w:r>
    </w:p>
    <w:p w14:paraId="03655175">
      <w:r>
        <w:t xml:space="preserve">Because the required evidence depends so heavily on the country and the type of adoption involved, it is worth checking the documentation expectations for </w:t>
      </w:r>
      <w:r>
        <w:fldChar w:fldCharType="begin" w:fldLock="0" w:dirty="0"/>
      </w:r>
      <w:r>
        <w:instrText>HYPERLINK "https://commonwealthmigration.ca/citizenship/proof-of-adoption-record"</w:instrText>
      </w:r>
      <w:r>
        <w:fldChar w:fldCharType="separate" w:fldLock="0" w:dirty="0"/>
      </w:r>
      <w:r>
        <w:rPr>
          <w:color w:val="0563c1"/>
          <w:u w:val="single"/>
        </w:rPr>
        <w:t>proving a legal adoption record</w:t>
      </w:r>
      <w:r>
        <w:fldChar w:fldCharType="end" w:fldLock="0" w:dirty="0"/>
      </w:r>
      <w:r>
        <w:t xml:space="preserve"> against your own situation before submitting anything. The guidance here is general, individual cases differ, and a licensed RCIC should confirm what your file needs.</w:t>
      </w:r>
    </w:p>
    <w:p w14:paraId="00BD3BAC">
      <w:r>
        <w:t xml:space="preserve">Commonwealth Migration Group is a private immigration consultancy in Brampton, Ontario, regulated by the CICC and licensed as an RCIC (No. R711592). We are not a government department and we do not make decisions on applications. We can, however, review adoption records against the criteria and flag gaps before they turn into delays. See our page on </w:t>
      </w:r>
      <w:r>
        <w:fldChar w:fldCharType="begin" w:fldLock="0" w:dirty="0"/>
      </w:r>
      <w:r>
        <w:instrText>HYPERLINK "https://commonwealthmigration.ca/citizenship/proof-of-adoption-record"</w:instrText>
      </w:r>
      <w:r>
        <w:fldChar w:fldCharType="separate" w:fldLock="0" w:dirty="0"/>
      </w:r>
      <w:r>
        <w:rPr>
          <w:color w:val="0563c1"/>
          <w:u w:val="single"/>
        </w:rPr>
        <w:t>proof of adoption record</w:t>
      </w:r>
      <w:r>
        <w:fldChar w:fldCharType="end" w:fldLock="0" w:dirty="0"/>
      </w:r>
      <w:r>
        <w:t xml:space="preserve"> for the full picture.</w:t>
      </w:r>
    </w:p>
    <w:p w14:paraId="2EAC5780">
      <w:pPr>
        <w:keepNext w:val="1"/>
        <w:keepLines w:val="1"/>
        <w:spacing w:before="100" w:beforeAutospacing="1" w:after="100" w:afterAutospacing="1"/>
        <w:outlineLvl w:val="2"/>
        <w:rPr>
          <w:sz w:val="32"/>
          <w:szCs w:val="32"/>
        </w:rPr>
      </w:pPr>
      <w:r>
        <w:rPr>
          <w:b w:val="1"/>
          <w:sz w:val="32"/>
        </w:rPr>
        <w:t>Four Myths About Criminal Inadmissibility to Canada That Refuse to Die</w:t>
      </w:r>
    </w:p>
    <w:p w14:paraId="2D78F926">
      <w:r>
        <w:rPr>
          <w:b w:val="1"/>
        </w:rPr>
        <w:t>Backlink details</w:t>
      </w:r>
    </w:p>
    <w:p w14:paraId="4F94CFC0">
      <w:pPr>
        <w:numPr>
          <w:ilvl w:val="0"/>
          <w:numId w:val="1"/>
        </w:numPr>
      </w:pPr>
      <w:r>
        <w:rPr>
          <w:b w:val="1"/>
        </w:rPr>
        <w:t>Backlink URL:</w:t>
      </w:r>
      <w:r>
        <w:t xml:space="preserve"> https://commonwealthmigration.ca/inadmissibility-and-appeals/criminal-inadmissibility-overview</w:t>
      </w:r>
    </w:p>
    <w:p w14:paraId="48EF2A5C">
      <w:pPr>
        <w:numPr>
          <w:ilvl w:val="0"/>
          <w:numId w:val="1"/>
        </w:numPr>
      </w:pPr>
      <w:r>
        <w:rPr>
          <w:b w:val="1"/>
        </w:rPr>
        <w:t>Target page:</w:t>
      </w:r>
      <w:r>
        <w:t xml:space="preserve"> /inadmissibility-and-appeals/criminal-inadmissibility-overview</w:t>
      </w:r>
    </w:p>
    <w:p w14:paraId="14B8A6DB">
      <w:pPr>
        <w:numPr>
          <w:ilvl w:val="0"/>
          <w:numId w:val="1"/>
        </w:numPr>
      </w:pPr>
      <w:r>
        <w:rPr>
          <w:b w:val="1"/>
        </w:rPr>
        <w:t>Anchor text — in-body link:</w:t>
      </w:r>
      <w:r>
        <w:t xml:space="preserve"> overcoming criminal inadmissibility to Canada</w:t>
      </w:r>
    </w:p>
    <w:p w14:paraId="24C8E20D">
      <w:pPr>
        <w:numPr>
          <w:ilvl w:val="0"/>
          <w:numId w:val="1"/>
        </w:numPr>
      </w:pPr>
      <w:r>
        <w:rPr>
          <w:b w:val="1"/>
        </w:rPr>
        <w:t>Anchor text — closing call to action:</w:t>
      </w:r>
      <w:r>
        <w:t xml:space="preserve"> criminal inadmissibility</w:t>
      </w:r>
    </w:p>
    <w:p w14:paraId="5DC9AE51">
      <w:pPr>
        <w:numPr>
          <w:ilvl w:val="0"/>
          <w:numId w:val="1"/>
        </w:numPr>
      </w:pPr>
      <w:r>
        <w:rPr>
          <w:b w:val="1"/>
        </w:rPr>
        <w:t>Primary keyword:</w:t>
      </w:r>
      <w:r>
        <w:t xml:space="preserve"> criminal inadmissibility Canada</w:t>
      </w:r>
    </w:p>
    <w:p w14:paraId="1DB0CC0A">
      <w:pPr>
        <w:numPr>
          <w:ilvl w:val="0"/>
          <w:numId w:val="1"/>
        </w:numPr>
      </w:pPr>
      <w:r>
        <w:rPr>
          <w:b w:val="1"/>
        </w:rPr>
        <w:t>Category:</w:t>
      </w:r>
      <w:r>
        <w:t xml:space="preserve"> Inadmissibility &amp; Appeals</w:t>
      </w:r>
    </w:p>
    <w:p w14:paraId="0E067356">
      <w:pPr>
        <w:numPr>
          <w:ilvl w:val="0"/>
          <w:numId w:val="1"/>
        </w:numPr>
      </w:pPr>
      <w:r>
        <w:rPr>
          <w:b w:val="1"/>
        </w:rPr>
        <w:t>Length:</w:t>
      </w:r>
      <w:r>
        <w:t xml:space="preserve"> approx. 740 words</w:t>
      </w:r>
    </w:p>
    <w:p w14:paraId="2769CB6D">
      <w:r>
        <w:t>Few areas of Canadian immigration attract as much confident misinformation as criminal records. The stakes are high, the rules are technical, and the internet is full of reassuring answers that do not survive contact with an actual application. Here are four beliefs worth retiring.</w:t>
      </w:r>
    </w:p>
    <w:p w14:paraId="3281BF5C">
      <w:pPr>
        <w:keepNext w:val="1"/>
        <w:keepLines w:val="1"/>
        <w:spacing w:before="100" w:beforeAutospacing="1" w:after="100" w:afterAutospacing="1"/>
        <w:outlineLvl w:val="3"/>
        <w:rPr>
          <w:sz w:val="28"/>
          <w:szCs w:val="28"/>
        </w:rPr>
      </w:pPr>
      <w:r>
        <w:rPr>
          <w:b w:val="1"/>
          <w:sz w:val="28"/>
        </w:rPr>
        <w:t>Myth One: "It Was Minor, So It Doesn't Count"</w:t>
      </w:r>
    </w:p>
    <w:p w14:paraId="5A10B211">
      <w:r>
        <w:t>This is the most common assumption and often the most costly. Canadian inadmissibility is not assessed by how an offence felt at the time, or by how it was punished. It is assessed by how the conduct would be classified under Canadian law.</w:t>
      </w:r>
    </w:p>
    <w:p w14:paraId="6D8FFE5F">
      <w:r>
        <w:t>That means an offence that drew only a fine or a caution abroad could, in principle, correspond to something more serious in Canada — and, conversely, a conviction that sounds alarming may map to a lesser category. Labels and penalties from another country's system do not transfer directly.</w:t>
      </w:r>
    </w:p>
    <w:p w14:paraId="2FFE78DB">
      <w:r>
        <w:t>The practical consequence is that "it was only minor" is not an assessment. It is a guess.</w:t>
      </w:r>
    </w:p>
    <w:p w14:paraId="5D550ED8">
      <w:pPr>
        <w:keepNext w:val="1"/>
        <w:keepLines w:val="1"/>
        <w:spacing w:before="100" w:beforeAutospacing="1" w:after="100" w:afterAutospacing="1"/>
        <w:outlineLvl w:val="3"/>
        <w:rPr>
          <w:sz w:val="28"/>
          <w:szCs w:val="28"/>
        </w:rPr>
      </w:pPr>
      <w:r>
        <w:rPr>
          <w:b w:val="1"/>
          <w:sz w:val="28"/>
        </w:rPr>
        <w:t>Myth Two: "Enough Time Has Passed, So I'm Fine Automatically"</w:t>
      </w:r>
    </w:p>
    <w:p w14:paraId="5D6A8899">
      <w:r>
        <w:t>Time does matter, and for some older, less serious convictions it can resolve inadmissibility without a formal application. But that outcome depends on conditions — how many offences there were, how they would be classified, and whether the sentence, including any fine or probation, was fully completed.</w:t>
      </w:r>
    </w:p>
    <w:p w14:paraId="3E021131">
      <w:r>
        <w:t>Where those conditions are not met, time alone changes nothing. A person can wait many years and remain inadmissible if the file does not fit the criteria for automatic resolution. And because no application is filed for this kind of outcome, there is no approval letter to point to — which is precisely why the criteria need to be checked rather than assumed.</w:t>
      </w:r>
    </w:p>
    <w:p w14:paraId="77BE2B3A">
      <w:pPr>
        <w:keepNext w:val="1"/>
        <w:keepLines w:val="1"/>
        <w:spacing w:before="100" w:beforeAutospacing="1" w:after="100" w:afterAutospacing="1"/>
        <w:outlineLvl w:val="3"/>
        <w:rPr>
          <w:sz w:val="28"/>
          <w:szCs w:val="28"/>
        </w:rPr>
      </w:pPr>
      <w:r>
        <w:rPr>
          <w:b w:val="1"/>
          <w:sz w:val="28"/>
        </w:rPr>
        <w:t>Myth Three: "A Pardon at Home Clears Everything"</w:t>
      </w:r>
    </w:p>
    <w:p w14:paraId="02E26F75">
      <w:r>
        <w:t>A pardon, or record suspension in Canadian terms, is often mistaken for a universal eraser. In practice, remedies operate within specific jurisdictions and address specific convictions.</w:t>
      </w:r>
    </w:p>
    <w:p w14:paraId="0383C15E">
      <w:r>
        <w:t>A foreign pardon may be relevant to how a foreign conviction is assessed, but it does not automatically remove inadmissibility for Canadian purposes. Likewise, a Canadian record suspension addresses a Canadian conviction and does not substitute for the remedy that applies to a foreign one. Matching the right remedy to the right record is the whole exercise.</w:t>
      </w:r>
    </w:p>
    <w:p w14:paraId="51700785">
      <w:pPr>
        <w:keepNext w:val="1"/>
        <w:keepLines w:val="1"/>
        <w:spacing w:before="100" w:beforeAutospacing="1" w:after="100" w:afterAutospacing="1"/>
        <w:outlineLvl w:val="3"/>
        <w:rPr>
          <w:sz w:val="28"/>
          <w:szCs w:val="28"/>
        </w:rPr>
      </w:pPr>
      <w:r>
        <w:rPr>
          <w:b w:val="1"/>
          <w:sz w:val="28"/>
        </w:rPr>
        <w:t>Myth Four: "I'll Sort It Out at the Border"</w:t>
      </w:r>
    </w:p>
    <w:p w14:paraId="64B03C95">
      <w:r>
        <w:t>Arriving at a port of entry and explaining the situation is not a strategy. An officer at the border has limited ability to resolve a complex inadmissibility, and a decision made there can create a record that complicates everything afterwards.</w:t>
      </w:r>
    </w:p>
    <w:p w14:paraId="24590927">
      <w:r>
        <w:t>The remedies that work — permits and rehabilitation — are applied for in advance, with evidence, and they take time to prepare. Turning up and hoping is how a manageable problem becomes a refusal.</w:t>
      </w:r>
    </w:p>
    <w:p w14:paraId="05829BCF">
      <w:pPr>
        <w:keepNext w:val="1"/>
        <w:keepLines w:val="1"/>
        <w:spacing w:before="100" w:beforeAutospacing="1" w:after="100" w:afterAutospacing="1"/>
        <w:outlineLvl w:val="3"/>
        <w:rPr>
          <w:sz w:val="28"/>
          <w:szCs w:val="28"/>
        </w:rPr>
      </w:pPr>
      <w:r>
        <w:rPr>
          <w:b w:val="1"/>
          <w:sz w:val="28"/>
        </w:rPr>
        <w:t>The Common Thread</w:t>
      </w:r>
    </w:p>
    <w:p w14:paraId="73953697">
      <w:r>
        <w:t xml:space="preserve">Every myth above shares one flaw: each substitutes a general impression for a specific legal test. The remedies available depend on the offence, the timeline, and the purpose of travel, and they are not interchangeable. Reading the actual routes for </w:t>
      </w:r>
      <w:r>
        <w:fldChar w:fldCharType="begin" w:fldLock="0" w:dirty="0"/>
      </w:r>
      <w:r>
        <w:instrText>HYPERLINK "https://commonwealthmigration.ca/inadmissibility-and-appeals/criminal-inadmissibility-overview"</w:instrText>
      </w:r>
      <w:r>
        <w:fldChar w:fldCharType="separate" w:fldLock="0" w:dirty="0"/>
      </w:r>
      <w:r>
        <w:rPr>
          <w:color w:val="0563c1"/>
          <w:u w:val="single"/>
        </w:rPr>
        <w:t>overcoming criminal inadmissibility to Canada</w:t>
      </w:r>
      <w:r>
        <w:fldChar w:fldCharType="end" w:fldLock="0" w:dirty="0"/>
      </w:r>
      <w:r>
        <w:t xml:space="preserve"> is a better starting point than a forum answer.</w:t>
      </w:r>
    </w:p>
    <w:p w14:paraId="376B68E0">
      <w:r>
        <w:t>The information here is general and does not constitute legal advice. Outcomes depend on individual circumstances, and a licensed RCIC should assess the file.</w:t>
      </w:r>
    </w:p>
    <w:p w14:paraId="26DA98EE">
      <w:r>
        <w:t xml:space="preserve">Commonwealth Migration Group is a private immigration consultancy based in Brampton, Ontario, regulated by the CICC and licensed as an RCIC (No. R711592). We are not a government body and we cannot guarantee any result. What we can do is look at the record, identify which remedy actually applies, and prepare it properly. Our overview of </w:t>
      </w:r>
      <w:r>
        <w:fldChar w:fldCharType="begin" w:fldLock="0" w:dirty="0"/>
      </w:r>
      <w:r>
        <w:instrText>HYPERLINK "https://commonwealthmigration.ca/inadmissibility-and-appeals/criminal-inadmissibility-overview"</w:instrText>
      </w:r>
      <w:r>
        <w:fldChar w:fldCharType="separate" w:fldLock="0" w:dirty="0"/>
      </w:r>
      <w:r>
        <w:rPr>
          <w:color w:val="0563c1"/>
          <w:u w:val="single"/>
        </w:rPr>
        <w:t>criminal inadmissibility</w:t>
      </w:r>
      <w:r>
        <w:fldChar w:fldCharType="end" w:fldLock="0" w:dirty="0"/>
      </w:r>
      <w:r>
        <w:t xml:space="preserve"> sets out the options.</w:t>
      </w:r>
    </w:p>
    <w:p w14:paraId="65C6634F">
      <w:pPr>
        <w:keepNext w:val="1"/>
        <w:keepLines w:val="1"/>
        <w:spacing w:before="100" w:beforeAutospacing="1" w:after="100" w:afterAutospacing="1"/>
        <w:outlineLvl w:val="2"/>
        <w:rPr>
          <w:sz w:val="32"/>
          <w:szCs w:val="32"/>
        </w:rPr>
      </w:pPr>
      <w:r>
        <w:rPr>
          <w:b w:val="1"/>
          <w:sz w:val="32"/>
        </w:rPr>
        <w:t>Criminal Rehabilitation: Why Permanence Changes the Whole Calculation</w:t>
      </w:r>
    </w:p>
    <w:p w14:paraId="6BE2F057">
      <w:r>
        <w:rPr>
          <w:b w:val="1"/>
        </w:rPr>
        <w:t>Backlink details</w:t>
      </w:r>
    </w:p>
    <w:p w14:paraId="1B9B3596">
      <w:pPr>
        <w:numPr>
          <w:ilvl w:val="0"/>
          <w:numId w:val="1"/>
        </w:numPr>
      </w:pPr>
      <w:r>
        <w:rPr>
          <w:b w:val="1"/>
        </w:rPr>
        <w:t>Backlink URL:</w:t>
      </w:r>
      <w:r>
        <w:t xml:space="preserve"> https://commonwealthmigration.ca/inadmissibility-and-appeals/criminal-rehabilitation</w:t>
      </w:r>
    </w:p>
    <w:p w14:paraId="61DA6D56">
      <w:pPr>
        <w:numPr>
          <w:ilvl w:val="0"/>
          <w:numId w:val="1"/>
        </w:numPr>
      </w:pPr>
      <w:r>
        <w:rPr>
          <w:b w:val="1"/>
        </w:rPr>
        <w:t>Target page:</w:t>
      </w:r>
      <w:r>
        <w:t xml:space="preserve"> /inadmissibility-and-appeals/criminal-rehabilitation</w:t>
      </w:r>
    </w:p>
    <w:p w14:paraId="0DA7794A">
      <w:pPr>
        <w:numPr>
          <w:ilvl w:val="0"/>
          <w:numId w:val="1"/>
        </w:numPr>
      </w:pPr>
      <w:r>
        <w:rPr>
          <w:b w:val="1"/>
        </w:rPr>
        <w:t>Anchor text — in-body link:</w:t>
      </w:r>
      <w:r>
        <w:t xml:space="preserve"> applying for Criminal Rehabilitation</w:t>
      </w:r>
    </w:p>
    <w:p w14:paraId="488F6E26">
      <w:pPr>
        <w:numPr>
          <w:ilvl w:val="0"/>
          <w:numId w:val="1"/>
        </w:numPr>
      </w:pPr>
      <w:r>
        <w:rPr>
          <w:b w:val="1"/>
        </w:rPr>
        <w:t>Anchor text — closing call to action:</w:t>
      </w:r>
      <w:r>
        <w:t xml:space="preserve"> Criminal Rehabilitation eligibility</w:t>
      </w:r>
    </w:p>
    <w:p w14:paraId="76CC0DB0">
      <w:pPr>
        <w:numPr>
          <w:ilvl w:val="0"/>
          <w:numId w:val="1"/>
        </w:numPr>
      </w:pPr>
      <w:r>
        <w:rPr>
          <w:b w:val="1"/>
        </w:rPr>
        <w:t>Primary keyword:</w:t>
      </w:r>
      <w:r>
        <w:t xml:space="preserve"> criminal rehabilitation Canada</w:t>
      </w:r>
    </w:p>
    <w:p w14:paraId="368723DE">
      <w:pPr>
        <w:numPr>
          <w:ilvl w:val="0"/>
          <w:numId w:val="1"/>
        </w:numPr>
      </w:pPr>
      <w:r>
        <w:rPr>
          <w:b w:val="1"/>
        </w:rPr>
        <w:t>Category:</w:t>
      </w:r>
      <w:r>
        <w:t xml:space="preserve"> Inadmissibility &amp; Appeals</w:t>
      </w:r>
    </w:p>
    <w:p w14:paraId="44153472">
      <w:pPr>
        <w:numPr>
          <w:ilvl w:val="0"/>
          <w:numId w:val="1"/>
        </w:numPr>
      </w:pPr>
      <w:r>
        <w:rPr>
          <w:b w:val="1"/>
        </w:rPr>
        <w:t>Length:</w:t>
      </w:r>
      <w:r>
        <w:t xml:space="preserve"> approx. 740 words</w:t>
      </w:r>
    </w:p>
    <w:p w14:paraId="51B15261">
      <w:r>
        <w:t>Most people dealing with a criminal record and Canadian travel begin by looking for the fastest way in. The instinct is understandable, but it often points to the wrong remedy. The more useful question is not "what is quickest" but "what actually resolves this."</w:t>
      </w:r>
    </w:p>
    <w:p w14:paraId="2D4A2C03">
      <w:pPr>
        <w:keepNext w:val="1"/>
        <w:keepLines w:val="1"/>
        <w:spacing w:before="100" w:beforeAutospacing="1" w:after="100" w:afterAutospacing="1"/>
        <w:outlineLvl w:val="3"/>
        <w:rPr>
          <w:sz w:val="28"/>
          <w:szCs w:val="28"/>
        </w:rPr>
      </w:pPr>
      <w:r>
        <w:rPr>
          <w:b w:val="1"/>
          <w:sz w:val="28"/>
        </w:rPr>
        <w:t>Two Kinds of Remedy</w:t>
      </w:r>
    </w:p>
    <w:p w14:paraId="1A79E96E">
      <w:r>
        <w:t>The options sit on a spectrum between temporary and permanent.</w:t>
      </w:r>
    </w:p>
    <w:p w14:paraId="781AA489">
      <w:r>
        <w:t>At one end is a permit that authorises entry for a defined trip or period. It addresses the immediate problem: you need to be in Canada, and without authorisation you cannot be. It does not change the underlying inadmissibility, so the issue returns with the next trip.</w:t>
      </w:r>
    </w:p>
    <w:p w14:paraId="1EC600FE">
      <w:r>
        <w:t>At the other end is Criminal Rehabilitation: a formal application that, once approved, resolves the inadmissibility itself. It is not a permission slip for one journey. It is a change in status that removes the barrier going forward.</w:t>
      </w:r>
    </w:p>
    <w:p w14:paraId="49853305">
      <w:r>
        <w:t>For anyone who expects to travel to Canada repeatedly — for work, family, or business — the second option is usually the one worth building toward, even though it takes longer to prepare.</w:t>
      </w:r>
    </w:p>
    <w:p w14:paraId="011E80C9">
      <w:pPr>
        <w:keepNext w:val="1"/>
        <w:keepLines w:val="1"/>
        <w:spacing w:before="100" w:beforeAutospacing="1" w:after="100" w:afterAutospacing="1"/>
        <w:outlineLvl w:val="3"/>
        <w:rPr>
          <w:sz w:val="28"/>
          <w:szCs w:val="28"/>
        </w:rPr>
      </w:pPr>
      <w:r>
        <w:rPr>
          <w:b w:val="1"/>
          <w:sz w:val="28"/>
        </w:rPr>
        <w:t>What the Application Has to Demonstrate</w:t>
      </w:r>
    </w:p>
    <w:p w14:paraId="7F1F0DD5">
      <w:r>
        <w:t>A rehabilitation application is essentially an argument, supported by evidence, that enough time has passed since the sentence was completed and that the person is unlikely to reoffend.</w:t>
      </w:r>
    </w:p>
    <w:p w14:paraId="56C5DC02">
      <w:r>
        <w:t>The waiting period is not counted from the date of conviction. It runs from the completion of the sentence, which can include fines, community service, and any period of probation or supervision. That distinction catches a lot of applicants, because a conviction from many years ago may still sit inside the timeline if the sentence finished later than expected.</w:t>
      </w:r>
    </w:p>
    <w:p w14:paraId="441C87BF">
      <w:r>
        <w:t>The seriousness of the offence, as it would be classified in Canada, determines how long the period is. The current timelines are set out on the official page rather than fixed here, because they depend on that classification. It also follows that the same conviction can produce different answers for two people, depending on how the sentence was structured and when each element of it concluded.</w:t>
      </w:r>
    </w:p>
    <w:p w14:paraId="6EE13019">
      <w:pPr>
        <w:keepNext w:val="1"/>
        <w:keepLines w:val="1"/>
        <w:spacing w:before="100" w:beforeAutospacing="1" w:after="100" w:afterAutospacing="1"/>
        <w:outlineLvl w:val="3"/>
        <w:rPr>
          <w:sz w:val="28"/>
          <w:szCs w:val="28"/>
        </w:rPr>
      </w:pPr>
      <w:r>
        <w:rPr>
          <w:b w:val="1"/>
          <w:sz w:val="28"/>
        </w:rPr>
        <w:t>Building a File That Stands on Its Own</w:t>
      </w:r>
    </w:p>
    <w:p w14:paraId="43E308FB">
      <w:r>
        <w:t>Because an interview is not guaranteed, the application has to speak for itself. In practice that means:</w:t>
      </w:r>
    </w:p>
    <w:p w14:paraId="41F8230D">
      <w:pPr>
        <w:numPr>
          <w:ilvl w:val="0"/>
          <w:numId w:val="1"/>
        </w:numPr>
      </w:pPr>
      <w:r>
        <w:t>Complete court records, not summaries or recollections</w:t>
      </w:r>
    </w:p>
    <w:p w14:paraId="02049767">
      <w:pPr>
        <w:numPr>
          <w:ilvl w:val="0"/>
          <w:numId w:val="1"/>
        </w:numPr>
      </w:pPr>
      <w:r>
        <w:t>Evidence that the sentence was completed, with dates</w:t>
      </w:r>
    </w:p>
    <w:p w14:paraId="36EA20BA">
      <w:pPr>
        <w:numPr>
          <w:ilvl w:val="0"/>
          <w:numId w:val="1"/>
        </w:numPr>
      </w:pPr>
      <w:r>
        <w:t>Documents covering subsequent conduct that supports the case</w:t>
      </w:r>
    </w:p>
    <w:p w14:paraId="04CE8981">
      <w:pPr>
        <w:numPr>
          <w:ilvl w:val="0"/>
          <w:numId w:val="1"/>
        </w:numPr>
      </w:pPr>
      <w:r>
        <w:t>A clear, consistent account of what happened</w:t>
      </w:r>
    </w:p>
    <w:p w14:paraId="71EA0270">
      <w:r>
        <w:t>Officers assess the whole picture. A file that is complete, candid, and well organised is easier to accept than one that leaves gaps for someone else to interpret. Where the record is complex — multiple convictions, offences in more than one country, or an unclear disposition — a short covering explanation of the sequence of events is often more helpful than another stack of documents.</w:t>
      </w:r>
    </w:p>
    <w:p w14:paraId="2DE7770F">
      <w:pPr>
        <w:keepNext w:val="1"/>
        <w:keepLines w:val="1"/>
        <w:spacing w:before="100" w:beforeAutospacing="1" w:after="100" w:afterAutospacing="1"/>
        <w:outlineLvl w:val="3"/>
        <w:rPr>
          <w:sz w:val="28"/>
          <w:szCs w:val="28"/>
        </w:rPr>
      </w:pPr>
      <w:r>
        <w:rPr>
          <w:b w:val="1"/>
          <w:sz w:val="28"/>
        </w:rPr>
        <w:t>The Case for Doing It Once</w:t>
      </w:r>
    </w:p>
    <w:p w14:paraId="687C56B5">
      <w:r>
        <w:t>The appeal of a quick permit is obvious. The problem is that it resets nothing. Families and employers who deal with the same issue year after year usually reach the same conclusion: the permanent route, prepared properly the first time, is less disruptive than a cycle of temporary fixes.</w:t>
      </w:r>
    </w:p>
    <w:p w14:paraId="5BA98548">
      <w:r>
        <w:t xml:space="preserve">If the timeline and the offence classification line up, </w:t>
      </w:r>
      <w:r>
        <w:fldChar w:fldCharType="begin" w:fldLock="0" w:dirty="0"/>
      </w:r>
      <w:r>
        <w:instrText>HYPERLINK "https://commonwealthmigration.ca/inadmissibility-and-appeals/criminal-rehabilitation"</w:instrText>
      </w:r>
      <w:r>
        <w:fldChar w:fldCharType="separate" w:fldLock="0" w:dirty="0"/>
      </w:r>
      <w:r>
        <w:rPr>
          <w:color w:val="0563c1"/>
          <w:u w:val="single"/>
        </w:rPr>
        <w:t>applying for Criminal Rehabilitation</w:t>
      </w:r>
      <w:r>
        <w:fldChar w:fldCharType="end" w:fldLock="0" w:dirty="0"/>
      </w:r>
      <w:r>
        <w:t xml:space="preserve"> resolves the issue rather than postponing it. The rules are technical, the information here is general, and outcomes turn on individual facts — which is why a licensed RCIC should assess eligibility before an application is filed.</w:t>
      </w:r>
    </w:p>
    <w:p w14:paraId="4158B4F9">
      <w:r>
        <w:t xml:space="preserve">Commonwealth Migration Group is a private immigration consultancy in Brampton, Ontario, regulated by the CICC and licensed as an RCIC (No. R711592). We are not a government agency and we do not decide applications. We do help clients determine whether rehabilitation is available yet, or whether a temporary measure is the better bridge. Details are on our page about </w:t>
      </w:r>
      <w:r>
        <w:fldChar w:fldCharType="begin" w:fldLock="0" w:dirty="0"/>
      </w:r>
      <w:r>
        <w:instrText>HYPERLINK "https://commonwealthmigration.ca/inadmissibility-and-appeals/criminal-rehabilitation"</w:instrText>
      </w:r>
      <w:r>
        <w:fldChar w:fldCharType="separate" w:fldLock="0" w:dirty="0"/>
      </w:r>
      <w:r>
        <w:rPr>
          <w:color w:val="0563c1"/>
          <w:u w:val="single"/>
        </w:rPr>
        <w:t>Criminal Rehabilitation eligibility</w:t>
      </w:r>
      <w:r>
        <w:fldChar w:fldCharType="end" w:fldLock="0" w:dirty="0"/>
      </w:r>
      <w:r>
        <w:t>.</w:t>
      </w:r>
    </w:p>
    <w:p w14:paraId="0FA08D37">
      <w:pPr>
        <w:keepNext w:val="1"/>
        <w:keepLines w:val="1"/>
        <w:spacing w:before="100" w:beforeAutospacing="1" w:after="100" w:afterAutospacing="1"/>
        <w:outlineLvl w:val="2"/>
        <w:rPr>
          <w:sz w:val="32"/>
          <w:szCs w:val="32"/>
        </w:rPr>
      </w:pPr>
      <w:r>
        <w:rPr>
          <w:b w:val="1"/>
          <w:sz w:val="32"/>
        </w:rPr>
        <w:t>When Travel Can't Wait: How a Temporary Resident Permit Fits Into the Picture</w:t>
      </w:r>
    </w:p>
    <w:p w14:paraId="090C213F">
      <w:r>
        <w:rPr>
          <w:b w:val="1"/>
        </w:rPr>
        <w:t>Backlink details</w:t>
      </w:r>
    </w:p>
    <w:p w14:paraId="658BF919">
      <w:pPr>
        <w:numPr>
          <w:ilvl w:val="0"/>
          <w:numId w:val="1"/>
        </w:numPr>
      </w:pPr>
      <w:r>
        <w:rPr>
          <w:b w:val="1"/>
        </w:rPr>
        <w:t>Backlink URL:</w:t>
      </w:r>
      <w:r>
        <w:t xml:space="preserve"> https://commonwealthmigration.ca/inadmissibility-and-appeals/temporary-resident-permit-trp</w:t>
      </w:r>
    </w:p>
    <w:p w14:paraId="6532257B">
      <w:pPr>
        <w:numPr>
          <w:ilvl w:val="0"/>
          <w:numId w:val="1"/>
        </w:numPr>
      </w:pPr>
      <w:r>
        <w:rPr>
          <w:b w:val="1"/>
        </w:rPr>
        <w:t>Target page:</w:t>
      </w:r>
      <w:r>
        <w:t xml:space="preserve"> /inadmissibility-and-appeals/temporary-resident-permit-trp</w:t>
      </w:r>
    </w:p>
    <w:p w14:paraId="097FEADD">
      <w:pPr>
        <w:numPr>
          <w:ilvl w:val="0"/>
          <w:numId w:val="1"/>
        </w:numPr>
      </w:pPr>
      <w:r>
        <w:rPr>
          <w:b w:val="1"/>
        </w:rPr>
        <w:t>Anchor text — in-body link:</w:t>
      </w:r>
      <w:r>
        <w:t xml:space="preserve"> a Temporary Resident Permit</w:t>
      </w:r>
    </w:p>
    <w:p w14:paraId="3D21E690">
      <w:pPr>
        <w:numPr>
          <w:ilvl w:val="0"/>
          <w:numId w:val="1"/>
        </w:numPr>
      </w:pPr>
      <w:r>
        <w:rPr>
          <w:b w:val="1"/>
        </w:rPr>
        <w:t>Anchor text — closing call to action:</w:t>
      </w:r>
      <w:r>
        <w:t xml:space="preserve"> Temporary Resident Permits</w:t>
      </w:r>
    </w:p>
    <w:p w14:paraId="19AA8B24">
      <w:pPr>
        <w:numPr>
          <w:ilvl w:val="0"/>
          <w:numId w:val="1"/>
        </w:numPr>
      </w:pPr>
      <w:r>
        <w:rPr>
          <w:b w:val="1"/>
        </w:rPr>
        <w:t>Primary keyword:</w:t>
      </w:r>
      <w:r>
        <w:t xml:space="preserve"> temporary resident permit Canada</w:t>
      </w:r>
    </w:p>
    <w:p w14:paraId="5955EDF5">
      <w:pPr>
        <w:numPr>
          <w:ilvl w:val="0"/>
          <w:numId w:val="1"/>
        </w:numPr>
      </w:pPr>
      <w:r>
        <w:rPr>
          <w:b w:val="1"/>
        </w:rPr>
        <w:t>Category:</w:t>
      </w:r>
      <w:r>
        <w:t xml:space="preserve"> Inadmissibility &amp; Appeals</w:t>
      </w:r>
    </w:p>
    <w:p w14:paraId="67207E5A">
      <w:pPr>
        <w:numPr>
          <w:ilvl w:val="0"/>
          <w:numId w:val="1"/>
        </w:numPr>
      </w:pPr>
      <w:r>
        <w:rPr>
          <w:b w:val="1"/>
        </w:rPr>
        <w:t>Length:</w:t>
      </w:r>
      <w:r>
        <w:t xml:space="preserve"> approx. 720 words</w:t>
      </w:r>
    </w:p>
    <w:p w14:paraId="0F0E136D">
      <w:r>
        <w:t>A conference invitation arrives with six weeks' notice. A parent falls ill and the family needs to be there. A business deal requires a meeting in Toronto. In each case the traveller has an inadmissibility on file — and no time to wait for a permanent remedy. This is the situation a Temporary Resident Permit is designed for.</w:t>
      </w:r>
    </w:p>
    <w:p w14:paraId="5F0E32D8">
      <w:pPr>
        <w:keepNext w:val="1"/>
        <w:keepLines w:val="1"/>
        <w:spacing w:before="100" w:beforeAutospacing="1" w:after="100" w:afterAutospacing="1"/>
        <w:outlineLvl w:val="3"/>
        <w:rPr>
          <w:sz w:val="28"/>
          <w:szCs w:val="28"/>
        </w:rPr>
      </w:pPr>
      <w:r>
        <w:rPr>
          <w:b w:val="1"/>
          <w:sz w:val="28"/>
        </w:rPr>
        <w:t>What a Permit Actually Does</w:t>
      </w:r>
    </w:p>
    <w:p w14:paraId="58F5D662">
      <w:r>
        <w:t>A Temporary Resident Permit authorises entry to Canada despite an inadmissibility, where the need to travel is found to outweigh the risk associated with that inadmissibility. It is issued case by case. It does not erase the underlying issue; it creates a lawful basis for entry for a defined period.</w:t>
      </w:r>
    </w:p>
    <w:p w14:paraId="1B9BD879">
      <w:r>
        <w:t>Two things follow from that. The permit is specific to the circumstances it was granted for, and when it expires, the inadmissibility is still there.</w:t>
      </w:r>
    </w:p>
    <w:p w14:paraId="683E65BF">
      <w:pPr>
        <w:keepNext w:val="1"/>
        <w:keepLines w:val="1"/>
        <w:spacing w:before="100" w:beforeAutospacing="1" w:after="100" w:afterAutospacing="1"/>
        <w:outlineLvl w:val="3"/>
        <w:rPr>
          <w:sz w:val="28"/>
          <w:szCs w:val="28"/>
        </w:rPr>
      </w:pPr>
      <w:r>
        <w:rPr>
          <w:b w:val="1"/>
          <w:sz w:val="28"/>
        </w:rPr>
        <w:t>When It Makes Sense to Apply</w:t>
      </w:r>
    </w:p>
    <w:p w14:paraId="714CABA1">
      <w:r>
        <w:t>The clearest cases share a pattern: there is a genuine, time-bound reason to travel, and a permanent remedy is either not yet available or not yet decided.</w:t>
      </w:r>
    </w:p>
    <w:p w14:paraId="3C201485">
      <w:r>
        <w:t>That might mean a professional obligation that cannot be moved, a family event, or a medical situation. It can also mean a person whose rehabilitation timeline has not yet matured but who needs to be in Canada in the meantime.</w:t>
      </w:r>
    </w:p>
    <w:p w14:paraId="7732AD52">
      <w:r>
        <w:t>The weaker cases are those where a permit is used as a substitute for doing the real work. An application built on convenience rather than necessity tends to read that way to the officer assessing it.</w:t>
      </w:r>
    </w:p>
    <w:p w14:paraId="5A0FB720">
      <w:pPr>
        <w:keepNext w:val="1"/>
        <w:keepLines w:val="1"/>
        <w:spacing w:before="100" w:beforeAutospacing="1" w:after="100" w:afterAutospacing="1"/>
        <w:outlineLvl w:val="3"/>
        <w:rPr>
          <w:sz w:val="28"/>
          <w:szCs w:val="28"/>
        </w:rPr>
      </w:pPr>
      <w:r>
        <w:rPr>
          <w:b w:val="1"/>
          <w:sz w:val="28"/>
        </w:rPr>
        <w:t>What the Application Has to Show</w:t>
      </w:r>
    </w:p>
    <w:p w14:paraId="4B3AFFD1">
      <w:r>
        <w:t>Because the decision is discretionary and fact-specific, the file carries the argument. In practice, an application needs to establish:</w:t>
      </w:r>
    </w:p>
    <w:p w14:paraId="11BE7A0B">
      <w:pPr>
        <w:numPr>
          <w:ilvl w:val="0"/>
          <w:numId w:val="1"/>
        </w:numPr>
      </w:pPr>
      <w:r>
        <w:t>The reason for travel, with supporting evidence</w:t>
      </w:r>
    </w:p>
    <w:p w14:paraId="7AFB42AB">
      <w:pPr>
        <w:numPr>
          <w:ilvl w:val="0"/>
          <w:numId w:val="1"/>
        </w:numPr>
      </w:pPr>
      <w:r>
        <w:t>Why the timing cannot be changed</w:t>
      </w:r>
    </w:p>
    <w:p w14:paraId="28521F09">
      <w:pPr>
        <w:numPr>
          <w:ilvl w:val="0"/>
          <w:numId w:val="1"/>
        </w:numPr>
      </w:pPr>
      <w:r>
        <w:t>What the inadmissibility involves and what has happened since</w:t>
      </w:r>
    </w:p>
    <w:p w14:paraId="303EA211">
      <w:pPr>
        <w:numPr>
          <w:ilvl w:val="0"/>
          <w:numId w:val="1"/>
        </w:numPr>
      </w:pPr>
      <w:r>
        <w:t>Why the person is not a risk, and what ties them to returning home</w:t>
      </w:r>
    </w:p>
    <w:p w14:paraId="63FD6229">
      <w:r>
        <w:t>Candour matters more here than in almost any other application. Attempting to minimise or omit the inadmissibility does not help; the record is visible to the officer, and an incomplete account undermines the credibility of everything else in the file. An application that acknowledges the history and then explains why it no longer presents a concern is easier to weigh than one that avoids the subject.</w:t>
      </w:r>
    </w:p>
    <w:p w14:paraId="760D6F39">
      <w:pPr>
        <w:keepNext w:val="1"/>
        <w:keepLines w:val="1"/>
        <w:spacing w:before="100" w:beforeAutospacing="1" w:after="100" w:afterAutospacing="1"/>
        <w:outlineLvl w:val="3"/>
        <w:rPr>
          <w:sz w:val="28"/>
          <w:szCs w:val="28"/>
        </w:rPr>
      </w:pPr>
      <w:r>
        <w:rPr>
          <w:b w:val="1"/>
          <w:sz w:val="28"/>
        </w:rPr>
        <w:t>The Limits Worth Knowing Before You Apply</w:t>
      </w:r>
    </w:p>
    <w:p w14:paraId="33DC20D5">
      <w:r>
        <w:t>A permit is not a guarantee of entry, and it is not a permanent fix. It also does not automatically extend, and applying late — after travel has already been booked — narrows the options considerably. Where a permit is refused, the underlying inadmissibility remains exactly as it was.</w:t>
      </w:r>
    </w:p>
    <w:p w14:paraId="4E440A8D">
      <w:r>
        <w:t>The realistic approach is to treat a permit as a bridge while a longer-term remedy is prepared. That sequencing is usually what separates a stressful application from a manageable one, because the permit file can be strengthened by showing that the underlying issue is already being addressed.</w:t>
      </w:r>
    </w:p>
    <w:p w14:paraId="79699C9C">
      <w:r>
        <w:t xml:space="preserve">Whether a permit is appropriate, and what it needs to contain, depends on the inadmissibility and the purpose of travel. General information cannot answer that for a specific file, and a licensed RCIC should assess it. The criteria are set out on the official page for </w:t>
      </w:r>
      <w:r>
        <w:fldChar w:fldCharType="begin" w:fldLock="0" w:dirty="0"/>
      </w:r>
      <w:r>
        <w:instrText>HYPERLINK "https://commonwealthmigration.ca/inadmissibility-and-appeals/temporary-resident-permit-trp"</w:instrText>
      </w:r>
      <w:r>
        <w:fldChar w:fldCharType="separate" w:fldLock="0" w:dirty="0"/>
      </w:r>
      <w:r>
        <w:rPr>
          <w:color w:val="0563c1"/>
          <w:u w:val="single"/>
        </w:rPr>
        <w:t>a Temporary Resident Permit</w:t>
      </w:r>
      <w:r>
        <w:fldChar w:fldCharType="end" w:fldLock="0" w:dirty="0"/>
      </w:r>
      <w:r>
        <w:t>.</w:t>
      </w:r>
    </w:p>
    <w:p w14:paraId="138567CE">
      <w:r>
        <w:t xml:space="preserve">Commonwealth Migration Group is a private immigration consultancy in Brampton, Ontario, regulated by the CICC and licensed as an RCIC (No. R711592). We are not part of the Government of Canada and we cannot promise an outcome. We do help clients decide between a permit and a permanent remedy — and prepare the right one. Read more about </w:t>
      </w:r>
      <w:r>
        <w:fldChar w:fldCharType="begin" w:fldLock="0" w:dirty="0"/>
      </w:r>
      <w:r>
        <w:instrText>HYPERLINK "https://commonwealthmigration.ca/inadmissibility-and-appeals/temporary-resident-permit-trp"</w:instrText>
      </w:r>
      <w:r>
        <w:fldChar w:fldCharType="separate" w:fldLock="0" w:dirty="0"/>
      </w:r>
      <w:r>
        <w:rPr>
          <w:color w:val="0563c1"/>
          <w:u w:val="single"/>
        </w:rPr>
        <w:t>Temporary Resident Permits</w:t>
      </w:r>
      <w:r>
        <w:fldChar w:fldCharType="end" w:fldLock="0" w:dirty="0"/>
      </w:r>
      <w:r>
        <w:t>.</w:t>
      </w:r>
    </w:p>
    <w:p w14:paraId="130D1B33">
      <w:pPr>
        <w:keepNext w:val="1"/>
        <w:keepLines w:val="1"/>
        <w:spacing w:before="100" w:beforeAutospacing="1" w:after="100" w:afterAutospacing="1"/>
        <w:outlineLvl w:val="2"/>
        <w:rPr>
          <w:sz w:val="32"/>
          <w:szCs w:val="32"/>
        </w:rPr>
      </w:pPr>
      <w:r>
        <w:rPr>
          <w:b w:val="1"/>
          <w:sz w:val="32"/>
        </w:rPr>
        <w:t>Three Assumptions About Pardons and Canadian Immigration Worth Dropping</w:t>
      </w:r>
    </w:p>
    <w:p w14:paraId="12A8B14B">
      <w:r>
        <w:rPr>
          <w:b w:val="1"/>
        </w:rPr>
        <w:t>Backlink details</w:t>
      </w:r>
    </w:p>
    <w:p w14:paraId="440B9362">
      <w:pPr>
        <w:numPr>
          <w:ilvl w:val="0"/>
          <w:numId w:val="1"/>
        </w:numPr>
      </w:pPr>
      <w:r>
        <w:rPr>
          <w:b w:val="1"/>
        </w:rPr>
        <w:t>Backlink URL:</w:t>
      </w:r>
      <w:r>
        <w:t xml:space="preserve"> https://commonwealthmigration.ca/inadmissibility-and-appeals/record-suspension-pardon</w:t>
      </w:r>
    </w:p>
    <w:p w14:paraId="2BE12048">
      <w:pPr>
        <w:numPr>
          <w:ilvl w:val="0"/>
          <w:numId w:val="1"/>
        </w:numPr>
      </w:pPr>
      <w:r>
        <w:rPr>
          <w:b w:val="1"/>
        </w:rPr>
        <w:t>Target page:</w:t>
      </w:r>
      <w:r>
        <w:t xml:space="preserve"> /inadmissibility-and-appeals/record-suspension-pardon</w:t>
      </w:r>
    </w:p>
    <w:p w14:paraId="0A68C33C">
      <w:pPr>
        <w:numPr>
          <w:ilvl w:val="0"/>
          <w:numId w:val="1"/>
        </w:numPr>
      </w:pPr>
      <w:r>
        <w:rPr>
          <w:b w:val="1"/>
        </w:rPr>
        <w:t>Anchor text — in-body link:</w:t>
      </w:r>
      <w:r>
        <w:t xml:space="preserve"> record suspension and Canadian immigration</w:t>
      </w:r>
    </w:p>
    <w:p w14:paraId="5A6F6FED">
      <w:pPr>
        <w:numPr>
          <w:ilvl w:val="0"/>
          <w:numId w:val="1"/>
        </w:numPr>
      </w:pPr>
      <w:r>
        <w:rPr>
          <w:b w:val="1"/>
        </w:rPr>
        <w:t>Anchor text — closing call to action:</w:t>
      </w:r>
      <w:r>
        <w:t xml:space="preserve"> record suspensions and pardons</w:t>
      </w:r>
    </w:p>
    <w:p w14:paraId="1323F2E8">
      <w:pPr>
        <w:numPr>
          <w:ilvl w:val="0"/>
          <w:numId w:val="1"/>
        </w:numPr>
      </w:pPr>
      <w:r>
        <w:rPr>
          <w:b w:val="1"/>
        </w:rPr>
        <w:t>Primary keyword:</w:t>
      </w:r>
      <w:r>
        <w:t xml:space="preserve"> record suspension pardon Canada</w:t>
      </w:r>
    </w:p>
    <w:p w14:paraId="52A852E1">
      <w:pPr>
        <w:numPr>
          <w:ilvl w:val="0"/>
          <w:numId w:val="1"/>
        </w:numPr>
      </w:pPr>
      <w:r>
        <w:rPr>
          <w:b w:val="1"/>
        </w:rPr>
        <w:t>Category:</w:t>
      </w:r>
      <w:r>
        <w:t xml:space="preserve"> Inadmissibility &amp; Appeals</w:t>
      </w:r>
    </w:p>
    <w:p w14:paraId="44DE2849">
      <w:pPr>
        <w:numPr>
          <w:ilvl w:val="0"/>
          <w:numId w:val="1"/>
        </w:numPr>
      </w:pPr>
      <w:r>
        <w:rPr>
          <w:b w:val="1"/>
        </w:rPr>
        <w:t>Length:</w:t>
      </w:r>
      <w:r>
        <w:t xml:space="preserve"> approx. 720 words</w:t>
      </w:r>
    </w:p>
    <w:p w14:paraId="0B05BE33">
      <w:r>
        <w:t>A Canadian record suspension — still widely called a pardon — is often treated as a clean slate for immigration purposes. It is a genuinely useful remedy, but it works in a narrower lane than most people assume. Three assumptions cause the most confusion.</w:t>
      </w:r>
    </w:p>
    <w:p w14:paraId="776838BF">
      <w:pPr>
        <w:keepNext w:val="1"/>
        <w:keepLines w:val="1"/>
        <w:spacing w:before="100" w:beforeAutospacing="1" w:after="100" w:afterAutospacing="1"/>
        <w:outlineLvl w:val="3"/>
        <w:rPr>
          <w:sz w:val="28"/>
          <w:szCs w:val="28"/>
        </w:rPr>
      </w:pPr>
      <w:r>
        <w:rPr>
          <w:b w:val="1"/>
          <w:sz w:val="28"/>
        </w:rPr>
        <w:t>Assumption One: A Record Suspension and Rehabilitation Are Interchangeable</w:t>
      </w:r>
    </w:p>
    <w:p w14:paraId="5C715AA1">
      <w:r>
        <w:t>They are not. A record suspension addresses a Canadian criminal conviction. Criminal Rehabilitation addresses a foreign conviction that makes a person inadmissible to Canada. They operate on different records, under different rules, and one does not stand in for the other.</w:t>
      </w:r>
    </w:p>
    <w:p w14:paraId="71EED4F2">
      <w:r>
        <w:t>Someone with a conviction in Canada and a conviction abroad may need to think about both — and may find that resolving one does nothing at all for the other.</w:t>
      </w:r>
    </w:p>
    <w:p w14:paraId="125657A7">
      <w:pPr>
        <w:keepNext w:val="1"/>
        <w:keepLines w:val="1"/>
        <w:spacing w:before="100" w:beforeAutospacing="1" w:after="100" w:afterAutospacing="1"/>
        <w:outlineLvl w:val="3"/>
        <w:rPr>
          <w:sz w:val="28"/>
          <w:szCs w:val="28"/>
        </w:rPr>
      </w:pPr>
      <w:r>
        <w:rPr>
          <w:b w:val="1"/>
          <w:sz w:val="28"/>
        </w:rPr>
        <w:t>Assumption Two: A Sealed Record Is Invisible Everywhere</w:t>
      </w:r>
    </w:p>
    <w:p w14:paraId="6021C057">
      <w:r>
        <w:t>A record suspension generally seals a Canadian conviction from most background checks conducted in Canada. That is a meaningful benefit for employment and volunteering.</w:t>
      </w:r>
    </w:p>
    <w:p w14:paraId="5F4F1974">
      <w:r>
        <w:t>Immigration assessments are a different context, and the effect is not automatic. A suspension does not erase the historical fact of the conviction for every purpose, and it does not reach convictions recorded in other countries. Anyone assuming that a sealed record settles all immigration questions should verify that assumption rather than rely on it — particularly where a visa or permit application asks directly about prior convictions.</w:t>
      </w:r>
    </w:p>
    <w:p w14:paraId="7C14709B">
      <w:pPr>
        <w:keepNext w:val="1"/>
        <w:keepLines w:val="1"/>
        <w:spacing w:before="100" w:beforeAutospacing="1" w:after="100" w:afterAutospacing="1"/>
        <w:outlineLvl w:val="3"/>
        <w:rPr>
          <w:sz w:val="28"/>
          <w:szCs w:val="28"/>
        </w:rPr>
      </w:pPr>
      <w:r>
        <w:rPr>
          <w:b w:val="1"/>
          <w:sz w:val="28"/>
        </w:rPr>
        <w:t>Assumption Three: One Remedy Covers Every Situation</w:t>
      </w:r>
    </w:p>
    <w:p w14:paraId="53A8E835">
      <w:r>
        <w:t>Inadmissibility is not a single condition. It arises from different causes, and each has its own remedy. Applying the wrong one is not merely ineffective — it consumes the time that the correct remedy required, and it can leave a paper trail that later applications have to explain.</w:t>
      </w:r>
    </w:p>
    <w:p w14:paraId="7351C046">
      <w:r>
        <w:t>The right starting point is to identify what actually makes the person inadmissible, and in which country the conviction sits. Everything else follows from that.</w:t>
      </w:r>
    </w:p>
    <w:p w14:paraId="33066207">
      <w:pPr>
        <w:keepNext w:val="1"/>
        <w:keepLines w:val="1"/>
        <w:spacing w:before="100" w:beforeAutospacing="1" w:after="100" w:afterAutospacing="1"/>
        <w:outlineLvl w:val="3"/>
        <w:rPr>
          <w:sz w:val="28"/>
          <w:szCs w:val="28"/>
        </w:rPr>
      </w:pPr>
      <w:r>
        <w:rPr>
          <w:b w:val="1"/>
          <w:sz w:val="28"/>
        </w:rPr>
        <w:t>Where a Record Suspension Does Help</w:t>
      </w:r>
    </w:p>
    <w:p w14:paraId="18735DF7">
      <w:r>
        <w:t>None of this makes a record suspension pointless. For someone whose inadmissibility traces to a Canadian conviction, it can be an important step, and it may support the case made in other applications.</w:t>
      </w:r>
    </w:p>
    <w:p w14:paraId="7C0C3DBC">
      <w:r>
        <w:t>The value comes from understanding its boundaries. A suspension is one tool among several, and its usefulness depends entirely on which problem it is being asked to solve. It also takes time to obtain and comes with its own eligibility conditions, so treating it as a quick fix for an immigration problem is rarely accurate.</w:t>
      </w:r>
    </w:p>
    <w:p w14:paraId="2E14004F">
      <w:pPr>
        <w:keepNext w:val="1"/>
        <w:keepLines w:val="1"/>
        <w:spacing w:before="100" w:beforeAutospacing="1" w:after="100" w:afterAutospacing="1"/>
        <w:outlineLvl w:val="3"/>
        <w:rPr>
          <w:sz w:val="28"/>
          <w:szCs w:val="28"/>
        </w:rPr>
      </w:pPr>
      <w:r>
        <w:rPr>
          <w:b w:val="1"/>
          <w:sz w:val="28"/>
        </w:rPr>
        <w:t>A Practical Way to Frame It</w:t>
      </w:r>
    </w:p>
    <w:p w14:paraId="1FF8A201">
      <w:r>
        <w:t>Ask three questions. Where was the conviction recorded? What makes the person inadmissible today? Which remedy is designed for that specific situation? Write the answers down before drawing any conclusion.</w:t>
      </w:r>
    </w:p>
    <w:p w14:paraId="44694E5A">
      <w:r>
        <w:t>If the answers point to a Canadian conviction, a record suspension may be part of the solution. If they point elsewhere, a different remedy is likely in play. Answering those questions honestly, with the court records in front of you rather than from memory, is what makes the rest of the analysis reliable.</w:t>
      </w:r>
    </w:p>
    <w:p w14:paraId="25552C5E">
      <w:r>
        <w:t xml:space="preserve">Because the interaction between record suspensions and immigration remedies is easy to misread, it is worth checking the official guidance on </w:t>
      </w:r>
      <w:r>
        <w:fldChar w:fldCharType="begin" w:fldLock="0" w:dirty="0"/>
      </w:r>
      <w:r>
        <w:instrText>HYPERLINK "https://commonwealthmigration.ca/inadmissibility-and-appeals/record-suspension-pardon"</w:instrText>
      </w:r>
      <w:r>
        <w:fldChar w:fldCharType="separate" w:fldLock="0" w:dirty="0"/>
      </w:r>
      <w:r>
        <w:rPr>
          <w:color w:val="0563c1"/>
          <w:u w:val="single"/>
        </w:rPr>
        <w:t>record suspension and Canadian immigration</w:t>
      </w:r>
      <w:r>
        <w:fldChar w:fldCharType="end" w:fldLock="0" w:dirty="0"/>
      </w:r>
      <w:r>
        <w:t xml:space="preserve"> before acting on an assumption. The information here is general, individual circumstances vary, and a licensed RCIC should review the file.</w:t>
      </w:r>
    </w:p>
    <w:p w14:paraId="797E23F6">
      <w:r>
        <w:t xml:space="preserve">Commonwealth Migration Group is a private immigration consultancy in Brampton, Ontario, regulated by the CICC and licensed as an RCIC (No. R711592). We are not a government body and we cannot guarantee an outcome. We can help you work out which remedy your situation actually calls for. Our page on </w:t>
      </w:r>
      <w:r>
        <w:fldChar w:fldCharType="begin" w:fldLock="0" w:dirty="0"/>
      </w:r>
      <w:r>
        <w:instrText>HYPERLINK "https://commonwealthmigration.ca/inadmissibility-and-appeals/record-suspension-pardon"</w:instrText>
      </w:r>
      <w:r>
        <w:fldChar w:fldCharType="separate" w:fldLock="0" w:dirty="0"/>
      </w:r>
      <w:r>
        <w:rPr>
          <w:color w:val="0563c1"/>
          <w:u w:val="single"/>
        </w:rPr>
        <w:t>record suspensions and pardons</w:t>
      </w:r>
      <w:r>
        <w:fldChar w:fldCharType="end" w:fldLock="0" w:dirty="0"/>
      </w:r>
      <w:r>
        <w:t xml:space="preserve"> explains the distinction.</w:t>
      </w:r>
    </w:p>
    <w:p w14:paraId="0BD55C34">
      <w:pPr>
        <w:keepNext w:val="1"/>
        <w:keepLines w:val="1"/>
        <w:spacing w:before="100" w:beforeAutospacing="1" w:after="100" w:afterAutospacing="1"/>
        <w:outlineLvl w:val="2"/>
        <w:rPr>
          <w:sz w:val="32"/>
          <w:szCs w:val="32"/>
        </w:rPr>
      </w:pPr>
      <w:r>
        <w:rPr>
          <w:b w:val="1"/>
          <w:sz w:val="32"/>
        </w:rPr>
        <w:t>Deemed Rehabilitation: The Remedy You May Already Qualify For</w:t>
      </w:r>
    </w:p>
    <w:p w14:paraId="0A302092">
      <w:r>
        <w:rPr>
          <w:b w:val="1"/>
        </w:rPr>
        <w:t>Backlink details</w:t>
      </w:r>
    </w:p>
    <w:p w14:paraId="3CEF34A2">
      <w:pPr>
        <w:numPr>
          <w:ilvl w:val="0"/>
          <w:numId w:val="1"/>
        </w:numPr>
      </w:pPr>
      <w:r>
        <w:rPr>
          <w:b w:val="1"/>
        </w:rPr>
        <w:t>Backlink URL:</w:t>
      </w:r>
      <w:r>
        <w:t xml:space="preserve"> https://commonwealthmigration.ca/inadmissibility-and-appeals/deemed-rehabilitation</w:t>
      </w:r>
    </w:p>
    <w:p w14:paraId="0ED03405">
      <w:pPr>
        <w:numPr>
          <w:ilvl w:val="0"/>
          <w:numId w:val="1"/>
        </w:numPr>
      </w:pPr>
      <w:r>
        <w:rPr>
          <w:b w:val="1"/>
        </w:rPr>
        <w:t>Target page:</w:t>
      </w:r>
      <w:r>
        <w:t xml:space="preserve"> /inadmissibility-and-appeals/deemed-rehabilitation</w:t>
      </w:r>
    </w:p>
    <w:p w14:paraId="5CABEDA6">
      <w:pPr>
        <w:numPr>
          <w:ilvl w:val="0"/>
          <w:numId w:val="1"/>
        </w:numPr>
      </w:pPr>
      <w:r>
        <w:rPr>
          <w:b w:val="1"/>
        </w:rPr>
        <w:t>Anchor text — in-body link:</w:t>
      </w:r>
      <w:r>
        <w:t xml:space="preserve"> Deemed Rehabilitation eligibility</w:t>
      </w:r>
    </w:p>
    <w:p w14:paraId="318D89C3">
      <w:pPr>
        <w:numPr>
          <w:ilvl w:val="0"/>
          <w:numId w:val="1"/>
        </w:numPr>
      </w:pPr>
      <w:r>
        <w:rPr>
          <w:b w:val="1"/>
        </w:rPr>
        <w:t>Anchor text — closing call to action:</w:t>
      </w:r>
      <w:r>
        <w:t xml:space="preserve"> Deemed Rehabilitation</w:t>
      </w:r>
    </w:p>
    <w:p w14:paraId="23D1FB04">
      <w:pPr>
        <w:numPr>
          <w:ilvl w:val="0"/>
          <w:numId w:val="1"/>
        </w:numPr>
      </w:pPr>
      <w:r>
        <w:rPr>
          <w:b w:val="1"/>
        </w:rPr>
        <w:t>Primary keyword:</w:t>
      </w:r>
      <w:r>
        <w:t xml:space="preserve"> deemed rehabilitation Canada</w:t>
      </w:r>
    </w:p>
    <w:p w14:paraId="620958CA">
      <w:pPr>
        <w:numPr>
          <w:ilvl w:val="0"/>
          <w:numId w:val="1"/>
        </w:numPr>
      </w:pPr>
      <w:r>
        <w:rPr>
          <w:b w:val="1"/>
        </w:rPr>
        <w:t>Category:</w:t>
      </w:r>
      <w:r>
        <w:t xml:space="preserve"> Inadmissibility &amp; Appeals</w:t>
      </w:r>
    </w:p>
    <w:p w14:paraId="707B2666">
      <w:pPr>
        <w:numPr>
          <w:ilvl w:val="0"/>
          <w:numId w:val="1"/>
        </w:numPr>
      </w:pPr>
      <w:r>
        <w:rPr>
          <w:b w:val="1"/>
        </w:rPr>
        <w:t>Length:</w:t>
      </w:r>
      <w:r>
        <w:t xml:space="preserve"> approx. 730 words</w:t>
      </w:r>
    </w:p>
    <w:p w14:paraId="140B1CE7">
      <w:r>
        <w:t>Some immigration remedies require an application, a fee, and a wait. Deemed Rehabilitation is different: it is a status that can arise automatically, without a formal application, once the relevant conditions are met. The catch is that "automatic" does not mean "assumed" — and it does not mean everyone with an old conviction qualifies.</w:t>
      </w:r>
    </w:p>
    <w:p w14:paraId="5D6D9CF6">
      <w:pPr>
        <w:keepNext w:val="1"/>
        <w:keepLines w:val="1"/>
        <w:spacing w:before="100" w:beforeAutospacing="1" w:after="100" w:afterAutospacing="1"/>
        <w:outlineLvl w:val="3"/>
        <w:rPr>
          <w:sz w:val="28"/>
          <w:szCs w:val="28"/>
        </w:rPr>
      </w:pPr>
      <w:r>
        <w:rPr>
          <w:b w:val="1"/>
          <w:sz w:val="28"/>
        </w:rPr>
        <w:t>What "Deemed" Means in Practice</w:t>
      </w:r>
    </w:p>
    <w:p w14:paraId="3DD7AF77">
      <w:r>
        <w:t>Deemed Rehabilitation means a person is treated as rehabilitated by operation of the rules, rather than by a decision on an application. For older, less serious foreign convictions, this can resolve inadmissibility without the person ever filing a rehabilitation request.</w:t>
      </w:r>
    </w:p>
    <w:p w14:paraId="587D2AEE">
      <w:r>
        <w:t>The concept exists because not every old offence warrants a full formal assessment. Where the passage of time and the nature of the offence indicate that the person is no longer a concern, the rules allow the issue to be treated as closed — sparing both the applicant and the system an application that would add little.</w:t>
      </w:r>
    </w:p>
    <w:p w14:paraId="71460263">
      <w:pPr>
        <w:keepNext w:val="1"/>
        <w:keepLines w:val="1"/>
        <w:spacing w:before="100" w:beforeAutospacing="1" w:after="100" w:afterAutospacing="1"/>
        <w:outlineLvl w:val="3"/>
        <w:rPr>
          <w:sz w:val="28"/>
          <w:szCs w:val="28"/>
        </w:rPr>
      </w:pPr>
      <w:r>
        <w:rPr>
          <w:b w:val="1"/>
          <w:sz w:val="28"/>
        </w:rPr>
        <w:t>How It Differs From a Formal Application</w:t>
      </w:r>
    </w:p>
    <w:p w14:paraId="521D676C">
      <w:r>
        <w:t>The distinction is procedural, and it is practical.</w:t>
      </w:r>
    </w:p>
    <w:p w14:paraId="5AB8C9E7">
      <w:r>
        <w:t>With a formal rehabilitation application, an officer assesses the file and issues a decision. There is a process, a submission, and a record of the outcome.</w:t>
      </w:r>
    </w:p>
    <w:p w14:paraId="2B9FA776">
      <w:r>
        <w:t>With deemed rehabilitation, there is no application to approve. The question is whether the circumstances meet the criteria — and that question may be examined when the person applies for something else, such as a visa, a work permit, or permanent residence. If the criteria are met, the inadmissibility is resolved. If they are not, the file needs a different remedy.</w:t>
      </w:r>
    </w:p>
    <w:p w14:paraId="5AAA51ED">
      <w:r>
        <w:t>Because no application is filed, there is also no confirmation letter to hold on to. That is why some travellers assume they are covered when they are not, and others assume they need a formal application when they may not.</w:t>
      </w:r>
    </w:p>
    <w:p w14:paraId="2627D7D9">
      <w:pPr>
        <w:keepNext w:val="1"/>
        <w:keepLines w:val="1"/>
        <w:spacing w:before="100" w:beforeAutospacing="1" w:after="100" w:afterAutospacing="1"/>
        <w:outlineLvl w:val="3"/>
        <w:rPr>
          <w:sz w:val="28"/>
          <w:szCs w:val="28"/>
        </w:rPr>
      </w:pPr>
      <w:r>
        <w:rPr>
          <w:b w:val="1"/>
          <w:sz w:val="28"/>
        </w:rPr>
        <w:t>Working Through Your Own Timeline</w:t>
      </w:r>
    </w:p>
    <w:p w14:paraId="038B681C">
      <w:r>
        <w:t>Two elements drive eligibility: how the offence would be classified in Canada, and how long ago the sentence was completed.</w:t>
      </w:r>
    </w:p>
    <w:p w14:paraId="5115C396">
      <w:r>
        <w:t>The classification matters because the rules treat more serious offences differently from minor ones, and because the Canadian equivalent — not the foreign label — is what counts. The timeline matters because it is measured from the completion of the sentence, including fines and any probation, not from the date of conviction.</w:t>
      </w:r>
    </w:p>
    <w:p w14:paraId="79C297C6">
      <w:r>
        <w:t>Both elements need to line up. A conviction that seems old may still fall short if the sentence finished recently, and a very old conviction may not qualify if it would be treated as serious in Canada.</w:t>
      </w:r>
    </w:p>
    <w:p w14:paraId="163E191C">
      <w:pPr>
        <w:keepNext w:val="1"/>
        <w:keepLines w:val="1"/>
        <w:spacing w:before="100" w:beforeAutospacing="1" w:after="100" w:afterAutospacing="1"/>
        <w:outlineLvl w:val="3"/>
        <w:rPr>
          <w:sz w:val="28"/>
          <w:szCs w:val="28"/>
        </w:rPr>
      </w:pPr>
      <w:r>
        <w:rPr>
          <w:b w:val="1"/>
          <w:sz w:val="28"/>
        </w:rPr>
        <w:t>Why the Equivalency Question Is the Hard Part</w:t>
      </w:r>
    </w:p>
    <w:p w14:paraId="4F187104">
      <w:r>
        <w:t>Most people can identify when their sentence ended. Far fewer can say with confidence how their offence maps onto Canadian law. That mapping is where the analysis usually turns, and where an incorrect assumption is most likely to cause a problem.</w:t>
      </w:r>
    </w:p>
    <w:p w14:paraId="603172EA">
      <w:r>
        <w:t xml:space="preserve">If the timeline and classification line up, deemed rehabilitation may already apply. If they do not, a formal remedy is the route. The current criteria are set out on the official page for </w:t>
      </w:r>
      <w:r>
        <w:fldChar w:fldCharType="begin" w:fldLock="0" w:dirty="0"/>
      </w:r>
      <w:r>
        <w:instrText>HYPERLINK "https://commonwealthmigration.ca/inadmissibility-and-appeals/deemed-rehabilitation"</w:instrText>
      </w:r>
      <w:r>
        <w:fldChar w:fldCharType="separate" w:fldLock="0" w:dirty="0"/>
      </w:r>
      <w:r>
        <w:rPr>
          <w:color w:val="0563c1"/>
          <w:u w:val="single"/>
        </w:rPr>
        <w:t>Deemed Rehabilitation eligibility</w:t>
      </w:r>
      <w:r>
        <w:fldChar w:fldCharType="end" w:fldLock="0" w:dirty="0"/>
      </w:r>
      <w:r>
        <w:t>.</w:t>
      </w:r>
    </w:p>
    <w:p w14:paraId="48E5C4A3">
      <w:r>
        <w:t>This article provides general information only. Outcomes depend on individual circumstances, and a licensed RCIC should assess whether the criteria are actually met.</w:t>
      </w:r>
    </w:p>
    <w:p w14:paraId="2188018E">
      <w:r>
        <w:t xml:space="preserve">Commonwealth Migration Group is a private immigration consultancy in Brampton, Ontario, regulated by the CICC and licensed as an RCIC (No. R711592). We are not affiliated with the Government of Canada and we do not guarantee results. We can review an old conviction against the current rules and tell you whether you already qualify or need to apply. More detail is available on our page about </w:t>
      </w:r>
      <w:r>
        <w:fldChar w:fldCharType="begin" w:fldLock="0" w:dirty="0"/>
      </w:r>
      <w:r>
        <w:instrText>HYPERLINK "https://commonwealthmigration.ca/inadmissibility-and-appeals/deemed-rehabilitation"</w:instrText>
      </w:r>
      <w:r>
        <w:fldChar w:fldCharType="separate" w:fldLock="0" w:dirty="0"/>
      </w:r>
      <w:r>
        <w:rPr>
          <w:color w:val="0563c1"/>
          <w:u w:val="single"/>
        </w:rPr>
        <w:t>Deemed Rehabilitation</w:t>
      </w:r>
      <w:r>
        <w:fldChar w:fldCharType="end" w:fldLock="0" w:dirty="0"/>
      </w:r>
      <w:r>
        <w:t>.</w:t>
      </w:r>
    </w:p>
    <w:p w14:paraId="7A080E47">
      <w:pPr>
        <w:keepNext w:val="1"/>
        <w:keepLines w:val="1"/>
        <w:spacing w:before="100" w:beforeAutospacing="1" w:after="100" w:afterAutospacing="1"/>
        <w:outlineLvl w:val="1"/>
        <w:rPr>
          <w:sz w:val="32"/>
          <w:szCs w:val="32"/>
        </w:rPr>
      </w:pPr>
      <w:r>
        <w:rPr>
          <w:b w:val="1"/>
          <w:sz w:val="32"/>
        </w:rPr>
        <w:t>Part 11 — Inadmissibility: Enforcement &amp; Removal</w:t>
      </w:r>
    </w:p>
    <w:p w14:paraId="0F9BC756">
      <w:pPr>
        <w:keepNext w:val="1"/>
        <w:keepLines w:val="1"/>
        <w:spacing w:before="100" w:beforeAutospacing="1" w:after="100" w:afterAutospacing="1"/>
        <w:outlineLvl w:val="2"/>
        <w:rPr>
          <w:sz w:val="32"/>
          <w:szCs w:val="32"/>
        </w:rPr>
      </w:pPr>
      <w:r>
        <w:rPr>
          <w:b w:val="1"/>
          <w:sz w:val="32"/>
        </w:rPr>
        <w:t>Does a Health Condition Automatically Bar You from Canada? How Medical Inadmissibility Really Works</w:t>
      </w:r>
    </w:p>
    <w:p w14:paraId="09EA5F90">
      <w:r>
        <w:rPr>
          <w:b w:val="1"/>
        </w:rPr>
        <w:t>Backlink details</w:t>
      </w:r>
    </w:p>
    <w:p w14:paraId="79B6D99E">
      <w:pPr>
        <w:numPr>
          <w:ilvl w:val="0"/>
          <w:numId w:val="1"/>
        </w:numPr>
      </w:pPr>
      <w:r>
        <w:rPr>
          <w:b w:val="1"/>
        </w:rPr>
        <w:t>Backlink URL:</w:t>
      </w:r>
      <w:r>
        <w:t xml:space="preserve"> https://commonwealthmigration.ca/inadmissibility-and-appeals/medical-inadmissibility</w:t>
      </w:r>
    </w:p>
    <w:p w14:paraId="33BAF11D">
      <w:pPr>
        <w:numPr>
          <w:ilvl w:val="0"/>
          <w:numId w:val="1"/>
        </w:numPr>
      </w:pPr>
      <w:r>
        <w:rPr>
          <w:b w:val="1"/>
        </w:rPr>
        <w:t>Target page:</w:t>
      </w:r>
      <w:r>
        <w:t xml:space="preserve"> /inadmissibility-and-appeals/medical-inadmissibility</w:t>
      </w:r>
    </w:p>
    <w:p w14:paraId="46430E6A">
      <w:pPr>
        <w:numPr>
          <w:ilvl w:val="0"/>
          <w:numId w:val="1"/>
        </w:numPr>
      </w:pPr>
      <w:r>
        <w:rPr>
          <w:b w:val="1"/>
        </w:rPr>
        <w:t>Anchor text — in-body link:</w:t>
      </w:r>
      <w:r>
        <w:t xml:space="preserve"> medical inadmissibility and excessive demand framework</w:t>
      </w:r>
    </w:p>
    <w:p w14:paraId="3CB4D89D">
      <w:pPr>
        <w:numPr>
          <w:ilvl w:val="0"/>
          <w:numId w:val="1"/>
        </w:numPr>
      </w:pPr>
      <w:r>
        <w:rPr>
          <w:b w:val="1"/>
        </w:rPr>
        <w:t>Anchor text — closing call to action:</w:t>
      </w:r>
      <w:r>
        <w:t xml:space="preserve"> medical inadmissibility in Canadian immigration</w:t>
      </w:r>
    </w:p>
    <w:p w14:paraId="1136204A">
      <w:pPr>
        <w:numPr>
          <w:ilvl w:val="0"/>
          <w:numId w:val="1"/>
        </w:numPr>
      </w:pPr>
      <w:r>
        <w:rPr>
          <w:b w:val="1"/>
        </w:rPr>
        <w:t>Primary keyword:</w:t>
      </w:r>
      <w:r>
        <w:t xml:space="preserve"> medical inadmissibility Canada</w:t>
      </w:r>
    </w:p>
    <w:p w14:paraId="51534635">
      <w:pPr>
        <w:numPr>
          <w:ilvl w:val="0"/>
          <w:numId w:val="1"/>
        </w:numPr>
      </w:pPr>
      <w:r>
        <w:rPr>
          <w:b w:val="1"/>
        </w:rPr>
        <w:t>Category:</w:t>
      </w:r>
      <w:r>
        <w:t xml:space="preserve"> Inadmissibility &amp; Appeals</w:t>
      </w:r>
    </w:p>
    <w:p w14:paraId="205F1B2C">
      <w:pPr>
        <w:numPr>
          <w:ilvl w:val="0"/>
          <w:numId w:val="1"/>
        </w:numPr>
      </w:pPr>
      <w:r>
        <w:rPr>
          <w:b w:val="1"/>
        </w:rPr>
        <w:t>Length:</w:t>
      </w:r>
      <w:r>
        <w:t xml:space="preserve"> approx. 682 words</w:t>
      </w:r>
    </w:p>
    <w:p w14:paraId="1A0BB4F8">
      <w:r>
        <w:t>Is a diagnosis an automatic bar to entering Canada? That is the fear behind most questions about medical inadmissibility, and it is not how the assessment works. Health is treated as an admissibility question with defined tests attached to it, not as a blanket disqualifier. Knowing what is actually being measured makes it far easier to respond if a concern is raised about an application.</w:t>
      </w:r>
    </w:p>
    <w:p w14:paraId="5C257B85">
      <w:pPr>
        <w:keepNext w:val="1"/>
        <w:keepLines w:val="1"/>
        <w:spacing w:before="100" w:beforeAutospacing="1" w:after="100" w:afterAutospacing="1"/>
        <w:outlineLvl w:val="3"/>
        <w:rPr>
          <w:sz w:val="28"/>
          <w:szCs w:val="28"/>
        </w:rPr>
      </w:pPr>
      <w:r>
        <w:rPr>
          <w:b w:val="1"/>
          <w:sz w:val="28"/>
        </w:rPr>
        <w:t>Two Tests, Not One</w:t>
      </w:r>
    </w:p>
    <w:p w14:paraId="643C69D1">
      <w:r>
        <w:t>Canadian admissibility law asks two separate questions about health. The first is whether a condition would pose a danger to public health or to public safety. The second is whether it would place an excessive demand on health or social services. A file can fail one and pass the other, and the reasoning behind a concern usually points to which test is in play.</w:t>
      </w:r>
    </w:p>
    <w:p w14:paraId="03BD30BA">
      <w:r>
        <w:t>The danger test is narrower than people expect. It is generally reserved for situations involving a genuine risk of transmission or a risk of harmful behaviour, rather than for chronic conditions that are manageable with treatment. Many conditions never raise either question at all; they are simply noted as part of the immigration medical examination and go no further.</w:t>
      </w:r>
    </w:p>
    <w:p w14:paraId="7751B258">
      <w:pPr>
        <w:keepNext w:val="1"/>
        <w:keepLines w:val="1"/>
        <w:spacing w:before="100" w:beforeAutospacing="1" w:after="100" w:afterAutospacing="1"/>
        <w:outlineLvl w:val="3"/>
        <w:rPr>
          <w:sz w:val="28"/>
          <w:szCs w:val="28"/>
        </w:rPr>
      </w:pPr>
      <w:r>
        <w:rPr>
          <w:b w:val="1"/>
          <w:sz w:val="28"/>
        </w:rPr>
        <w:t>Why Excessive Demand Draws the Most Debate</w:t>
      </w:r>
    </w:p>
    <w:p w14:paraId="399FA6C9">
      <w:r>
        <w:t>Excessive demand is where most medical inadmissibility discussions land, because it involves a forward-looking judgment rather than a simple yes or no. Officers consider the anticipated impact of a condition on publicly funded services over time, alongside factors such as stability, treatment requirements and the person's ability to manage their own care.</w:t>
      </w:r>
    </w:p>
    <w:p w14:paraId="6A24C6B0">
      <w:r>
        <w:t xml:space="preserve">Two details are widely misunderstood. First, the excessive-demand ground does not apply to certain categories in the same way — spouses, partners and dependent children being sponsored, along with refugees and protected persons, are treated differently under the regulations. Second, an assessment is not a verdict on someone's worth or quality of life; it is a structured administrative test. Because the categories and exceptions matter so much, it is worth reviewing the </w:t>
      </w:r>
      <w:r>
        <w:fldChar w:fldCharType="begin" w:fldLock="0" w:dirty="0"/>
      </w:r>
      <w:r>
        <w:instrText>HYPERLINK "https://commonwealthmigration.ca/inadmissibility-and-appeals/medical-inadmissibility"</w:instrText>
      </w:r>
      <w:r>
        <w:fldChar w:fldCharType="separate" w:fldLock="0" w:dirty="0"/>
      </w:r>
      <w:r>
        <w:rPr>
          <w:color w:val="0563c1"/>
          <w:u w:val="single"/>
        </w:rPr>
        <w:t>medical inadmissibility and excessive demand framework</w:t>
      </w:r>
      <w:r>
        <w:fldChar w:fldCharType="end" w:fldLock="0" w:dirty="0"/>
      </w:r>
      <w:r>
        <w:t xml:space="preserve"> before assuming the worst.</w:t>
      </w:r>
    </w:p>
    <w:p w14:paraId="6F2E039E">
      <w:pPr>
        <w:keepNext w:val="1"/>
        <w:keepLines w:val="1"/>
        <w:spacing w:before="100" w:beforeAutospacing="1" w:after="100" w:afterAutospacing="1"/>
        <w:outlineLvl w:val="3"/>
        <w:rPr>
          <w:sz w:val="28"/>
          <w:szCs w:val="28"/>
        </w:rPr>
      </w:pPr>
      <w:r>
        <w:rPr>
          <w:b w:val="1"/>
          <w:sz w:val="28"/>
        </w:rPr>
        <w:t>What a Procedural Fairness Letter Is Really Asking</w:t>
      </w:r>
    </w:p>
    <w:p w14:paraId="25523A62">
      <w:r>
        <w:t>When a medical officer flags a concern, the applicant usually receives a procedural fairness letter. Many people read it as a refusal. It is better understood as an invitation: it sets out the concern and gives the applicant a chance to respond with evidence and argument.</w:t>
      </w:r>
    </w:p>
    <w:p w14:paraId="2B8EFF85">
      <w:r>
        <w:t>That response window is the most valuable moment in the process. It is where a mitigation plan, medical opinions, cost projections or a detailed explanation of how the condition will be managed can be placed on the record. Waiting until after a decision to explain the situation removes most of the available options.</w:t>
      </w:r>
    </w:p>
    <w:p w14:paraId="598B5D57">
      <w:pPr>
        <w:keepNext w:val="1"/>
        <w:keepLines w:val="1"/>
        <w:spacing w:before="100" w:beforeAutospacing="1" w:after="100" w:afterAutospacing="1"/>
        <w:outlineLvl w:val="3"/>
        <w:rPr>
          <w:sz w:val="28"/>
          <w:szCs w:val="28"/>
        </w:rPr>
      </w:pPr>
      <w:r>
        <w:rPr>
          <w:b w:val="1"/>
          <w:sz w:val="28"/>
        </w:rPr>
        <w:t>Where the Analysis Can Turn</w:t>
      </w:r>
    </w:p>
    <w:p w14:paraId="22191763">
      <w:r>
        <w:t>Responses that succeed tend to be specific rather than reassuring. They address the exact concern raised, use current clinical information, and explain how the individual circumstances differ from the officer's assumption. A well-built mitigation plan typically identifies who will provide care, how it will be funded, and what evidence supports the claim that the condition is stable. General statements that a condition is "under control" rarely move a file; structured evidence sometimes does.</w:t>
      </w:r>
    </w:p>
    <w:p w14:paraId="595227C5">
      <w:r>
        <w:t>Timing also matters. Medical opinions take time to obtain, and specialists are not always available on short notice. Applicants who begin assembling clinical material as soon as a concern appears give themselves room to respond properly rather than filing something rushed.</w:t>
      </w:r>
    </w:p>
    <w:p w14:paraId="1D19AE55">
      <w:r>
        <w:t>Because each file turns on its own medical facts, no article can predict an outcome. What can be said is that medical inadmissibility is a respondable ground, and the quality of the early response often shapes everything that follows.</w:t>
      </w:r>
    </w:p>
    <w:p w14:paraId="3B3FD066">
      <w:r>
        <w:t xml:space="preserve">If a medical concern has been raised in your application, Commonwealth Migration Group is a private consultancy in Brampton, Ontario, regulated by the College of Immigration and Citizenship Consultants and operating under licensed RCIC No. R711592. We are not part of the Government of Canada and cannot promise a particular result, but we can review the fairness letter with you and help build a response. Start with our guide to </w:t>
      </w:r>
      <w:r>
        <w:fldChar w:fldCharType="begin" w:fldLock="0" w:dirty="0"/>
      </w:r>
      <w:r>
        <w:instrText>HYPERLINK "https://commonwealthmigration.ca/inadmissibility-and-appeals/medical-inadmissibility"</w:instrText>
      </w:r>
      <w:r>
        <w:fldChar w:fldCharType="separate" w:fldLock="0" w:dirty="0"/>
      </w:r>
      <w:r>
        <w:rPr>
          <w:color w:val="0563c1"/>
          <w:u w:val="single"/>
        </w:rPr>
        <w:t>medical inadmissibility in Canadian immigration</w:t>
      </w:r>
      <w:r>
        <w:fldChar w:fldCharType="end" w:fldLock="0" w:dirty="0"/>
      </w:r>
      <w:r>
        <w:t>.</w:t>
      </w:r>
    </w:p>
    <w:p w14:paraId="00D6D13D">
      <w:pPr>
        <w:keepNext w:val="1"/>
        <w:keepLines w:val="1"/>
        <w:spacing w:before="100" w:beforeAutospacing="1" w:after="100" w:afterAutospacing="1"/>
        <w:outlineLvl w:val="2"/>
        <w:rPr>
          <w:sz w:val="32"/>
          <w:szCs w:val="32"/>
        </w:rPr>
      </w:pPr>
      <w:r>
        <w:rPr>
          <w:b w:val="1"/>
          <w:sz w:val="32"/>
        </w:rPr>
        <w:t>Four Ways Applicants Accidentally Trigger Financial Inadmissibility in Canada</w:t>
      </w:r>
    </w:p>
    <w:p w14:paraId="028F44B1">
      <w:r>
        <w:rPr>
          <w:b w:val="1"/>
        </w:rPr>
        <w:t>Backlink details</w:t>
      </w:r>
    </w:p>
    <w:p w14:paraId="1D2C2148">
      <w:pPr>
        <w:numPr>
          <w:ilvl w:val="0"/>
          <w:numId w:val="1"/>
        </w:numPr>
      </w:pPr>
      <w:r>
        <w:rPr>
          <w:b w:val="1"/>
        </w:rPr>
        <w:t>Backlink URL:</w:t>
      </w:r>
      <w:r>
        <w:t xml:space="preserve"> https://commonwealthmigration.ca/inadmissibility-and-appeals/financial-inadmissibility</w:t>
      </w:r>
    </w:p>
    <w:p w14:paraId="14567570">
      <w:pPr>
        <w:numPr>
          <w:ilvl w:val="0"/>
          <w:numId w:val="1"/>
        </w:numPr>
      </w:pPr>
      <w:r>
        <w:rPr>
          <w:b w:val="1"/>
        </w:rPr>
        <w:t>Target page:</w:t>
      </w:r>
      <w:r>
        <w:t xml:space="preserve"> /inadmissibility-and-appeals/financial-inadmissibility</w:t>
      </w:r>
    </w:p>
    <w:p w14:paraId="6A6C6EBF">
      <w:pPr>
        <w:numPr>
          <w:ilvl w:val="0"/>
          <w:numId w:val="1"/>
        </w:numPr>
      </w:pPr>
      <w:r>
        <w:rPr>
          <w:b w:val="1"/>
        </w:rPr>
        <w:t>Anchor text — in-body link:</w:t>
      </w:r>
      <w:r>
        <w:t xml:space="preserve"> financial inadmissibility and proof of funds requirements</w:t>
      </w:r>
    </w:p>
    <w:p w14:paraId="484082AD">
      <w:pPr>
        <w:numPr>
          <w:ilvl w:val="0"/>
          <w:numId w:val="1"/>
        </w:numPr>
      </w:pPr>
      <w:r>
        <w:rPr>
          <w:b w:val="1"/>
        </w:rPr>
        <w:t>Anchor text — closing call to action:</w:t>
      </w:r>
      <w:r>
        <w:t xml:space="preserve"> financial inadmissibility guidance</w:t>
      </w:r>
    </w:p>
    <w:p w14:paraId="6E9BEE31">
      <w:pPr>
        <w:numPr>
          <w:ilvl w:val="0"/>
          <w:numId w:val="1"/>
        </w:numPr>
      </w:pPr>
      <w:r>
        <w:rPr>
          <w:b w:val="1"/>
        </w:rPr>
        <w:t>Primary keyword:</w:t>
      </w:r>
      <w:r>
        <w:t xml:space="preserve"> financial inadmissibility Canada</w:t>
      </w:r>
    </w:p>
    <w:p w14:paraId="2E36405A">
      <w:pPr>
        <w:numPr>
          <w:ilvl w:val="0"/>
          <w:numId w:val="1"/>
        </w:numPr>
      </w:pPr>
      <w:r>
        <w:rPr>
          <w:b w:val="1"/>
        </w:rPr>
        <w:t>Category:</w:t>
      </w:r>
      <w:r>
        <w:t xml:space="preserve"> Inadmissibility &amp; Appeals</w:t>
      </w:r>
    </w:p>
    <w:p w14:paraId="10C19DF7">
      <w:pPr>
        <w:numPr>
          <w:ilvl w:val="0"/>
          <w:numId w:val="1"/>
        </w:numPr>
      </w:pPr>
      <w:r>
        <w:rPr>
          <w:b w:val="1"/>
        </w:rPr>
        <w:t>Length:</w:t>
      </w:r>
      <w:r>
        <w:t xml:space="preserve"> approx. 604 words</w:t>
      </w:r>
    </w:p>
    <w:p w14:paraId="16C0F0B2">
      <w:r>
        <w:t>Financial inadmissibility is rarely the result of someone deciding not to meet a requirement. It usually comes from a misunderstanding of what is being assessed, or from evidence that looks weaker on paper than the situation actually is. The ground itself is narrow: it applies where an applicant is unable or unwilling to support themselves and their dependents, and no arrangement exists to provide that support. Most trouble starts long before an officer reaches that conclusion.</w:t>
      </w:r>
    </w:p>
    <w:p w14:paraId="0BF3AD85">
      <w:pPr>
        <w:keepNext w:val="1"/>
        <w:keepLines w:val="1"/>
        <w:spacing w:before="100" w:beforeAutospacing="1" w:after="100" w:afterAutospacing="1"/>
        <w:outlineLvl w:val="3"/>
        <w:rPr>
          <w:sz w:val="28"/>
          <w:szCs w:val="28"/>
        </w:rPr>
      </w:pPr>
      <w:r>
        <w:rPr>
          <w:b w:val="1"/>
          <w:sz w:val="28"/>
        </w:rPr>
        <w:t>Mistake One: Treating Proof of Funds as a Snapshot</w:t>
      </w:r>
    </w:p>
    <w:p w14:paraId="0F337800">
      <w:r>
        <w:t>Funds requirements are often read as a single number to hit on one statement date. In practice, what matters is whether the money is genuinely available, traceable and stable over the period the program expects it to be. A large deposit that appears shortly before filing, with no history behind it, raises more questions than it answers.</w:t>
      </w:r>
    </w:p>
    <w:p w14:paraId="71E58ABD">
      <w:r>
        <w:t>A related trap is currency and account structure. Funds held in several accounts, in more than one country, or in an account the applicant does not control can all be legitimate — but each needs a clear explanation. An officer should be able to follow the money from its source to the account being relied on without guessing.</w:t>
      </w:r>
    </w:p>
    <w:p w14:paraId="11B8D9FB">
      <w:pPr>
        <w:keepNext w:val="1"/>
        <w:keepLines w:val="1"/>
        <w:spacing w:before="100" w:beforeAutospacing="1" w:after="100" w:afterAutospacing="1"/>
        <w:outlineLvl w:val="3"/>
        <w:rPr>
          <w:sz w:val="28"/>
          <w:szCs w:val="28"/>
        </w:rPr>
      </w:pPr>
      <w:r>
        <w:rPr>
          <w:b w:val="1"/>
          <w:sz w:val="28"/>
        </w:rPr>
        <w:t>Mistake Two: Overlooking the Social Assistance Ground</w:t>
      </w:r>
    </w:p>
    <w:p w14:paraId="1824B89E">
      <w:r>
        <w:t>Dependency on social assistance is a separate trigger from insufficient funds, and it is easy to miss because it can arise from circumstances outside the applicant's control — a period of unemployment, a disability benefit, a difficult family situation. Applicants who assume only bank balances matter can be surprised when the assessment turns on past reliance on public support.</w:t>
      </w:r>
    </w:p>
    <w:p w14:paraId="755F1E39">
      <w:pPr>
        <w:keepNext w:val="1"/>
        <w:keepLines w:val="1"/>
        <w:spacing w:before="100" w:beforeAutospacing="1" w:after="100" w:afterAutospacing="1"/>
        <w:outlineLvl w:val="3"/>
        <w:rPr>
          <w:sz w:val="28"/>
          <w:szCs w:val="28"/>
        </w:rPr>
      </w:pPr>
      <w:r>
        <w:rPr>
          <w:b w:val="1"/>
          <w:sz w:val="28"/>
        </w:rPr>
        <w:t>Mistake Three: Sourcing Money Without a Paper Trail</w:t>
      </w:r>
    </w:p>
    <w:p w14:paraId="0F180610">
      <w:r>
        <w:t>Borrowed funds, informal family transfers and cash savings held outside the banking system all create the same problem: the money may exist, but the file cannot show where it came from or that it remains available. Gifts and loans are not automatically fatal. Undocumented ones frequently are, because they cannot be distinguished from funds that were never really there.</w:t>
      </w:r>
    </w:p>
    <w:p w14:paraId="030EAD28">
      <w:pPr>
        <w:keepNext w:val="1"/>
        <w:keepLines w:val="1"/>
        <w:spacing w:before="100" w:beforeAutospacing="1" w:after="100" w:afterAutospacing="1"/>
        <w:outlineLvl w:val="3"/>
        <w:rPr>
          <w:sz w:val="28"/>
          <w:szCs w:val="28"/>
        </w:rPr>
      </w:pPr>
      <w:r>
        <w:rPr>
          <w:b w:val="1"/>
          <w:sz w:val="28"/>
        </w:rPr>
        <w:t>What a Defensible Financial Picture Looks Like</w:t>
      </w:r>
    </w:p>
    <w:p w14:paraId="14475EF7">
      <w:r>
        <w:t>A strong financial file is boring by design. It shows a consistent history, documents the source of each significant sum, explains any unusual movement, and demonstrates a plan for supporting dependents after arrival. Where an arrangement for support exists — a sponsor, an employer, a settlement plan — it needs to be evidenced rather than asserted.</w:t>
      </w:r>
    </w:p>
    <w:p w14:paraId="4BA7E880">
      <w:r>
        <w:t xml:space="preserve">Where the program requires a specific figure, that figure is set out on the official requirements page and changes from time to time. The </w:t>
      </w:r>
      <w:r>
        <w:fldChar w:fldCharType="begin" w:fldLock="0" w:dirty="0"/>
      </w:r>
      <w:r>
        <w:instrText>HYPERLINK "https://commonwealthmigration.ca/inadmissibility-and-appeals/financial-inadmissibility"</w:instrText>
      </w:r>
      <w:r>
        <w:fldChar w:fldCharType="separate" w:fldLock="0" w:dirty="0"/>
      </w:r>
      <w:r>
        <w:rPr>
          <w:color w:val="0563c1"/>
          <w:u w:val="single"/>
        </w:rPr>
        <w:t>financial inadmissibility and proof of funds requirements</w:t>
      </w:r>
      <w:r>
        <w:fldChar w:fldCharType="end" w:fldLock="0" w:dirty="0"/>
      </w:r>
      <w:r>
        <w:t xml:space="preserve"> overview is the right place to confirm what applies to your stream, rather than relying on numbers quoted in forums or older threads.</w:t>
      </w:r>
    </w:p>
    <w:p w14:paraId="49A70F80">
      <w:r>
        <w:t>If a concern about funds has already been raised, the response window matters. A shortfall can sometimes be explained — currency timing, a recent sale, an inheritance in progress — but only with documents that a decision-maker can verify. Silence or vague reassurance tends to confirm the doubt rather than resolve it. General information can only go so far here, and outcomes depend heavily on the individual file, so a licensed representative should review the specifics before any submission is made.</w:t>
      </w:r>
    </w:p>
    <w:p w14:paraId="29D0B633">
      <w:r>
        <w:t xml:space="preserve">If funds or support arrangements are the weak point in your application, Commonwealth Migration Group can help you see where the file looks thin. We are a private consultancy in Brampton, Ontario, regulated by the CICC and licensed as RCIC No. R711592, with no affiliation to the Government of Canada and no ability to guarantee an outcome. Our </w:t>
      </w:r>
      <w:r>
        <w:fldChar w:fldCharType="begin" w:fldLock="0" w:dirty="0"/>
      </w:r>
      <w:r>
        <w:instrText>HYPERLINK "https://commonwealthmigration.ca/inadmissibility-and-appeals/financial-inadmissibility"</w:instrText>
      </w:r>
      <w:r>
        <w:fldChar w:fldCharType="separate" w:fldLock="0" w:dirty="0"/>
      </w:r>
      <w:r>
        <w:rPr>
          <w:color w:val="0563c1"/>
          <w:u w:val="single"/>
        </w:rPr>
        <w:t>financial inadmissibility guidance</w:t>
      </w:r>
      <w:r>
        <w:fldChar w:fldCharType="end" w:fldLock="0" w:dirty="0"/>
      </w:r>
      <w:r>
        <w:t xml:space="preserve"> walks through the triggers and the available responses.</w:t>
      </w:r>
    </w:p>
    <w:p w14:paraId="6EB78862">
      <w:pPr>
        <w:keepNext w:val="1"/>
        <w:keepLines w:val="1"/>
        <w:spacing w:before="100" w:beforeAutospacing="1" w:after="100" w:afterAutospacing="1"/>
        <w:outlineLvl w:val="2"/>
        <w:rPr>
          <w:sz w:val="32"/>
          <w:szCs w:val="32"/>
        </w:rPr>
      </w:pPr>
      <w:r>
        <w:rPr>
          <w:b w:val="1"/>
          <w:sz w:val="32"/>
        </w:rPr>
        <w:t>What Happens After a Misrepresentation Finding? A Stage-by-Stage Look</w:t>
      </w:r>
    </w:p>
    <w:p w14:paraId="6CEC1578">
      <w:r>
        <w:rPr>
          <w:b w:val="1"/>
        </w:rPr>
        <w:t>Backlink details</w:t>
      </w:r>
    </w:p>
    <w:p w14:paraId="6A41DAC6">
      <w:pPr>
        <w:numPr>
          <w:ilvl w:val="0"/>
          <w:numId w:val="1"/>
        </w:numPr>
      </w:pPr>
      <w:r>
        <w:rPr>
          <w:b w:val="1"/>
        </w:rPr>
        <w:t>Backlink URL:</w:t>
      </w:r>
      <w:r>
        <w:t xml:space="preserve"> https://commonwealthmigration.ca/inadmissibility-and-appeals/misrepresentation</w:t>
      </w:r>
    </w:p>
    <w:p w14:paraId="7D6744A1">
      <w:pPr>
        <w:numPr>
          <w:ilvl w:val="0"/>
          <w:numId w:val="1"/>
        </w:numPr>
      </w:pPr>
      <w:r>
        <w:rPr>
          <w:b w:val="1"/>
        </w:rPr>
        <w:t>Target page:</w:t>
      </w:r>
      <w:r>
        <w:t xml:space="preserve"> /inadmissibility-and-appeals/misrepresentation</w:t>
      </w:r>
    </w:p>
    <w:p w14:paraId="1F466CB0">
      <w:pPr>
        <w:numPr>
          <w:ilvl w:val="0"/>
          <w:numId w:val="1"/>
        </w:numPr>
      </w:pPr>
      <w:r>
        <w:rPr>
          <w:b w:val="1"/>
        </w:rPr>
        <w:t>Anchor text — in-body link:</w:t>
      </w:r>
      <w:r>
        <w:t xml:space="preserve"> misrepresentation rules and response options</w:t>
      </w:r>
    </w:p>
    <w:p w14:paraId="5CAD4703">
      <w:pPr>
        <w:numPr>
          <w:ilvl w:val="0"/>
          <w:numId w:val="1"/>
        </w:numPr>
      </w:pPr>
      <w:r>
        <w:rPr>
          <w:b w:val="1"/>
        </w:rPr>
        <w:t>Anchor text — closing call to action:</w:t>
      </w:r>
      <w:r>
        <w:t xml:space="preserve"> guide to misrepresentation findings</w:t>
      </w:r>
    </w:p>
    <w:p w14:paraId="499D55BF">
      <w:pPr>
        <w:numPr>
          <w:ilvl w:val="0"/>
          <w:numId w:val="1"/>
        </w:numPr>
      </w:pPr>
      <w:r>
        <w:rPr>
          <w:b w:val="1"/>
        </w:rPr>
        <w:t>Primary keyword:</w:t>
      </w:r>
      <w:r>
        <w:t xml:space="preserve"> misrepresentation Canada</w:t>
      </w:r>
    </w:p>
    <w:p w14:paraId="09B43B88">
      <w:pPr>
        <w:numPr>
          <w:ilvl w:val="0"/>
          <w:numId w:val="1"/>
        </w:numPr>
      </w:pPr>
      <w:r>
        <w:rPr>
          <w:b w:val="1"/>
        </w:rPr>
        <w:t>Category:</w:t>
      </w:r>
      <w:r>
        <w:t xml:space="preserve"> Inadmissibility &amp; Appeals</w:t>
      </w:r>
    </w:p>
    <w:p w14:paraId="1B668DE0">
      <w:pPr>
        <w:numPr>
          <w:ilvl w:val="0"/>
          <w:numId w:val="1"/>
        </w:numPr>
      </w:pPr>
      <w:r>
        <w:rPr>
          <w:b w:val="1"/>
        </w:rPr>
        <w:t>Length:</w:t>
      </w:r>
      <w:r>
        <w:t xml:space="preserve"> approx. 604 words</w:t>
      </w:r>
    </w:p>
    <w:p w14:paraId="033F5845">
      <w:r>
        <w:t>Most people assume a misrepresentation finding follows an obvious lie. In practice it often follows an honest mistake, an outdated form, a document prepared by someone else, or an omission the applicant never realized was material. The consequence is the same either way, and the process unfolds in stages that are worth understanding before they arrive.</w:t>
      </w:r>
    </w:p>
    <w:p w14:paraId="7E0B2D85">
      <w:pPr>
        <w:keepNext w:val="1"/>
        <w:keepLines w:val="1"/>
        <w:spacing w:before="100" w:beforeAutospacing="1" w:after="100" w:afterAutospacing="1"/>
        <w:outlineLvl w:val="3"/>
        <w:rPr>
          <w:sz w:val="28"/>
          <w:szCs w:val="28"/>
        </w:rPr>
      </w:pPr>
      <w:r>
        <w:rPr>
          <w:b w:val="1"/>
          <w:sz w:val="28"/>
        </w:rPr>
        <w:t>Stage One: The Procedural Fairness Letter</w:t>
      </w:r>
    </w:p>
    <w:p w14:paraId="399F49C0">
      <w:r>
        <w:t>Before a finding is made, the applicant is normally given notice of the concern and an opportunity to respond. This is the single most important point in the process. The letter identifies what is alleged — false information, a material omission, a document that cannot be verified — and sets a deadline for a reply. A response that explains the record, corrects the error or provides context can change the outcome; a missed deadline usually cannot be recovered.</w:t>
      </w:r>
    </w:p>
    <w:p w14:paraId="122971CA">
      <w:r>
        <w:t>Effective responses tend to do four things: acknowledge the issue directly, explain how the error occurred with supporting evidence, correct the record, and address the consequences candidly. Arguments that the mistake was unimportant rarely help, because the test concerns materiality rather than significance to the applicant.</w:t>
      </w:r>
    </w:p>
    <w:p w14:paraId="31993FAB">
      <w:pPr>
        <w:keepNext w:val="1"/>
        <w:keepLines w:val="1"/>
        <w:spacing w:before="100" w:beforeAutospacing="1" w:after="100" w:afterAutospacing="1"/>
        <w:outlineLvl w:val="3"/>
        <w:rPr>
          <w:sz w:val="28"/>
          <w:szCs w:val="28"/>
        </w:rPr>
      </w:pPr>
      <w:r>
        <w:rPr>
          <w:b w:val="1"/>
          <w:sz w:val="28"/>
        </w:rPr>
        <w:t>Stage Two: The Finding and the Bar</w:t>
      </w:r>
    </w:p>
    <w:p w14:paraId="7DD4D131">
      <w:r>
        <w:t xml:space="preserve">If the concern stands, the decision-maker makes a formal finding. Under Canadian immigration law, a misrepresentation finding brings a bar that prevents the person from applying to Canada for a set period — the five-year bar described in the </w:t>
      </w:r>
      <w:r>
        <w:fldChar w:fldCharType="begin" w:fldLock="0" w:dirty="0"/>
      </w:r>
      <w:r>
        <w:instrText>HYPERLINK "https://commonwealthmigration.ca/inadmissibility-and-appeals/misrepresentation"</w:instrText>
      </w:r>
      <w:r>
        <w:fldChar w:fldCharType="separate" w:fldLock="0" w:dirty="0"/>
      </w:r>
      <w:r>
        <w:rPr>
          <w:color w:val="0563c1"/>
          <w:u w:val="single"/>
        </w:rPr>
        <w:t>misrepresentation rules and response options</w:t>
      </w:r>
      <w:r>
        <w:fldChar w:fldCharType="end" w:fldLock="0" w:dirty="0"/>
      </w:r>
      <w:r>
        <w:t>. The bar applies to most applications, which is why the finding matters far beyond the file it arose in.</w:t>
      </w:r>
    </w:p>
    <w:p w14:paraId="2430F0BB">
      <w:r>
        <w:t>One point surprises applicants repeatedly: the bar does not depend on staying in Canada or on fighting the decision. Leaving voluntarily, or being removed, does not shorten it. The clock is tied to the finding itself, not to how the person responds to it.</w:t>
      </w:r>
    </w:p>
    <w:p w14:paraId="7D3DE08A">
      <w:pPr>
        <w:keepNext w:val="1"/>
        <w:keepLines w:val="1"/>
        <w:spacing w:before="100" w:beforeAutospacing="1" w:after="100" w:afterAutospacing="1"/>
        <w:outlineLvl w:val="3"/>
        <w:rPr>
          <w:sz w:val="28"/>
          <w:szCs w:val="28"/>
        </w:rPr>
      </w:pPr>
      <w:r>
        <w:rPr>
          <w:b w:val="1"/>
          <w:sz w:val="28"/>
        </w:rPr>
        <w:t>Stage Three: Downstream Effects</w:t>
      </w:r>
    </w:p>
    <w:p w14:paraId="2E8BBC5C">
      <w:r>
        <w:t>The second consequence is subtler. Once a finding exists, later applications are read differently. Answers are scrutinized more closely, documents are verified more aggressively, and a subsequent honest error may be interpreted less generously. Rebuilding credibility takes time and consistency, and it usually starts with complete transparency about what happened.</w:t>
      </w:r>
    </w:p>
    <w:p w14:paraId="5B2222B6">
      <w:r>
        <w:t>There can also be a spillover effect on people connected to the applicant. A spouse's sponsorship, a family member's application or a shared document history may be examined more closely, even where they did nothing wrong. This is one reason why addressing the finding early, rather than working around it, tends to produce a better long-term position.</w:t>
      </w:r>
    </w:p>
    <w:p w14:paraId="6686921B">
      <w:pPr>
        <w:keepNext w:val="1"/>
        <w:keepLines w:val="1"/>
        <w:spacing w:before="100" w:beforeAutospacing="1" w:after="100" w:afterAutospacing="1"/>
        <w:outlineLvl w:val="3"/>
        <w:rPr>
          <w:sz w:val="28"/>
          <w:szCs w:val="28"/>
        </w:rPr>
      </w:pPr>
      <w:r>
        <w:rPr>
          <w:b w:val="1"/>
          <w:sz w:val="28"/>
        </w:rPr>
        <w:t>Intent Matters Less Than People Expect</w:t>
      </w:r>
    </w:p>
    <w:p w14:paraId="3F4F38F5">
      <w:r>
        <w:t>A common belief is that a finding requires proof of deliberate deception. The test is narrower than that in important respects: the focus is on whether the information was false or the omission was material, not always on why it occurred. This is precisely why innocent errors — a forgotten refusal, an address history that skips a period, a translation that shifts a date — can carry the same weight as something deliberate.</w:t>
      </w:r>
    </w:p>
    <w:p w14:paraId="0163E45E">
      <w:r>
        <w:t>Whether a finding can be challenged depends on the stage and the type of decision involved. Some routes run through an appeal division, others through the Federal Court, and the deadlines are strict. Because the options differ so much between files, this is not a situation to manage alone.</w:t>
      </w:r>
    </w:p>
    <w:p w14:paraId="3DBA10FE">
      <w:r>
        <w:t xml:space="preserve">A misrepresentation finding is serious, but it is not always final. Commonwealth Migration Group is a private, CICC-regulated consultancy based in Brampton, Ontario, operating under licensed RCIC No. R711592 — independent of the Government of Canada and unable to promise any particular outcome. Read our </w:t>
      </w:r>
      <w:r>
        <w:fldChar w:fldCharType="begin" w:fldLock="0" w:dirty="0"/>
      </w:r>
      <w:r>
        <w:instrText>HYPERLINK "https://commonwealthmigration.ca/inadmissibility-and-appeals/misrepresentation"</w:instrText>
      </w:r>
      <w:r>
        <w:fldChar w:fldCharType="separate" w:fldLock="0" w:dirty="0"/>
      </w:r>
      <w:r>
        <w:rPr>
          <w:color w:val="0563c1"/>
          <w:u w:val="single"/>
        </w:rPr>
        <w:t>guide to misrepresentation findings</w:t>
      </w:r>
      <w:r>
        <w:fldChar w:fldCharType="end" w:fldLock="0" w:dirty="0"/>
      </w:r>
      <w:r>
        <w:t xml:space="preserve"> and then speak with us about the specific decision you are facing.</w:t>
      </w:r>
    </w:p>
    <w:p w14:paraId="303F30DC">
      <w:pPr>
        <w:keepNext w:val="1"/>
        <w:keepLines w:val="1"/>
        <w:spacing w:before="100" w:beforeAutospacing="1" w:after="100" w:afterAutospacing="1"/>
        <w:outlineLvl w:val="2"/>
        <w:rPr>
          <w:sz w:val="32"/>
          <w:szCs w:val="32"/>
        </w:rPr>
      </w:pPr>
      <w:r>
        <w:rPr>
          <w:b w:val="1"/>
          <w:sz w:val="32"/>
        </w:rPr>
        <w:t>Preparing for an Admissibility Hearing: A Practical Walkthrough</w:t>
      </w:r>
    </w:p>
    <w:p w14:paraId="31F59BCA">
      <w:r>
        <w:rPr>
          <w:b w:val="1"/>
        </w:rPr>
        <w:t>Backlink details</w:t>
      </w:r>
    </w:p>
    <w:p w14:paraId="3CA371AB">
      <w:pPr>
        <w:numPr>
          <w:ilvl w:val="0"/>
          <w:numId w:val="1"/>
        </w:numPr>
      </w:pPr>
      <w:r>
        <w:rPr>
          <w:b w:val="1"/>
        </w:rPr>
        <w:t>Backlink URL:</w:t>
      </w:r>
      <w:r>
        <w:t xml:space="preserve"> https://commonwealthmigration.ca/inadmissibility-and-appeals/admissibility-hearing</w:t>
      </w:r>
    </w:p>
    <w:p w14:paraId="4EBD714D">
      <w:pPr>
        <w:numPr>
          <w:ilvl w:val="0"/>
          <w:numId w:val="1"/>
        </w:numPr>
      </w:pPr>
      <w:r>
        <w:rPr>
          <w:b w:val="1"/>
        </w:rPr>
        <w:t>Target page:</w:t>
      </w:r>
      <w:r>
        <w:t xml:space="preserve"> /inadmissibility-and-appeals/admissibility-hearing</w:t>
      </w:r>
    </w:p>
    <w:p w14:paraId="72771DD4">
      <w:pPr>
        <w:numPr>
          <w:ilvl w:val="0"/>
          <w:numId w:val="1"/>
        </w:numPr>
      </w:pPr>
      <w:r>
        <w:rPr>
          <w:b w:val="1"/>
        </w:rPr>
        <w:t>Anchor text — in-body link:</w:t>
      </w:r>
      <w:r>
        <w:t xml:space="preserve"> overview of the admissibility hearing process</w:t>
      </w:r>
    </w:p>
    <w:p w14:paraId="3F6846E5">
      <w:pPr>
        <w:numPr>
          <w:ilvl w:val="0"/>
          <w:numId w:val="1"/>
        </w:numPr>
      </w:pPr>
      <w:r>
        <w:rPr>
          <w:b w:val="1"/>
        </w:rPr>
        <w:t>Anchor text — closing call to action:</w:t>
      </w:r>
      <w:r>
        <w:t xml:space="preserve"> admissibility hearing preparation guide</w:t>
      </w:r>
    </w:p>
    <w:p w14:paraId="1143C92F">
      <w:pPr>
        <w:numPr>
          <w:ilvl w:val="0"/>
          <w:numId w:val="1"/>
        </w:numPr>
      </w:pPr>
      <w:r>
        <w:rPr>
          <w:b w:val="1"/>
        </w:rPr>
        <w:t>Primary keyword:</w:t>
      </w:r>
      <w:r>
        <w:t xml:space="preserve"> admissibility hearing Canada</w:t>
      </w:r>
    </w:p>
    <w:p w14:paraId="50862B20">
      <w:pPr>
        <w:numPr>
          <w:ilvl w:val="0"/>
          <w:numId w:val="1"/>
        </w:numPr>
      </w:pPr>
      <w:r>
        <w:rPr>
          <w:b w:val="1"/>
        </w:rPr>
        <w:t>Category:</w:t>
      </w:r>
      <w:r>
        <w:t xml:space="preserve"> Inadmissibility &amp; Appeals</w:t>
      </w:r>
    </w:p>
    <w:p w14:paraId="7E35A049">
      <w:pPr>
        <w:numPr>
          <w:ilvl w:val="0"/>
          <w:numId w:val="1"/>
        </w:numPr>
      </w:pPr>
      <w:r>
        <w:rPr>
          <w:b w:val="1"/>
        </w:rPr>
        <w:t>Length:</w:t>
      </w:r>
      <w:r>
        <w:t xml:space="preserve"> approx. 635 words</w:t>
      </w:r>
    </w:p>
    <w:p w14:paraId="34214793">
      <w:r>
        <w:t>The first thing to understand about an admissibility hearing is what it is deciding. It is not a review of whether the applicant deserves to stay; it is a determination of whether a specific inadmissibility ground is made out. That distinction shapes everything about how a file should be prepared.</w:t>
      </w:r>
    </w:p>
    <w:p w14:paraId="7B7175FC">
      <w:pPr>
        <w:keepNext w:val="1"/>
        <w:keepLines w:val="1"/>
        <w:spacing w:before="100" w:beforeAutospacing="1" w:after="100" w:afterAutospacing="1"/>
        <w:outlineLvl w:val="3"/>
        <w:rPr>
          <w:sz w:val="28"/>
          <w:szCs w:val="28"/>
        </w:rPr>
      </w:pPr>
      <w:r>
        <w:rPr>
          <w:b w:val="1"/>
          <w:sz w:val="28"/>
        </w:rPr>
        <w:t>Before the Hearing: Building the Record</w:t>
      </w:r>
    </w:p>
    <w:p w14:paraId="024D926F">
      <w:r>
        <w:t>The Immigration Division receives the case through an inadmissibility report prepared by enforcement, and the hearing proceeds on that record. Preparation therefore begins with reading the report closely: which ground is alleged, what evidence supports it, and where the account is incomplete or mistaken.</w:t>
      </w:r>
    </w:p>
    <w:p w14:paraId="0D737B18">
      <w:r>
        <w:t xml:space="preserve">Documents, witness information and any evidence that speaks to the ground itself should be assembled well in advance. Where a prior decision is the foundation of the allegation, certified copies and clear timelines matter. Where identity or status is in issue, consistency across every document becomes critical. Disclosure obligations run in both directions, so anything that will be relied on should be provided in good time rather than produced at the hearing. How the process is structured is set out in this </w:t>
      </w:r>
      <w:r>
        <w:fldChar w:fldCharType="begin" w:fldLock="0" w:dirty="0"/>
      </w:r>
      <w:r>
        <w:instrText>HYPERLINK "https://commonwealthmigration.ca/inadmissibility-and-appeals/admissibility-hearing"</w:instrText>
      </w:r>
      <w:r>
        <w:fldChar w:fldCharType="separate" w:fldLock="0" w:dirty="0"/>
      </w:r>
      <w:r>
        <w:rPr>
          <w:color w:val="0563c1"/>
          <w:u w:val="single"/>
        </w:rPr>
        <w:t>overview of the admissibility hearing process</w:t>
      </w:r>
      <w:r>
        <w:fldChar w:fldCharType="end" w:fldLock="0" w:dirty="0"/>
      </w:r>
      <w:r>
        <w:t>.</w:t>
      </w:r>
    </w:p>
    <w:p w14:paraId="16211147">
      <w:pPr>
        <w:keepNext w:val="1"/>
        <w:keepLines w:val="1"/>
        <w:spacing w:before="100" w:beforeAutospacing="1" w:after="100" w:afterAutospacing="1"/>
        <w:outlineLvl w:val="3"/>
        <w:rPr>
          <w:sz w:val="28"/>
          <w:szCs w:val="28"/>
        </w:rPr>
      </w:pPr>
      <w:r>
        <w:rPr>
          <w:b w:val="1"/>
          <w:sz w:val="28"/>
        </w:rPr>
        <w:t>On the Day: How the Process Runs</w:t>
      </w:r>
    </w:p>
    <w:p w14:paraId="3AEA0487">
      <w:r>
        <w:t>An admissibility hearing is conducted by a member of the Immigration Division. The proceedings are less formal than a criminal trial but are still recorded and decided on evidence. Counsel for the Minister presents the case for inadmissibility; the person concerned, or their representative, responds.</w:t>
      </w:r>
    </w:p>
    <w:p w14:paraId="17F29BD8">
      <w:r>
        <w:t>Expect the member to focus on the statutory elements of the ground rather than on broader fairness arguments. Humanitarian and compassionate factors are generally not the deciding issue at this stage — they belong in a different process, and raising them here can distract from the real question. Interpreters, where needed, must be arranged in advance, and a failure to arrange one can postpone the hearing and consume time that is rarely in surplus.</w:t>
      </w:r>
    </w:p>
    <w:p w14:paraId="2160B68B">
      <w:pPr>
        <w:keepNext w:val="1"/>
        <w:keepLines w:val="1"/>
        <w:spacing w:before="100" w:beforeAutospacing="1" w:after="100" w:afterAutospacing="1"/>
        <w:outlineLvl w:val="3"/>
        <w:rPr>
          <w:sz w:val="28"/>
          <w:szCs w:val="28"/>
        </w:rPr>
      </w:pPr>
      <w:r>
        <w:rPr>
          <w:b w:val="1"/>
          <w:sz w:val="28"/>
        </w:rPr>
        <w:t>After the Decision: Reading What Comes Next</w:t>
      </w:r>
    </w:p>
    <w:p w14:paraId="2A7FC536">
      <w:r>
        <w:t>If the ground is not made out, the person is not inadmissible and the matter ends there. If it is made out, the member issues a removal order, and its type determines what follows — including appeal rights, which are not available in every case.</w:t>
      </w:r>
    </w:p>
    <w:p w14:paraId="184C1800">
      <w:r>
        <w:t>The decision also starts a clock. Appeal windows are short, and some routes require a filing within days. Knowing in advance which options apply to your situation prevents the most common and most damaging mistake: discovering the deadline after it has passed.</w:t>
      </w:r>
    </w:p>
    <w:p w14:paraId="21E95AEA">
      <w:r>
        <w:t>Written reasons, where available, are worth obtaining promptly. They show how the member reasoned and which findings were essential to the outcome, and that analysis shapes what an appeal or review can realistically argue. Reading the reasons carefully, rather than reacting to the result alone, is what turns a difficult decision into a workable plan.</w:t>
      </w:r>
    </w:p>
    <w:p w14:paraId="4C8D7C1A">
      <w:pPr>
        <w:keepNext w:val="1"/>
        <w:keepLines w:val="1"/>
        <w:spacing w:before="100" w:beforeAutospacing="1" w:after="100" w:afterAutospacing="1"/>
        <w:outlineLvl w:val="3"/>
        <w:rPr>
          <w:sz w:val="28"/>
          <w:szCs w:val="28"/>
        </w:rPr>
      </w:pPr>
      <w:r>
        <w:rPr>
          <w:b w:val="1"/>
          <w:sz w:val="28"/>
        </w:rPr>
        <w:t>Why Representation Changes the Shape of the Hearing</w:t>
      </w:r>
    </w:p>
    <w:p w14:paraId="37606E71">
      <w:r>
        <w:t>An admissibility hearing is not the place to improvise. The member applies a specific legal test, and evidence that feels persuasive in everyday terms may be irrelevant to it. Representation tends to matter most in narrowing the issues, excluding weak evidence, and making sure the record before the member is complete.</w:t>
      </w:r>
    </w:p>
    <w:p w14:paraId="6905519D">
      <w:r>
        <w:t>Every file turns on its own facts, and general information cannot substitute for advice on a specific case. A licensed RCIC should review the report and the evidence well before the hearing date, because the strongest arguments are usually the ones identified earliest.</w:t>
      </w:r>
    </w:p>
    <w:p w14:paraId="36A03727">
      <w:r>
        <w:t xml:space="preserve">If a hearing date has been set, time is the resource that matters most. Commonwealth Migration Group is a private consultancy in Brampton, Ontario, regulated by the College of Immigration and Citizenship Consultants under licensed RCIC No. R711592. We are not a government body and cannot guarantee an outcome, but we can help you prepare. Begin with our </w:t>
      </w:r>
      <w:r>
        <w:fldChar w:fldCharType="begin" w:fldLock="0" w:dirty="0"/>
      </w:r>
      <w:r>
        <w:instrText>HYPERLINK "https://commonwealthmigration.ca/inadmissibility-and-appeals/admissibility-hearing"</w:instrText>
      </w:r>
      <w:r>
        <w:fldChar w:fldCharType="separate" w:fldLock="0" w:dirty="0"/>
      </w:r>
      <w:r>
        <w:rPr>
          <w:color w:val="0563c1"/>
          <w:u w:val="single"/>
        </w:rPr>
        <w:t>admissibility hearing preparation guide</w:t>
      </w:r>
      <w:r>
        <w:fldChar w:fldCharType="end" w:fldLock="0" w:dirty="0"/>
      </w:r>
      <w:r>
        <w:t>.</w:t>
      </w:r>
    </w:p>
    <w:p w14:paraId="00A010DF">
      <w:pPr>
        <w:keepNext w:val="1"/>
        <w:keepLines w:val="1"/>
        <w:spacing w:before="100" w:beforeAutospacing="1" w:after="100" w:afterAutospacing="1"/>
        <w:outlineLvl w:val="2"/>
        <w:rPr>
          <w:sz w:val="32"/>
          <w:szCs w:val="32"/>
        </w:rPr>
      </w:pPr>
      <w:r>
        <w:rPr>
          <w:b w:val="1"/>
          <w:sz w:val="32"/>
        </w:rPr>
        <w:t>Inside a Detention Review: Why the Schedule Matters and How a Release Plan Is Built</w:t>
      </w:r>
    </w:p>
    <w:p w14:paraId="02DC8517">
      <w:r>
        <w:rPr>
          <w:b w:val="1"/>
        </w:rPr>
        <w:t>Backlink details</w:t>
      </w:r>
    </w:p>
    <w:p w14:paraId="6E05AA83">
      <w:pPr>
        <w:numPr>
          <w:ilvl w:val="0"/>
          <w:numId w:val="1"/>
        </w:numPr>
      </w:pPr>
      <w:r>
        <w:rPr>
          <w:b w:val="1"/>
        </w:rPr>
        <w:t>Backlink URL:</w:t>
      </w:r>
      <w:r>
        <w:t xml:space="preserve"> https://commonwealthmigration.ca/inadmissibility-and-appeals/detention-review</w:t>
      </w:r>
    </w:p>
    <w:p w14:paraId="77E004EF">
      <w:pPr>
        <w:numPr>
          <w:ilvl w:val="0"/>
          <w:numId w:val="1"/>
        </w:numPr>
      </w:pPr>
      <w:r>
        <w:rPr>
          <w:b w:val="1"/>
        </w:rPr>
        <w:t>Target page:</w:t>
      </w:r>
      <w:r>
        <w:t xml:space="preserve"> /inadmissibility-and-appeals/detention-review</w:t>
      </w:r>
    </w:p>
    <w:p w14:paraId="2676DACD">
      <w:pPr>
        <w:numPr>
          <w:ilvl w:val="0"/>
          <w:numId w:val="1"/>
        </w:numPr>
      </w:pPr>
      <w:r>
        <w:rPr>
          <w:b w:val="1"/>
        </w:rPr>
        <w:t>Anchor text — in-body link:</w:t>
      </w:r>
      <w:r>
        <w:t xml:space="preserve"> detention review process overview</w:t>
      </w:r>
    </w:p>
    <w:p w14:paraId="54601E23">
      <w:pPr>
        <w:numPr>
          <w:ilvl w:val="0"/>
          <w:numId w:val="1"/>
        </w:numPr>
      </w:pPr>
      <w:r>
        <w:rPr>
          <w:b w:val="1"/>
        </w:rPr>
        <w:t>Anchor text — closing call to action:</w:t>
      </w:r>
      <w:r>
        <w:t xml:space="preserve"> detention review guidance</w:t>
      </w:r>
    </w:p>
    <w:p w14:paraId="150B8812">
      <w:pPr>
        <w:numPr>
          <w:ilvl w:val="0"/>
          <w:numId w:val="1"/>
        </w:numPr>
      </w:pPr>
      <w:r>
        <w:rPr>
          <w:b w:val="1"/>
        </w:rPr>
        <w:t>Primary keyword:</w:t>
      </w:r>
      <w:r>
        <w:t xml:space="preserve"> immigration detention review Canada</w:t>
      </w:r>
    </w:p>
    <w:p w14:paraId="54CE6BE5">
      <w:pPr>
        <w:numPr>
          <w:ilvl w:val="0"/>
          <w:numId w:val="1"/>
        </w:numPr>
      </w:pPr>
      <w:r>
        <w:rPr>
          <w:b w:val="1"/>
        </w:rPr>
        <w:t>Category:</w:t>
      </w:r>
      <w:r>
        <w:t xml:space="preserve"> Inadmissibility &amp; Appeals</w:t>
      </w:r>
    </w:p>
    <w:p w14:paraId="7ABDE14C">
      <w:pPr>
        <w:numPr>
          <w:ilvl w:val="0"/>
          <w:numId w:val="1"/>
        </w:numPr>
      </w:pPr>
      <w:r>
        <w:rPr>
          <w:b w:val="1"/>
        </w:rPr>
        <w:t>Length:</w:t>
      </w:r>
      <w:r>
        <w:t xml:space="preserve"> approx. 611 words</w:t>
      </w:r>
    </w:p>
    <w:p w14:paraId="5584A8E5">
      <w:r>
        <w:t>Someone is taken into immigration detention and the family is told there will be a review within a set period. The days between that first call and the hearing are where the outcome is usually decided. Immigration detention in Canada is subject to regular review, and that schedule is not incidental — it is the structure that makes release possible.</w:t>
      </w:r>
    </w:p>
    <w:p w14:paraId="7AD6B96D">
      <w:pPr>
        <w:keepNext w:val="1"/>
        <w:keepLines w:val="1"/>
        <w:spacing w:before="100" w:beforeAutospacing="1" w:after="100" w:afterAutospacing="1"/>
        <w:outlineLvl w:val="3"/>
        <w:rPr>
          <w:sz w:val="28"/>
          <w:szCs w:val="28"/>
        </w:rPr>
      </w:pPr>
      <w:r>
        <w:rPr>
          <w:b w:val="1"/>
          <w:sz w:val="28"/>
        </w:rPr>
        <w:t>Why Reviews Happen on a Recurring Schedule</w:t>
      </w:r>
    </w:p>
    <w:p w14:paraId="07E1EBB8">
      <w:r>
        <w:t>The purpose of periodic review is to test whether detention remains justified. The first review arrives quickly; later reviews follow at set intervals that lengthen over time. In practice, this means a person is never held indefinitely without an assessment, but it also means there is a rhythm to prepare for. Missing or underpreparing for an early review often makes each subsequent one harder, because the member will ask what has changed since the last decision — and the answer needs to be something.</w:t>
      </w:r>
    </w:p>
    <w:p w14:paraId="179EACCF">
      <w:r>
        <w:t>A review is a hearing, not a case-management appointment. The person in detention is entitled to participate, to be represented, and to have an interpreter where required. Enforcement will typically present the reasons detention was imposed, so the review is a genuine two-sided proceeding rather than a formality to be endured. Treating it as the former is the difference between an early release and a long sequence of adjourned reviews.</w:t>
      </w:r>
    </w:p>
    <w:p w14:paraId="4C5D0C98">
      <w:pPr>
        <w:keepNext w:val="1"/>
        <w:keepLines w:val="1"/>
        <w:spacing w:before="100" w:beforeAutospacing="1" w:after="100" w:afterAutospacing="1"/>
        <w:outlineLvl w:val="3"/>
        <w:rPr>
          <w:sz w:val="28"/>
          <w:szCs w:val="28"/>
        </w:rPr>
      </w:pPr>
      <w:r>
        <w:rPr>
          <w:b w:val="1"/>
          <w:sz w:val="28"/>
        </w:rPr>
        <w:t>What the Member Actually Weighs</w:t>
      </w:r>
    </w:p>
    <w:p w14:paraId="628405E4">
      <w:r>
        <w:t>The member considers several factors together: the reason for detention, the likelihood the person would appear for future proceedings, danger to the public, and whether a viable alternative to detention exists. Identity concerns and cooperation with removal also feature heavily.</w:t>
      </w:r>
    </w:p>
    <w:p w14:paraId="3F84E54A">
      <w:r>
        <w:t xml:space="preserve">The practical consequence is that a review is not only about why the person was detained. It is at least as much about what has changed since. Evidence of stable housing, family ties, a confirmed identity, a pending application or a realistically imminent removal all speak to the same question: can this be managed in the community? The framework for these assessments is explained in this </w:t>
      </w:r>
      <w:r>
        <w:fldChar w:fldCharType="begin" w:fldLock="0" w:dirty="0"/>
      </w:r>
      <w:r>
        <w:instrText>HYPERLINK "https://commonwealthmigration.ca/inadmissibility-and-appeals/detention-review"</w:instrText>
      </w:r>
      <w:r>
        <w:fldChar w:fldCharType="separate" w:fldLock="0" w:dirty="0"/>
      </w:r>
      <w:r>
        <w:rPr>
          <w:color w:val="0563c1"/>
          <w:u w:val="single"/>
        </w:rPr>
        <w:t>detention review process overview</w:t>
      </w:r>
      <w:r>
        <w:fldChar w:fldCharType="end" w:fldLock="0" w:dirty="0"/>
      </w:r>
      <w:r>
        <w:t>.</w:t>
      </w:r>
    </w:p>
    <w:p w14:paraId="5D1C2B73">
      <w:pPr>
        <w:keepNext w:val="1"/>
        <w:keepLines w:val="1"/>
        <w:spacing w:before="100" w:beforeAutospacing="1" w:after="100" w:afterAutospacing="1"/>
        <w:outlineLvl w:val="3"/>
        <w:rPr>
          <w:sz w:val="28"/>
          <w:szCs w:val="28"/>
        </w:rPr>
      </w:pPr>
      <w:r>
        <w:rPr>
          <w:b w:val="1"/>
          <w:sz w:val="28"/>
        </w:rPr>
        <w:t>Building a Release Plan That Holds</w:t>
      </w:r>
    </w:p>
    <w:p w14:paraId="0D6A092D">
      <w:r>
        <w:t>A release plan is the centrepiece of most successful reviews, and it is a document, not a sentiment. A credible plan typically identifies where the person will live, who will support them, how compliance with conditions will be demonstrated, and what steps will be taken regarding any outstanding immigration matter.</w:t>
      </w:r>
    </w:p>
    <w:p w14:paraId="217F758A">
      <w:r>
        <w:t>Named individuals willing to act as sureties, with their own identification and financial details available, carry far more weight than a general offer of accommodation. So does specificity about the practical arrangements: who will collect the person, where they will sleep, how they will get to required appointments. Plans that ignore the underlying reason for detention tend to fail, because the member can see that the original concern is unresolved.</w:t>
      </w:r>
    </w:p>
    <w:p w14:paraId="677C6A45">
      <w:pPr>
        <w:keepNext w:val="1"/>
        <w:keepLines w:val="1"/>
        <w:spacing w:before="100" w:beforeAutospacing="1" w:after="100" w:afterAutospacing="1"/>
        <w:outlineLvl w:val="3"/>
        <w:rPr>
          <w:sz w:val="28"/>
          <w:szCs w:val="28"/>
        </w:rPr>
      </w:pPr>
      <w:r>
        <w:rPr>
          <w:b w:val="1"/>
          <w:sz w:val="28"/>
        </w:rPr>
        <w:t>When the Outcome Is Not Release</w:t>
      </w:r>
    </w:p>
    <w:p w14:paraId="3FA32D3E">
      <w:r>
        <w:t>A member may order continued detention, or release with conditions that must be strictly observed. Conditions commonly include reporting requirements, residency restrictions and surety obligations. Breaching them can lead to re-detention, and the second time around is considerably harder, because the earlier release becomes part of the record.</w:t>
      </w:r>
    </w:p>
    <w:p w14:paraId="2768018C">
      <w:r>
        <w:t>Because detention cases move quickly and depend on individual facts, general guidance has limits. A licensed representative should review the circumstances and the detention grounds before the next review date.</w:t>
      </w:r>
    </w:p>
    <w:p w14:paraId="255491AE">
      <w:r>
        <w:t xml:space="preserve">Detention reviews are decided on preparation as much as on circumstances. Commonwealth Migration Group is a private, CICC-regulated consultancy in Brampton, Ontario, licensed as RCIC No. R711592. We are independent of the Government of Canada and cannot promise release, but we can help assemble a release plan and prepare for the review. See our </w:t>
      </w:r>
      <w:r>
        <w:fldChar w:fldCharType="begin" w:fldLock="0" w:dirty="0"/>
      </w:r>
      <w:r>
        <w:instrText>HYPERLINK "https://commonwealthmigration.ca/inadmissibility-and-appeals/detention-review"</w:instrText>
      </w:r>
      <w:r>
        <w:fldChar w:fldCharType="separate" w:fldLock="0" w:dirty="0"/>
      </w:r>
      <w:r>
        <w:rPr>
          <w:color w:val="0563c1"/>
          <w:u w:val="single"/>
        </w:rPr>
        <w:t>detention review guidance</w:t>
      </w:r>
      <w:r>
        <w:fldChar w:fldCharType="end" w:fldLock="0" w:dirty="0"/>
      </w:r>
      <w:r>
        <w:t>.</w:t>
      </w:r>
    </w:p>
    <w:p w14:paraId="54CCF756">
      <w:pPr>
        <w:keepNext w:val="1"/>
        <w:keepLines w:val="1"/>
        <w:spacing w:before="100" w:beforeAutospacing="1" w:after="100" w:afterAutospacing="1"/>
        <w:outlineLvl w:val="2"/>
        <w:rPr>
          <w:sz w:val="32"/>
          <w:szCs w:val="32"/>
        </w:rPr>
      </w:pPr>
      <w:r>
        <w:rPr>
          <w:b w:val="1"/>
          <w:sz w:val="32"/>
        </w:rPr>
        <w:t>Departure, Exclusion, Deportation: Why the Type of Removal Order Changes Everything</w:t>
      </w:r>
    </w:p>
    <w:p w14:paraId="56A86E6C">
      <w:r>
        <w:rPr>
          <w:b w:val="1"/>
        </w:rPr>
        <w:t>Backlink details</w:t>
      </w:r>
    </w:p>
    <w:p w14:paraId="57AA9D94">
      <w:pPr>
        <w:numPr>
          <w:ilvl w:val="0"/>
          <w:numId w:val="1"/>
        </w:numPr>
      </w:pPr>
      <w:r>
        <w:rPr>
          <w:b w:val="1"/>
        </w:rPr>
        <w:t>Backlink URL:</w:t>
      </w:r>
      <w:r>
        <w:t xml:space="preserve"> https://commonwealthmigration.ca/inadmissibility-and-appeals/removal-order</w:t>
      </w:r>
    </w:p>
    <w:p w14:paraId="2B6D8139">
      <w:pPr>
        <w:numPr>
          <w:ilvl w:val="0"/>
          <w:numId w:val="1"/>
        </w:numPr>
      </w:pPr>
      <w:r>
        <w:rPr>
          <w:b w:val="1"/>
        </w:rPr>
        <w:t>Target page:</w:t>
      </w:r>
      <w:r>
        <w:t xml:space="preserve"> /inadmissibility-and-appeals/removal-order</w:t>
      </w:r>
    </w:p>
    <w:p w14:paraId="0910E958">
      <w:pPr>
        <w:numPr>
          <w:ilvl w:val="0"/>
          <w:numId w:val="1"/>
        </w:numPr>
      </w:pPr>
      <w:r>
        <w:rPr>
          <w:b w:val="1"/>
        </w:rPr>
        <w:t>Anchor text — in-body link:</w:t>
      </w:r>
      <w:r>
        <w:t xml:space="preserve"> guide to removal orders and response options</w:t>
      </w:r>
    </w:p>
    <w:p w14:paraId="45EEA495">
      <w:pPr>
        <w:numPr>
          <w:ilvl w:val="0"/>
          <w:numId w:val="1"/>
        </w:numPr>
      </w:pPr>
      <w:r>
        <w:rPr>
          <w:b w:val="1"/>
        </w:rPr>
        <w:t>Anchor text — closing call to action:</w:t>
      </w:r>
      <w:r>
        <w:t xml:space="preserve"> removal order overview</w:t>
      </w:r>
    </w:p>
    <w:p w14:paraId="79BA0A57">
      <w:pPr>
        <w:numPr>
          <w:ilvl w:val="0"/>
          <w:numId w:val="1"/>
        </w:numPr>
      </w:pPr>
      <w:r>
        <w:rPr>
          <w:b w:val="1"/>
        </w:rPr>
        <w:t>Primary keyword:</w:t>
      </w:r>
      <w:r>
        <w:t xml:space="preserve"> removal order Canada</w:t>
      </w:r>
    </w:p>
    <w:p w14:paraId="38056806">
      <w:pPr>
        <w:numPr>
          <w:ilvl w:val="0"/>
          <w:numId w:val="1"/>
        </w:numPr>
      </w:pPr>
      <w:r>
        <w:rPr>
          <w:b w:val="1"/>
        </w:rPr>
        <w:t>Category:</w:t>
      </w:r>
      <w:r>
        <w:t xml:space="preserve"> Inadmissibility &amp; Appeals</w:t>
      </w:r>
    </w:p>
    <w:p w14:paraId="0B97FF52">
      <w:pPr>
        <w:numPr>
          <w:ilvl w:val="0"/>
          <w:numId w:val="1"/>
        </w:numPr>
      </w:pPr>
      <w:r>
        <w:rPr>
          <w:b w:val="1"/>
        </w:rPr>
        <w:t>Length:</w:t>
      </w:r>
      <w:r>
        <w:t xml:space="preserve"> approx. 628 words</w:t>
      </w:r>
    </w:p>
    <w:p w14:paraId="4ED8A186">
      <w:r>
        <w:t>Two people can receive a removal order on the same day and face very different futures, because Canadian law provides for three distinct orders with different long-term consequences. The type is not a matter of degree — it is a legal category that determines how quickly and how easily a person can return.</w:t>
      </w:r>
    </w:p>
    <w:p w14:paraId="49050CEC">
      <w:pPr>
        <w:keepNext w:val="1"/>
        <w:keepLines w:val="1"/>
        <w:spacing w:before="100" w:beforeAutospacing="1" w:after="100" w:afterAutospacing="1"/>
        <w:outlineLvl w:val="3"/>
        <w:rPr>
          <w:sz w:val="28"/>
          <w:szCs w:val="28"/>
        </w:rPr>
      </w:pPr>
      <w:r>
        <w:rPr>
          <w:b w:val="1"/>
          <w:sz w:val="28"/>
        </w:rPr>
        <w:t>Departure Orders</w:t>
      </w:r>
    </w:p>
    <w:p w14:paraId="65916369">
      <w:r>
        <w:t>A departure order is the least severe form. It requires the person to leave Canada by a specified date, and if they comply and confirm their departure, the order generally does not carry a long prohibition on returning. This is why confirming departure properly matters: failing to do so can cause the departure order to be treated as a deportation order, converting a manageable outcome into a much more serious one.</w:t>
      </w:r>
    </w:p>
    <w:p w14:paraId="00BB661E">
      <w:r>
        <w:t>The formal step of confirming departure is easy to overlook. It is not enough to board a flight; the departure has to be recorded with the proper authority, and proof of travel should be kept. Applicants who assume the airline manifest will take care of it sometimes discover years later that the record shows otherwise.</w:t>
      </w:r>
    </w:p>
    <w:p w14:paraId="0F02FEE4">
      <w:pPr>
        <w:keepNext w:val="1"/>
        <w:keepLines w:val="1"/>
        <w:spacing w:before="100" w:beforeAutospacing="1" w:after="100" w:afterAutospacing="1"/>
        <w:outlineLvl w:val="3"/>
        <w:rPr>
          <w:sz w:val="28"/>
          <w:szCs w:val="28"/>
        </w:rPr>
      </w:pPr>
      <w:r>
        <w:rPr>
          <w:b w:val="1"/>
          <w:sz w:val="28"/>
        </w:rPr>
        <w:t>Exclusion Orders</w:t>
      </w:r>
    </w:p>
    <w:p w14:paraId="30DF4835">
      <w:r>
        <w:t>An exclusion order sits in the middle. It requires departure and carries a period during which the person cannot return without special permission. The length of that bar depends on the circumstances of the case. In some situations an authorization to return may be possible, but it is a discretionary application with its own requirements rather than an entitlement.</w:t>
      </w:r>
    </w:p>
    <w:p w14:paraId="7E350F9E">
      <w:pPr>
        <w:keepNext w:val="1"/>
        <w:keepLines w:val="1"/>
        <w:spacing w:before="100" w:beforeAutospacing="1" w:after="100" w:afterAutospacing="1"/>
        <w:outlineLvl w:val="3"/>
        <w:rPr>
          <w:sz w:val="28"/>
          <w:szCs w:val="28"/>
        </w:rPr>
      </w:pPr>
      <w:r>
        <w:rPr>
          <w:b w:val="1"/>
          <w:sz w:val="28"/>
        </w:rPr>
        <w:t>Deportation Orders</w:t>
      </w:r>
    </w:p>
    <w:p w14:paraId="6DF0BDF7">
      <w:r>
        <w:t>A deportation order is the most serious, and it does not expire in the way the other two do. A person subject to a deportation order generally requires written authorization before returning to Canada, and the order remains part of their immigration history permanently. Deportation orders are typically issued for the most serious grounds, and they are also the default result when a departure order is not complied with.</w:t>
      </w:r>
    </w:p>
    <w:p w14:paraId="194B7325">
      <w:pPr>
        <w:keepNext w:val="1"/>
        <w:keepLines w:val="1"/>
        <w:spacing w:before="100" w:beforeAutospacing="1" w:after="100" w:afterAutospacing="1"/>
        <w:outlineLvl w:val="3"/>
        <w:rPr>
          <w:sz w:val="28"/>
          <w:szCs w:val="28"/>
        </w:rPr>
      </w:pPr>
      <w:r>
        <w:rPr>
          <w:b w:val="1"/>
          <w:sz w:val="28"/>
        </w:rPr>
        <w:t>What Still Remains Available</w:t>
      </w:r>
    </w:p>
    <w:p w14:paraId="55349561">
      <w:r>
        <w:t>Receiving a removal order is not always the end of the process. Depending on the type of order and how it arose, options may include an appeal to the Immigration Appeal Division, a judicial review at the Federal Court, a request for a stay or deferral, or an application based on humanitarian and compassionate considerations. Each has its own deadlines, and the availability of each depends on the specifics of the case.</w:t>
      </w:r>
    </w:p>
    <w:p w14:paraId="1C8668B5">
      <w:r>
        <w:t>It also helps to know how the order came about. Some orders are issued by an immigration officer, others follow a hearing before the Immigration Division. That history shapes which review routes exist, because the same person may have different options depending on whether there was a prior hearing and what was decided at it.</w:t>
      </w:r>
    </w:p>
    <w:p w14:paraId="7B34D69F">
      <w:r>
        <w:t xml:space="preserve">The most common error is delay. Appeal and review windows are short, and the removal schedule can move before an applicant has decided what to do. Understanding which type of order applies — and confirming it in writing rather than relying on memory — is the first practical step. This </w:t>
      </w:r>
      <w:r>
        <w:fldChar w:fldCharType="begin" w:fldLock="0" w:dirty="0"/>
      </w:r>
      <w:r>
        <w:instrText>HYPERLINK "https://commonwealthmigration.ca/inadmissibility-and-appeals/removal-order"</w:instrText>
      </w:r>
      <w:r>
        <w:fldChar w:fldCharType="separate" w:fldLock="0" w:dirty="0"/>
      </w:r>
      <w:r>
        <w:rPr>
          <w:color w:val="0563c1"/>
          <w:u w:val="single"/>
        </w:rPr>
        <w:t>guide to removal orders and response options</w:t>
      </w:r>
      <w:r>
        <w:fldChar w:fldCharType="end" w:fldLock="0" w:dirty="0"/>
      </w:r>
      <w:r>
        <w:t xml:space="preserve"> sets out how the three types differ and what follows from each.</w:t>
      </w:r>
    </w:p>
    <w:p w14:paraId="2BC90A9B">
      <w:r>
        <w:t>General information cannot tell you which options apply to your file. Outcomes depend on the individual circumstances, the ground involved and the stage of the proceedings, and a licensed RCIC should assess the case before any filing is made.</w:t>
      </w:r>
    </w:p>
    <w:p w14:paraId="4B10531A">
      <w:r>
        <w:t xml:space="preserve">If you or a family member has received a removal order, the type of order and the calendar are the two things to establish immediately. Commonwealth Migration Group is a private consultancy in Brampton, Ontario, regulated by the CICC and licensed as RCIC No. R711592, with no government affiliation and no ability to guarantee a result. Our </w:t>
      </w:r>
      <w:r>
        <w:fldChar w:fldCharType="begin" w:fldLock="0" w:dirty="0"/>
      </w:r>
      <w:r>
        <w:instrText>HYPERLINK "https://commonwealthmigration.ca/inadmissibility-and-appeals/removal-order"</w:instrText>
      </w:r>
      <w:r>
        <w:fldChar w:fldCharType="separate" w:fldLock="0" w:dirty="0"/>
      </w:r>
      <w:r>
        <w:rPr>
          <w:color w:val="0563c1"/>
          <w:u w:val="single"/>
        </w:rPr>
        <w:t>removal order overview</w:t>
      </w:r>
      <w:r>
        <w:fldChar w:fldCharType="end" w:fldLock="0" w:dirty="0"/>
      </w:r>
      <w:r>
        <w:t xml:space="preserve"> is a useful starting point before you contact us.</w:t>
      </w:r>
    </w:p>
    <w:p w14:paraId="69BB3FD2">
      <w:pPr>
        <w:keepNext w:val="1"/>
        <w:keepLines w:val="1"/>
        <w:spacing w:before="100" w:beforeAutospacing="1" w:after="100" w:afterAutospacing="1"/>
        <w:outlineLvl w:val="2"/>
        <w:rPr>
          <w:sz w:val="32"/>
          <w:szCs w:val="32"/>
        </w:rPr>
      </w:pPr>
      <w:r>
        <w:rPr>
          <w:b w:val="1"/>
          <w:sz w:val="32"/>
        </w:rPr>
        <w:t>Removal Is Scheduled: How a Stay of Removal Application Actually Works</w:t>
      </w:r>
    </w:p>
    <w:p w14:paraId="6674C6AC">
      <w:r>
        <w:rPr>
          <w:b w:val="1"/>
        </w:rPr>
        <w:t>Backlink details</w:t>
      </w:r>
    </w:p>
    <w:p w14:paraId="289454B7">
      <w:pPr>
        <w:numPr>
          <w:ilvl w:val="0"/>
          <w:numId w:val="1"/>
        </w:numPr>
      </w:pPr>
      <w:r>
        <w:rPr>
          <w:b w:val="1"/>
        </w:rPr>
        <w:t>Backlink URL:</w:t>
      </w:r>
      <w:r>
        <w:t xml:space="preserve"> https://commonwealthmigration.ca/inadmissibility-and-appeals/stay-of-removal</w:t>
      </w:r>
    </w:p>
    <w:p w14:paraId="71DAB833">
      <w:pPr>
        <w:numPr>
          <w:ilvl w:val="0"/>
          <w:numId w:val="1"/>
        </w:numPr>
      </w:pPr>
      <w:r>
        <w:rPr>
          <w:b w:val="1"/>
        </w:rPr>
        <w:t>Target page:</w:t>
      </w:r>
      <w:r>
        <w:t xml:space="preserve"> /inadmissibility-and-appeals/stay-of-removal</w:t>
      </w:r>
    </w:p>
    <w:p w14:paraId="4390B9D1">
      <w:pPr>
        <w:numPr>
          <w:ilvl w:val="0"/>
          <w:numId w:val="1"/>
        </w:numPr>
      </w:pPr>
      <w:r>
        <w:rPr>
          <w:b w:val="1"/>
        </w:rPr>
        <w:t>Anchor text — in-body link:</w:t>
      </w:r>
      <w:r>
        <w:t xml:space="preserve"> stay of removal application process</w:t>
      </w:r>
    </w:p>
    <w:p w14:paraId="731095EF">
      <w:pPr>
        <w:numPr>
          <w:ilvl w:val="0"/>
          <w:numId w:val="1"/>
        </w:numPr>
      </w:pPr>
      <w:r>
        <w:rPr>
          <w:b w:val="1"/>
        </w:rPr>
        <w:t>Anchor text — closing call to action:</w:t>
      </w:r>
      <w:r>
        <w:t xml:space="preserve"> stay of removal guidance</w:t>
      </w:r>
    </w:p>
    <w:p w14:paraId="3AAD5B52">
      <w:pPr>
        <w:numPr>
          <w:ilvl w:val="0"/>
          <w:numId w:val="1"/>
        </w:numPr>
      </w:pPr>
      <w:r>
        <w:rPr>
          <w:b w:val="1"/>
        </w:rPr>
        <w:t>Primary keyword:</w:t>
      </w:r>
      <w:r>
        <w:t xml:space="preserve"> stay of removal Canada</w:t>
      </w:r>
    </w:p>
    <w:p w14:paraId="7B69B88B">
      <w:pPr>
        <w:numPr>
          <w:ilvl w:val="0"/>
          <w:numId w:val="1"/>
        </w:numPr>
      </w:pPr>
      <w:r>
        <w:rPr>
          <w:b w:val="1"/>
        </w:rPr>
        <w:t>Category:</w:t>
      </w:r>
      <w:r>
        <w:t xml:space="preserve"> Inadmissibility &amp; Appeals</w:t>
      </w:r>
    </w:p>
    <w:p w14:paraId="49342FDC">
      <w:pPr>
        <w:numPr>
          <w:ilvl w:val="0"/>
          <w:numId w:val="1"/>
        </w:numPr>
      </w:pPr>
      <w:r>
        <w:rPr>
          <w:b w:val="1"/>
        </w:rPr>
        <w:t>Length:</w:t>
      </w:r>
      <w:r>
        <w:t xml:space="preserve"> approx. 634 words</w:t>
      </w:r>
    </w:p>
    <w:p w14:paraId="526C02CB">
      <w:r>
        <w:t>A removal date changes the nature of an immigration problem. Until a date is set, issues can be managed over time; once it is set, every decision has to be made against a deadline that does not move for convenience. A stay of removal is the tool designed for that situation, and understanding what it can and cannot do prevents wasted effort.</w:t>
      </w:r>
    </w:p>
    <w:p w14:paraId="12235C92">
      <w:pPr>
        <w:keepNext w:val="1"/>
        <w:keepLines w:val="1"/>
        <w:spacing w:before="100" w:beforeAutospacing="1" w:after="100" w:afterAutospacing="1"/>
        <w:outlineLvl w:val="3"/>
        <w:rPr>
          <w:sz w:val="28"/>
          <w:szCs w:val="28"/>
        </w:rPr>
      </w:pPr>
      <w:r>
        <w:rPr>
          <w:b w:val="1"/>
          <w:sz w:val="28"/>
        </w:rPr>
        <w:t>A Stay Is a Pause, Not a Resolution</w:t>
      </w:r>
    </w:p>
    <w:p w14:paraId="074BC381">
      <w:r>
        <w:t>A stay does not cancel a removal order or decide the underlying immigration question. It suspends enforcement temporarily, usually while another process — an appeal, a judicial review, a risk assessment or a pending application — runs its course. When that process concludes, the removal can proceed unless the outcome changes the person's status.</w:t>
      </w:r>
    </w:p>
    <w:p w14:paraId="72827E00">
      <w:r>
        <w:t>Understanding this matters because it shapes the argument. A stay application does not need to prove the person should be allowed to stay permanently; it needs to show that enforcement should wait. Applicants who argue the merits of their whole immigration case in a stay application often dilute the point they actually need to make.</w:t>
      </w:r>
    </w:p>
    <w:p w14:paraId="7648AD55">
      <w:pPr>
        <w:keepNext w:val="1"/>
        <w:keepLines w:val="1"/>
        <w:spacing w:before="100" w:beforeAutospacing="1" w:after="100" w:afterAutospacing="1"/>
        <w:outlineLvl w:val="3"/>
        <w:rPr>
          <w:sz w:val="28"/>
          <w:szCs w:val="28"/>
        </w:rPr>
      </w:pPr>
      <w:r>
        <w:rPr>
          <w:b w:val="1"/>
          <w:sz w:val="28"/>
        </w:rPr>
        <w:t>Where Stay Applications Come From</w:t>
      </w:r>
    </w:p>
    <w:p w14:paraId="6FEA386A">
      <w:r>
        <w:t>Stays are not granted by a single body. Depending on the circumstances, a stay may be sought from the Immigration Appeal Division in connection with an appeal, from the Federal Court alongside a judicial review, or through a request directed at enforcement. The forum determines the test applied and the evidence that matters.</w:t>
      </w:r>
    </w:p>
    <w:p w14:paraId="362A22AA">
      <w:r>
        <w:t xml:space="preserve">Because the routes differ, a general "please delay" letter sent to the wrong place accomplishes nothing. The </w:t>
      </w:r>
      <w:r>
        <w:fldChar w:fldCharType="begin" w:fldLock="0" w:dirty="0"/>
      </w:r>
      <w:r>
        <w:instrText>HYPERLINK "https://commonwealthmigration.ca/inadmissibility-and-appeals/stay-of-removal"</w:instrText>
      </w:r>
      <w:r>
        <w:fldChar w:fldCharType="separate" w:fldLock="0" w:dirty="0"/>
      </w:r>
      <w:r>
        <w:rPr>
          <w:color w:val="0563c1"/>
          <w:u w:val="single"/>
        </w:rPr>
        <w:t>stay of removal application process</w:t>
      </w:r>
      <w:r>
        <w:fldChar w:fldCharType="end" w:fldLock="0" w:dirty="0"/>
      </w:r>
      <w:r>
        <w:t xml:space="preserve"> explains how grounds and forum fit together, and why identifying the correct one is the first task.</w:t>
      </w:r>
    </w:p>
    <w:p w14:paraId="5EEFB2A8">
      <w:pPr>
        <w:keepNext w:val="1"/>
        <w:keepLines w:val="1"/>
        <w:spacing w:before="100" w:beforeAutospacing="1" w:after="100" w:afterAutospacing="1"/>
        <w:outlineLvl w:val="3"/>
        <w:rPr>
          <w:sz w:val="28"/>
          <w:szCs w:val="28"/>
        </w:rPr>
      </w:pPr>
      <w:r>
        <w:rPr>
          <w:b w:val="1"/>
          <w:sz w:val="28"/>
        </w:rPr>
        <w:t>Timing Decides More Than Wording</w:t>
      </w:r>
    </w:p>
    <w:p w14:paraId="3A816700">
      <w:r>
        <w:t>In practice, the single biggest factor in a stay application is whether it is filed early enough to be considered before the removal is carried out. A well-drafted application filed too late has little value; a simpler one filed in time can preserve the ability to argue the case properly. Anyone facing a scheduled removal should confirm the exact date and any reporting requirements in writing and treat every subsequent deadline as immovable.</w:t>
      </w:r>
    </w:p>
    <w:p w14:paraId="31816440">
      <w:pPr>
        <w:keepNext w:val="1"/>
        <w:keepLines w:val="1"/>
        <w:spacing w:before="100" w:beforeAutospacing="1" w:after="100" w:afterAutospacing="1"/>
        <w:outlineLvl w:val="3"/>
        <w:rPr>
          <w:sz w:val="28"/>
          <w:szCs w:val="28"/>
        </w:rPr>
      </w:pPr>
      <w:r>
        <w:rPr>
          <w:b w:val="1"/>
          <w:sz w:val="28"/>
        </w:rPr>
        <w:t>What a Credible Stay Application Contains</w:t>
      </w:r>
    </w:p>
    <w:p w14:paraId="522DAB71">
      <w:r>
        <w:t>Applications that succeed tend to share certain features: they identify a specific pending process that could affect the outcome, they show that the removal would cause irreparable harm that cannot be undone afterwards, and they demonstrate that the person has complied with previous conditions. Risk factors, medical circumstances and the best interests of affected children can all be relevant where they are properly evidenced.</w:t>
      </w:r>
    </w:p>
    <w:p w14:paraId="0ADC4BB0">
      <w:r>
        <w:t>Evidence of irreparable harm is where many applications are thinnest. It is not enough to say that removal would be difficult or disruptive. The strongest material shows what would be permanently lost or endangered — a medical treatment that cannot be continued elsewhere, a risk that cannot be assessed once the person has left, a decision that would become moot on departure. Documents that already exist, such as medical records or country information, tend to carry more weight than statements written for the occasion.</w:t>
      </w:r>
    </w:p>
    <w:p w14:paraId="40D67F7D">
      <w:r>
        <w:t>Applications built on general hardship, or on the same arguments already rejected in an earlier decision, rarely succeed. A stay is a legal application with a defined test — not an appeal to sympathy.</w:t>
      </w:r>
    </w:p>
    <w:p w14:paraId="18BB73D9">
      <w:r>
        <w:t>Each case is assessed on its own facts, and nothing here is legal advice. A licensed RCIC should review the file, the removal date and any pending processes before an application is prepared.</w:t>
      </w:r>
    </w:p>
    <w:p w14:paraId="7512B0EF">
      <w:r>
        <w:t xml:space="preserve">When a removal date is set, preparation needs to start immediately. Commonwealth Migration Group is a private, CICC-regulated consultancy based in Brampton, Ontario and licensed as RCIC No. R711592 — not a government agency, and unable to guarantee any outcome. To understand your options, review our </w:t>
      </w:r>
      <w:r>
        <w:fldChar w:fldCharType="begin" w:fldLock="0" w:dirty="0"/>
      </w:r>
      <w:r>
        <w:instrText>HYPERLINK "https://commonwealthmigration.ca/inadmissibility-and-appeals/stay-of-removal"</w:instrText>
      </w:r>
      <w:r>
        <w:fldChar w:fldCharType="separate" w:fldLock="0" w:dirty="0"/>
      </w:r>
      <w:r>
        <w:rPr>
          <w:color w:val="0563c1"/>
          <w:u w:val="single"/>
        </w:rPr>
        <w:t>stay of removal guidance</w:t>
      </w:r>
      <w:r>
        <w:fldChar w:fldCharType="end" w:fldLock="0" w:dirty="0"/>
      </w:r>
      <w:r>
        <w:t xml:space="preserve"> and contact us promptly.</w:t>
      </w:r>
    </w:p>
    <w:p w14:paraId="1458933E">
      <w:pPr>
        <w:keepNext w:val="1"/>
        <w:keepLines w:val="1"/>
        <w:spacing w:before="100" w:beforeAutospacing="1" w:after="100" w:afterAutospacing="1"/>
        <w:outlineLvl w:val="2"/>
        <w:rPr>
          <w:sz w:val="32"/>
          <w:szCs w:val="32"/>
        </w:rPr>
      </w:pPr>
      <w:r>
        <w:rPr>
          <w:b w:val="1"/>
          <w:sz w:val="32"/>
        </w:rPr>
        <w:t>Asking CBSA to Wait: Deferral Requests and How They Differ from a Stay</w:t>
      </w:r>
    </w:p>
    <w:p w14:paraId="1612FBB1">
      <w:r>
        <w:rPr>
          <w:b w:val="1"/>
        </w:rPr>
        <w:t>Backlink details</w:t>
      </w:r>
    </w:p>
    <w:p w14:paraId="32641904">
      <w:pPr>
        <w:numPr>
          <w:ilvl w:val="0"/>
          <w:numId w:val="1"/>
        </w:numPr>
      </w:pPr>
      <w:r>
        <w:rPr>
          <w:b w:val="1"/>
        </w:rPr>
        <w:t>Backlink URL:</w:t>
      </w:r>
      <w:r>
        <w:t xml:space="preserve"> https://commonwealthmigration.ca/inadmissibility-and-appeals/deferral-request</w:t>
      </w:r>
    </w:p>
    <w:p w14:paraId="3848A26E">
      <w:pPr>
        <w:numPr>
          <w:ilvl w:val="0"/>
          <w:numId w:val="1"/>
        </w:numPr>
      </w:pPr>
      <w:r>
        <w:rPr>
          <w:b w:val="1"/>
        </w:rPr>
        <w:t>Target page:</w:t>
      </w:r>
      <w:r>
        <w:t xml:space="preserve"> /inadmissibility-and-appeals/deferral-request</w:t>
      </w:r>
    </w:p>
    <w:p w14:paraId="2BAC3257">
      <w:pPr>
        <w:numPr>
          <w:ilvl w:val="0"/>
          <w:numId w:val="1"/>
        </w:numPr>
      </w:pPr>
      <w:r>
        <w:rPr>
          <w:b w:val="1"/>
        </w:rPr>
        <w:t>Anchor text — in-body link:</w:t>
      </w:r>
      <w:r>
        <w:t xml:space="preserve"> comparison of deferral requests and stays of removal</w:t>
      </w:r>
    </w:p>
    <w:p w14:paraId="25A70E35">
      <w:pPr>
        <w:numPr>
          <w:ilvl w:val="0"/>
          <w:numId w:val="1"/>
        </w:numPr>
      </w:pPr>
      <w:r>
        <w:rPr>
          <w:b w:val="1"/>
        </w:rPr>
        <w:t>Anchor text — closing call to action:</w:t>
      </w:r>
      <w:r>
        <w:t xml:space="preserve"> deferral request guidance</w:t>
      </w:r>
    </w:p>
    <w:p w14:paraId="00BBA716">
      <w:pPr>
        <w:numPr>
          <w:ilvl w:val="0"/>
          <w:numId w:val="1"/>
        </w:numPr>
      </w:pPr>
      <w:r>
        <w:rPr>
          <w:b w:val="1"/>
        </w:rPr>
        <w:t>Primary keyword:</w:t>
      </w:r>
      <w:r>
        <w:t xml:space="preserve"> deferral request CBSA</w:t>
      </w:r>
    </w:p>
    <w:p w14:paraId="40974125">
      <w:pPr>
        <w:numPr>
          <w:ilvl w:val="0"/>
          <w:numId w:val="1"/>
        </w:numPr>
      </w:pPr>
      <w:r>
        <w:rPr>
          <w:b w:val="1"/>
        </w:rPr>
        <w:t>Category:</w:t>
      </w:r>
      <w:r>
        <w:t xml:space="preserve"> Inadmissibility &amp; Appeals</w:t>
      </w:r>
    </w:p>
    <w:p w14:paraId="31019C55">
      <w:pPr>
        <w:numPr>
          <w:ilvl w:val="0"/>
          <w:numId w:val="1"/>
        </w:numPr>
      </w:pPr>
      <w:r>
        <w:rPr>
          <w:b w:val="1"/>
        </w:rPr>
        <w:t>Length:</w:t>
      </w:r>
      <w:r>
        <w:t xml:space="preserve"> approx. 645 words</w:t>
      </w:r>
    </w:p>
    <w:p w14:paraId="242BCC11">
      <w:r>
        <w:t>Not every request to postpone a removal goes to a court or a tribunal. Some are made directly to the agency that holds the removal date, and the fact that a different decision-maker is involved changes which arguments are worth making and what a realistic outcome looks like.</w:t>
      </w:r>
    </w:p>
    <w:p w14:paraId="12963EE7">
      <w:pPr>
        <w:keepNext w:val="1"/>
        <w:keepLines w:val="1"/>
        <w:spacing w:before="100" w:beforeAutospacing="1" w:after="100" w:afterAutospacing="1"/>
        <w:outlineLvl w:val="3"/>
        <w:rPr>
          <w:sz w:val="28"/>
          <w:szCs w:val="28"/>
        </w:rPr>
      </w:pPr>
      <w:r>
        <w:rPr>
          <w:b w:val="1"/>
          <w:sz w:val="28"/>
        </w:rPr>
        <w:t>Two Different Decision-Makers</w:t>
      </w:r>
    </w:p>
    <w:p w14:paraId="482E0A57">
      <w:r>
        <w:t>A deferral request is addressed to the Canada Border Services Agency, which decides whether to exercise its discretion to postpone a scheduled removal. A stay of removal, by contrast, is sought from a tribunal or the Federal Court. The distinction is not bureaucratic: CBSA is weighing operational and practical realities, while a court or tribunal applies a legal test.</w:t>
      </w:r>
    </w:p>
    <w:p w14:paraId="43E4B9B7">
      <w:r>
        <w:t xml:space="preserve">Confusing the two leads to predictable problems. A request sent to CBSA that argues a legal test CBSA does not apply will not be rescued by better wording. This </w:t>
      </w:r>
      <w:r>
        <w:fldChar w:fldCharType="begin" w:fldLock="0" w:dirty="0"/>
      </w:r>
      <w:r>
        <w:instrText>HYPERLINK "https://commonwealthmigration.ca/inadmissibility-and-appeals/deferral-request"</w:instrText>
      </w:r>
      <w:r>
        <w:fldChar w:fldCharType="separate" w:fldLock="0" w:dirty="0"/>
      </w:r>
      <w:r>
        <w:rPr>
          <w:color w:val="0563c1"/>
          <w:u w:val="single"/>
        </w:rPr>
        <w:t>comparison of deferral requests and stays of removal</w:t>
      </w:r>
      <w:r>
        <w:fldChar w:fldCharType="end" w:fldLock="0" w:dirty="0"/>
      </w:r>
      <w:r>
        <w:t xml:space="preserve"> sets out where each belongs.</w:t>
      </w:r>
    </w:p>
    <w:p w14:paraId="3F6BF387">
      <w:pPr>
        <w:keepNext w:val="1"/>
        <w:keepLines w:val="1"/>
        <w:spacing w:before="100" w:beforeAutospacing="1" w:after="100" w:afterAutospacing="1"/>
        <w:outlineLvl w:val="3"/>
        <w:rPr>
          <w:sz w:val="28"/>
          <w:szCs w:val="28"/>
        </w:rPr>
      </w:pPr>
      <w:r>
        <w:rPr>
          <w:b w:val="1"/>
          <w:sz w:val="28"/>
        </w:rPr>
        <w:t>Grounds That Tend to Carry Weight</w:t>
      </w:r>
    </w:p>
    <w:p w14:paraId="109E71C7">
      <w:r>
        <w:t>Deferral requests generally succeed, when they succeed, on narrow and practical grounds. Examples include a removal date that falls before a pending decision is expected, serious medical circumstances that make travel unsafe at that moment, missing travel documents that cannot be obtained in time, or short-term arrangements that need to be completed before departure.</w:t>
      </w:r>
    </w:p>
    <w:p w14:paraId="39593B19">
      <w:r>
        <w:t>What these share is concreteness. Each describes something specific that will change, or be resolved, within a defined window. Requests built on general hardship, or on arguments already considered and rejected elsewhere, are usually declined, because there is nothing for CBSA to wait for.</w:t>
      </w:r>
    </w:p>
    <w:p w14:paraId="27EB8061">
      <w:pPr>
        <w:keepNext w:val="1"/>
        <w:keepLines w:val="1"/>
        <w:spacing w:before="100" w:beforeAutospacing="1" w:after="100" w:afterAutospacing="1"/>
        <w:outlineLvl w:val="3"/>
        <w:rPr>
          <w:sz w:val="28"/>
          <w:szCs w:val="28"/>
        </w:rPr>
      </w:pPr>
      <w:r>
        <w:rPr>
          <w:b w:val="1"/>
          <w:sz w:val="28"/>
        </w:rPr>
        <w:t>What a Deferral Cannot Do</w:t>
      </w:r>
    </w:p>
    <w:p w14:paraId="5124E694">
      <w:r>
        <w:t>A deferral does not grant status, does not cancel the removal order, and does not create a right to remain. It postpones enforcement for a limited period. Once the reason for the deferral passes, the removal proceeds unless something else has changed in the meantime — a new decision, a stay, or a different immigration outcome.</w:t>
      </w:r>
    </w:p>
    <w:p w14:paraId="0500495C">
      <w:r>
        <w:t>It is also worth being clear that a deferral request does not suspend the removal date automatically. Filing one does not stop enforcement while it is being considered, which is why timing and follow-up matter so much. If the underlying issue is a legal one, a deferral is not a substitute for the application or appeal that actually decides it.</w:t>
      </w:r>
    </w:p>
    <w:p w14:paraId="3280A104">
      <w:r>
        <w:t>A request also has to be read on its own terms. A decision to decline a deferral is not a ruling that the person's immigration case is weak; it usually means the practical reason offered did not justify waiting. Keeping that distinction clear helps avoid drawing the wrong conclusion from a short written response.</w:t>
      </w:r>
    </w:p>
    <w:p w14:paraId="4648C3C5">
      <w:pPr>
        <w:keepNext w:val="1"/>
        <w:keepLines w:val="1"/>
        <w:spacing w:before="100" w:beforeAutospacing="1" w:after="100" w:afterAutospacing="1"/>
        <w:outlineLvl w:val="3"/>
        <w:rPr>
          <w:sz w:val="28"/>
          <w:szCs w:val="28"/>
        </w:rPr>
      </w:pPr>
      <w:r>
        <w:rPr>
          <w:b w:val="1"/>
          <w:sz w:val="28"/>
        </w:rPr>
        <w:t>Practical Steps Once a Removal Date Is Set</w:t>
      </w:r>
    </w:p>
    <w:p w14:paraId="4FA71282">
      <w:r>
        <w:t>Confirm the date and any reporting obligations in writing. Identify whether anything pending could realistically change the picture, and when a decision on it is expected. Gather documents that support the specific ground being raised, rather than a general narrative. Then decide which route fits: a deferral request, a stay application, or both in the appropriate order.</w:t>
      </w:r>
    </w:p>
    <w:p w14:paraId="0AF9D9EE">
      <w:r>
        <w:t>Keep a record of everything submitted and when. Enforcement timelines can move quickly, and being able to show exactly what was requested, on what date, and with what supporting material makes any later step easier to argue. Because these requests move on short timelines and depend on individual facts, general guidance has real limits, and a licensed representative should review the situation and the removal schedule before anything is submitted.</w:t>
      </w:r>
    </w:p>
    <w:p w14:paraId="67B515D5">
      <w:r>
        <w:t xml:space="preserve">If a removal date has been set, the request you make and where you make it can determine whether there is time to act at all. Commonwealth Migration Group is a private consultancy in Brampton, Ontario, regulated by the College of Immigration and Citizenship Consultants and licensed as RCIC No. R711592 — independent of the Government of Canada, and unable to promise a particular outcome. Start with our </w:t>
      </w:r>
      <w:r>
        <w:fldChar w:fldCharType="begin" w:fldLock="0" w:dirty="0"/>
      </w:r>
      <w:r>
        <w:instrText>HYPERLINK "https://commonwealthmigration.ca/inadmissibility-and-appeals/deferral-request"</w:instrText>
      </w:r>
      <w:r>
        <w:fldChar w:fldCharType="separate" w:fldLock="0" w:dirty="0"/>
      </w:r>
      <w:r>
        <w:rPr>
          <w:color w:val="0563c1"/>
          <w:u w:val="single"/>
        </w:rPr>
        <w:t>deferral request guidance</w:t>
      </w:r>
      <w:r>
        <w:fldChar w:fldCharType="end" w:fldLock="0" w:dirty="0"/>
      </w:r>
      <w:r>
        <w:t>.</w:t>
      </w:r>
    </w:p>
    <w:p w14:paraId="02CFB6FC">
      <w:pPr>
        <w:keepNext w:val="1"/>
        <w:keepLines w:val="1"/>
        <w:spacing w:before="100" w:beforeAutospacing="1" w:after="100" w:afterAutospacing="1"/>
        <w:outlineLvl w:val="1"/>
        <w:rPr>
          <w:sz w:val="32"/>
          <w:szCs w:val="32"/>
        </w:rPr>
      </w:pPr>
      <w:r>
        <w:rPr>
          <w:b w:val="1"/>
          <w:sz w:val="32"/>
        </w:rPr>
        <w:t>Part 12 — Appeals, Judicial Review &amp; Legal Remedies</w:t>
      </w:r>
    </w:p>
    <w:p w14:paraId="2F81D40B">
      <w:pPr>
        <w:keepNext w:val="1"/>
        <w:keepLines w:val="1"/>
        <w:spacing w:before="100" w:beforeAutospacing="1" w:after="100" w:afterAutospacing="1"/>
        <w:outlineLvl w:val="2"/>
        <w:rPr>
          <w:sz w:val="32"/>
          <w:szCs w:val="32"/>
        </w:rPr>
      </w:pPr>
      <w:r>
        <w:rPr>
          <w:b w:val="1"/>
          <w:sz w:val="32"/>
        </w:rPr>
        <w:t>Returning to Canada After a Removal Order: How an ARC Actually Works</w:t>
      </w:r>
    </w:p>
    <w:p w14:paraId="29E7B9A3">
      <w:r>
        <w:rPr>
          <w:b w:val="1"/>
        </w:rPr>
        <w:t>Backlink details</w:t>
      </w:r>
    </w:p>
    <w:p w14:paraId="06A44CCD">
      <w:pPr>
        <w:numPr>
          <w:ilvl w:val="0"/>
          <w:numId w:val="1"/>
        </w:numPr>
      </w:pPr>
      <w:r>
        <w:rPr>
          <w:b w:val="1"/>
        </w:rPr>
        <w:t>Backlink URL:</w:t>
      </w:r>
      <w:r>
        <w:t xml:space="preserve"> https://commonwealthmigration.ca/inadmissibility-and-appeals/arc-authorization-to-return-to-canada</w:t>
      </w:r>
    </w:p>
    <w:p w14:paraId="71812DC7">
      <w:pPr>
        <w:numPr>
          <w:ilvl w:val="0"/>
          <w:numId w:val="1"/>
        </w:numPr>
      </w:pPr>
      <w:r>
        <w:rPr>
          <w:b w:val="1"/>
        </w:rPr>
        <w:t>Target page:</w:t>
      </w:r>
      <w:r>
        <w:t xml:space="preserve"> /inadmissibility-and-appeals/arc-authorization-to-return-to-canada</w:t>
      </w:r>
    </w:p>
    <w:p w14:paraId="68F6117B">
      <w:pPr>
        <w:numPr>
          <w:ilvl w:val="0"/>
          <w:numId w:val="1"/>
        </w:numPr>
      </w:pPr>
      <w:r>
        <w:rPr>
          <w:b w:val="1"/>
        </w:rPr>
        <w:t>Anchor text — in-body link:</w:t>
      </w:r>
      <w:r>
        <w:t xml:space="preserve"> Authorization to Return to Canada (ARC) process</w:t>
      </w:r>
    </w:p>
    <w:p w14:paraId="525E3B5B">
      <w:pPr>
        <w:numPr>
          <w:ilvl w:val="0"/>
          <w:numId w:val="1"/>
        </w:numPr>
      </w:pPr>
      <w:r>
        <w:rPr>
          <w:b w:val="1"/>
        </w:rPr>
        <w:t>Anchor text — closing call to action:</w:t>
      </w:r>
      <w:r>
        <w:t xml:space="preserve"> Authorization to Return to Canada application</w:t>
      </w:r>
    </w:p>
    <w:p w14:paraId="5948700B">
      <w:pPr>
        <w:numPr>
          <w:ilvl w:val="0"/>
          <w:numId w:val="1"/>
        </w:numPr>
      </w:pPr>
      <w:r>
        <w:rPr>
          <w:b w:val="1"/>
        </w:rPr>
        <w:t>Primary keyword:</w:t>
      </w:r>
      <w:r>
        <w:t xml:space="preserve"> Authorization to Return to Canada</w:t>
      </w:r>
    </w:p>
    <w:p w14:paraId="1A6ED6C2">
      <w:pPr>
        <w:numPr>
          <w:ilvl w:val="0"/>
          <w:numId w:val="1"/>
        </w:numPr>
      </w:pPr>
      <w:r>
        <w:rPr>
          <w:b w:val="1"/>
        </w:rPr>
        <w:t>Category:</w:t>
      </w:r>
      <w:r>
        <w:t xml:space="preserve"> Inadmissibility &amp; Appeals</w:t>
      </w:r>
    </w:p>
    <w:p w14:paraId="28030965">
      <w:pPr>
        <w:numPr>
          <w:ilvl w:val="0"/>
          <w:numId w:val="1"/>
        </w:numPr>
      </w:pPr>
      <w:r>
        <w:rPr>
          <w:b w:val="1"/>
        </w:rPr>
        <w:t>Length:</w:t>
      </w:r>
      <w:r>
        <w:t xml:space="preserve"> approx. 700 words</w:t>
      </w:r>
    </w:p>
    <w:p w14:paraId="3E4A4824">
      <w:r>
        <w:t>A removal order is often described as a door closing permanently. Canadian immigration law takes a different view: it leaves a narrow but genuine route back, known as the Authorization to Return to Canada, or ARC. Understanding what that route is — and what it is not — saves applicants from spending their one attempt on a weak file.</w:t>
      </w:r>
    </w:p>
    <w:p w14:paraId="197F2930">
      <w:pPr>
        <w:keepNext w:val="1"/>
        <w:keepLines w:val="1"/>
        <w:spacing w:before="100" w:beforeAutospacing="1" w:after="100" w:afterAutospacing="1"/>
        <w:outlineLvl w:val="3"/>
        <w:rPr>
          <w:sz w:val="28"/>
          <w:szCs w:val="28"/>
        </w:rPr>
      </w:pPr>
      <w:r>
        <w:rPr>
          <w:b w:val="1"/>
          <w:sz w:val="28"/>
        </w:rPr>
        <w:t>Why a Removal Order Does Not Always End the Story</w:t>
      </w:r>
    </w:p>
    <w:p w14:paraId="7806DECB">
      <w:r>
        <w:t>Removal from Canada does not come in a single form. A departure order, an exclusion order and a deportation order each carry different consequences, and the label attached to a file determines how soon, and whether, a person may return. Where a deportation order has been issued, an ARC is required before any return, however much time has passed. Where an exclusion order applies, a bar period runs from the date of removal, and an ARC is the mechanism for returning before that period would otherwise expire.</w:t>
      </w:r>
    </w:p>
    <w:p w14:paraId="35CD8E57">
      <w:r>
        <w:t>That distinction matters because many people assume they must simply wait out a fixed number of years. Some do. Others are eligible to apply far sooner, and the strength of the application — not the passage of time alone — decides the outcome.</w:t>
      </w:r>
    </w:p>
    <w:p w14:paraId="5F6669F5">
      <w:pPr>
        <w:keepNext w:val="1"/>
        <w:keepLines w:val="1"/>
        <w:spacing w:before="100" w:beforeAutospacing="1" w:after="100" w:afterAutospacing="1"/>
        <w:outlineLvl w:val="3"/>
        <w:rPr>
          <w:sz w:val="28"/>
          <w:szCs w:val="28"/>
        </w:rPr>
      </w:pPr>
      <w:r>
        <w:rPr>
          <w:b w:val="1"/>
          <w:sz w:val="28"/>
        </w:rPr>
        <w:t>What the Officer Is Actually Assessing</w:t>
      </w:r>
    </w:p>
    <w:p w14:paraId="1A64E0ED">
      <w:r>
        <w:t>An ARC is rarely assessed in isolation. In most cases it is decided alongside an underlying application — a visitor visa, a work permit, a study permit or a sponsorship — and the officer reads the two together. The central question is whether the reasons that led to removal have been addressed, and whether the person's return would be consistent with Canadian immigration law.</w:t>
      </w:r>
    </w:p>
    <w:p w14:paraId="1814E22B">
      <w:r>
        <w:t>In practice, decision-makers look at the length of time since removal, the person's conduct and compliance history, the purpose of the proposed return, family and community ties in Canada, and any evidence of changed circumstances. Statements that a person "has changed" carry very little weight on their own. What carries weight is documentation: completed programs, employment records, obligations met, and a clear, credible reason for returning.</w:t>
      </w:r>
    </w:p>
    <w:p w14:paraId="62DD06A8">
      <w:pPr>
        <w:keepNext w:val="1"/>
        <w:keepLines w:val="1"/>
        <w:spacing w:before="100" w:beforeAutospacing="1" w:after="100" w:afterAutospacing="1"/>
        <w:outlineLvl w:val="3"/>
        <w:rPr>
          <w:sz w:val="28"/>
          <w:szCs w:val="28"/>
        </w:rPr>
      </w:pPr>
      <w:r>
        <w:rPr>
          <w:b w:val="1"/>
          <w:sz w:val="28"/>
        </w:rPr>
        <w:t>Where Applications Most Often Fall Short</w:t>
      </w:r>
    </w:p>
    <w:p w14:paraId="7B63E858">
      <w:r>
        <w:t>The recurring weaknesses are predictable. Applicants submit a short personal letter with no supporting documents. Others apply without an underlying application in place, leaving the officer nothing to approve. Some describe their reasons for removal inaccurately, which raises credibility concerns that then colour the rest of the file. And many apply before they have addressed the very conduct that caused the removal in the first place.</w:t>
      </w:r>
    </w:p>
    <w:p w14:paraId="6262D0B8">
      <w:r>
        <w:t xml:space="preserve">Because an ARC is discretionary, the file has to be built rather than filled in. The officer is not checking boxes; they are deciding whether to exercise a discretion in a person's favour. That is a different exercise, and it rewards preparation. The eligibility rules and the way an ARC interacts with the underlying application are set out in this guide to the </w:t>
      </w:r>
      <w:r>
        <w:fldChar w:fldCharType="begin" w:fldLock="0" w:dirty="0"/>
      </w:r>
      <w:r>
        <w:instrText>HYPERLINK "https://commonwealthmigration.ca/inadmissibility-and-appeals/arc-authorization-to-return-to-canada"</w:instrText>
      </w:r>
      <w:r>
        <w:fldChar w:fldCharType="separate" w:fldLock="0" w:dirty="0"/>
      </w:r>
      <w:r>
        <w:rPr>
          <w:color w:val="0563c1"/>
          <w:u w:val="single"/>
        </w:rPr>
        <w:t>Authorization to Return to Canada (ARC) process</w:t>
      </w:r>
      <w:r>
        <w:fldChar w:fldCharType="end" w:fldLock="0" w:dirty="0"/>
      </w:r>
      <w:r>
        <w:t>.</w:t>
      </w:r>
    </w:p>
    <w:p w14:paraId="04D8C314">
      <w:pPr>
        <w:keepNext w:val="1"/>
        <w:keepLines w:val="1"/>
        <w:spacing w:before="100" w:beforeAutospacing="1" w:after="100" w:afterAutospacing="1"/>
        <w:outlineLvl w:val="3"/>
        <w:rPr>
          <w:sz w:val="28"/>
          <w:szCs w:val="28"/>
        </w:rPr>
      </w:pPr>
      <w:r>
        <w:rPr>
          <w:b w:val="1"/>
          <w:sz w:val="28"/>
        </w:rPr>
        <w:t>Sequencing Matters as Much as Evidence</w:t>
      </w:r>
    </w:p>
    <w:p w14:paraId="1F4BE75C">
      <w:r>
        <w:t>Sequencing is one of the most overlooked issues. An ARC filed at the wrong moment, or filed separately from the application it is meant to support, can stall for procedural reasons long before the merits are ever considered. Applicants who are also subject to a bar period, or who have a pending sponsorship, face additional moving parts. Getting the order of operations right often separates a file that proceeds from one that is refused on presentation alone.</w:t>
      </w:r>
    </w:p>
    <w:p w14:paraId="438E2F75">
      <w:r>
        <w:t>This information is general and outcomes depend on individual circumstances. A licensed RCIC should review the file before anything is submitted.</w:t>
      </w:r>
    </w:p>
    <w:p w14:paraId="12023BE8">
      <w:r>
        <w:t xml:space="preserve">If a removal order forms part of your history and you are considering a return to Canada, Commonwealth Migration Group is a private consultancy in Brampton, Ontario, regulated by the CICC and licensed as an RCIC. We can review the file, confirm which route applies, and help prepare an </w:t>
      </w:r>
      <w:r>
        <w:fldChar w:fldCharType="begin" w:fldLock="0" w:dirty="0"/>
      </w:r>
      <w:r>
        <w:instrText>HYPERLINK "https://commonwealthmigration.ca/inadmissibility-and-appeals/arc-authorization-to-return-to-canada"</w:instrText>
      </w:r>
      <w:r>
        <w:fldChar w:fldCharType="separate" w:fldLock="0" w:dirty="0"/>
      </w:r>
      <w:r>
        <w:rPr>
          <w:color w:val="0563c1"/>
          <w:u w:val="single"/>
        </w:rPr>
        <w:t>Authorization to Return to Canada application</w:t>
      </w:r>
      <w:r>
        <w:fldChar w:fldCharType="end" w:fldLock="0" w:dirty="0"/>
      </w:r>
      <w:r>
        <w:t xml:space="preserve"> properly.</w:t>
      </w:r>
    </w:p>
    <w:p w14:paraId="4C6CBF5D">
      <w:pPr>
        <w:keepNext w:val="1"/>
        <w:keepLines w:val="1"/>
        <w:spacing w:before="100" w:beforeAutospacing="1" w:after="100" w:afterAutospacing="1"/>
        <w:outlineLvl w:val="2"/>
        <w:rPr>
          <w:sz w:val="32"/>
          <w:szCs w:val="32"/>
        </w:rPr>
      </w:pPr>
      <w:r>
        <w:rPr>
          <w:b w:val="1"/>
          <w:sz w:val="32"/>
        </w:rPr>
        <w:t>Refused as a Sponsor? What the Immigration Appeal Division Can Actually Do</w:t>
      </w:r>
    </w:p>
    <w:p w14:paraId="4DCB2595">
      <w:r>
        <w:rPr>
          <w:b w:val="1"/>
        </w:rPr>
        <w:t>Backlink details</w:t>
      </w:r>
    </w:p>
    <w:p w14:paraId="7F59FE16">
      <w:pPr>
        <w:numPr>
          <w:ilvl w:val="0"/>
          <w:numId w:val="1"/>
        </w:numPr>
      </w:pPr>
      <w:r>
        <w:rPr>
          <w:b w:val="1"/>
        </w:rPr>
        <w:t>Backlink URL:</w:t>
      </w:r>
      <w:r>
        <w:t xml:space="preserve"> https://commonwealthmigration.ca/inadmissibility-and-appeals/sponsorship-appeal-iad</w:t>
      </w:r>
    </w:p>
    <w:p w14:paraId="0BDBE277">
      <w:pPr>
        <w:numPr>
          <w:ilvl w:val="0"/>
          <w:numId w:val="1"/>
        </w:numPr>
      </w:pPr>
      <w:r>
        <w:rPr>
          <w:b w:val="1"/>
        </w:rPr>
        <w:t>Target page:</w:t>
      </w:r>
      <w:r>
        <w:t xml:space="preserve"> /inadmissibility-and-appeals/sponsorship-appeal-iad</w:t>
      </w:r>
    </w:p>
    <w:p w14:paraId="654AD7E3">
      <w:pPr>
        <w:numPr>
          <w:ilvl w:val="0"/>
          <w:numId w:val="1"/>
        </w:numPr>
      </w:pPr>
      <w:r>
        <w:rPr>
          <w:b w:val="1"/>
        </w:rPr>
        <w:t>Anchor text — in-body link:</w:t>
      </w:r>
      <w:r>
        <w:t xml:space="preserve"> Immigration Appeal Division sponsorship appeal</w:t>
      </w:r>
    </w:p>
    <w:p w14:paraId="384C8BC4">
      <w:pPr>
        <w:numPr>
          <w:ilvl w:val="0"/>
          <w:numId w:val="1"/>
        </w:numPr>
      </w:pPr>
      <w:r>
        <w:rPr>
          <w:b w:val="1"/>
        </w:rPr>
        <w:t>Anchor text — closing call to action:</w:t>
      </w:r>
      <w:r>
        <w:t xml:space="preserve"> IAD sponsorship appeal</w:t>
      </w:r>
    </w:p>
    <w:p w14:paraId="7062490B">
      <w:pPr>
        <w:numPr>
          <w:ilvl w:val="0"/>
          <w:numId w:val="1"/>
        </w:numPr>
      </w:pPr>
      <w:r>
        <w:rPr>
          <w:b w:val="1"/>
        </w:rPr>
        <w:t>Primary keyword:</w:t>
      </w:r>
      <w:r>
        <w:t xml:space="preserve"> sponsorship appeal IAD</w:t>
      </w:r>
    </w:p>
    <w:p w14:paraId="3017E750">
      <w:pPr>
        <w:numPr>
          <w:ilvl w:val="0"/>
          <w:numId w:val="1"/>
        </w:numPr>
      </w:pPr>
      <w:r>
        <w:rPr>
          <w:b w:val="1"/>
        </w:rPr>
        <w:t>Category:</w:t>
      </w:r>
      <w:r>
        <w:t xml:space="preserve"> Inadmissibility &amp; Appeals</w:t>
      </w:r>
    </w:p>
    <w:p w14:paraId="23E911E8">
      <w:pPr>
        <w:numPr>
          <w:ilvl w:val="0"/>
          <w:numId w:val="1"/>
        </w:numPr>
      </w:pPr>
      <w:r>
        <w:rPr>
          <w:b w:val="1"/>
        </w:rPr>
        <w:t>Length:</w:t>
      </w:r>
      <w:r>
        <w:t xml:space="preserve"> approx. 730 words</w:t>
      </w:r>
    </w:p>
    <w:p w14:paraId="5E9D4270">
      <w:r>
        <w:t>A sponsorship refusal letter tends to produce the same first reaction: the decision is final. For many family class refusals it is not. The Immigration Appeal Division (IAD) is an independent tribunal that can review the refusal, and it does so with powers the original officer never had.</w:t>
      </w:r>
    </w:p>
    <w:p w14:paraId="37A62DF1">
      <w:pPr>
        <w:keepNext w:val="1"/>
        <w:keepLines w:val="1"/>
        <w:spacing w:before="100" w:beforeAutospacing="1" w:after="100" w:afterAutospacing="1"/>
        <w:outlineLvl w:val="3"/>
        <w:rPr>
          <w:sz w:val="28"/>
          <w:szCs w:val="28"/>
        </w:rPr>
      </w:pPr>
      <w:r>
        <w:rPr>
          <w:b w:val="1"/>
          <w:sz w:val="28"/>
        </w:rPr>
        <w:t>The IAD Does Not Simply Re-Read the File</w:t>
      </w:r>
    </w:p>
    <w:p w14:paraId="06B95416">
      <w:r>
        <w:t>The most important thing to understand about an IAD appeal is that it is not a complaint about the original decision. The tribunal hears the case afresh. Evidence the original officer never saw — further proof of a genuine relationship, updated financial documents, testimony from family members — can be placed before the decision-maker. This is why appeals succeed on files where a re-application would simply have repeated the same gap.</w:t>
      </w:r>
    </w:p>
    <w:p w14:paraId="392264AA">
      <w:r>
        <w:t>An appeal is also not automatic. The right to appeal depends on the class of sponsorship and the ground of refusal, and some refusals — particularly those involving certain findings of inadmissibility — follow a different route entirely. Establishing which path applies is the first practical step, and it is not always obvious from the face of the refusal letter.</w:t>
      </w:r>
    </w:p>
    <w:p w14:paraId="0BEE5926">
      <w:pPr>
        <w:keepNext w:val="1"/>
        <w:keepLines w:val="1"/>
        <w:spacing w:before="100" w:beforeAutospacing="1" w:after="100" w:afterAutospacing="1"/>
        <w:outlineLvl w:val="3"/>
        <w:rPr>
          <w:sz w:val="28"/>
          <w:szCs w:val="28"/>
        </w:rPr>
      </w:pPr>
      <w:r>
        <w:rPr>
          <w:b w:val="1"/>
          <w:sz w:val="28"/>
        </w:rPr>
        <w:t>The Deadline Comes Before Everything Else</w:t>
      </w:r>
    </w:p>
    <w:p w14:paraId="4568E67E">
      <w:r>
        <w:t>Appeals to the IAD run on a short clock, measured in weeks rather than months, and the starting point is the date the refusal was received rather than the date it was issued. Miss it and the appeal right is generally lost, however strong the underlying case may be. This single administrative detail ends more appeals than any evidentiary weakness.</w:t>
      </w:r>
    </w:p>
    <w:p w14:paraId="44F3A85D">
      <w:r>
        <w:t>Once an appeal is filed, the process usually involves a period of document exchange, an opportunity to resolve the matter at a less formal dispute resolution stage where one is available, and, failing that, a full hearing. The Minister may be represented at that hearing, and the tribunal will weigh the sponsor's and applicant's evidence against the reasons the officer gave.</w:t>
      </w:r>
    </w:p>
    <w:p w14:paraId="716F8FF1">
      <w:pPr>
        <w:keepNext w:val="1"/>
        <w:keepLines w:val="1"/>
        <w:spacing w:before="100" w:beforeAutospacing="1" w:after="100" w:afterAutospacing="1"/>
        <w:outlineLvl w:val="3"/>
        <w:rPr>
          <w:sz w:val="28"/>
          <w:szCs w:val="28"/>
        </w:rPr>
      </w:pPr>
      <w:r>
        <w:rPr>
          <w:b w:val="1"/>
          <w:sz w:val="28"/>
        </w:rPr>
        <w:t>What Persuasive Appeal Evidence Looks Like</w:t>
      </w:r>
    </w:p>
    <w:p w14:paraId="75218B2B">
      <w:r>
        <w:t>Strong appeals tend to share a few characteristics. They address the officer's stated concerns directly rather than arguing around them. They use documents that corroborate one another — communications, financial interdependence, visits, photographs with context, statements from people outside the relationship. They explain gaps instead of ignoring them. And they present the relationship as a lived reality rather than a checklist of milestones.</w:t>
      </w:r>
    </w:p>
    <w:p w14:paraId="191A8BB9">
      <w:r>
        <w:t>Credibility is the thread running through all of it. Where the original decision turned on a finding that the relationship was not genuine, the appeal has to rebuild that credibility from the ground up, which is why the evidence strategy matters far more than the volume of paper.</w:t>
      </w:r>
    </w:p>
    <w:p w14:paraId="6CBCB5FC">
      <w:pPr>
        <w:keepNext w:val="1"/>
        <w:keepLines w:val="1"/>
        <w:spacing w:before="100" w:beforeAutospacing="1" w:after="100" w:afterAutospacing="1"/>
        <w:outlineLvl w:val="3"/>
        <w:rPr>
          <w:sz w:val="28"/>
          <w:szCs w:val="28"/>
        </w:rPr>
      </w:pPr>
      <w:r>
        <w:rPr>
          <w:b w:val="1"/>
          <w:sz w:val="28"/>
        </w:rPr>
        <w:t>What the Tribunal Can Decide</w:t>
      </w:r>
    </w:p>
    <w:p w14:paraId="619F0229">
      <w:r>
        <w:t>The IAD can allow an appeal, dismiss it, or allow it subject to conditions in appropriate cases. In some sponsorship appeals it can also weigh humanitarian and compassionate factors, which broadens the analysis well beyond the narrow question the original officer decided. That wider lens is often where a file that looked hopeless on paper finds its footing.</w:t>
      </w:r>
    </w:p>
    <w:p w14:paraId="0D7E49D7">
      <w:r>
        <w:t>It is worth being realistic about what a successful appeal does and does not achieve. Allowing an appeal usually returns the file to the processing stream so that the remaining steps can be completed; it does not by itself issue a visa or complete medical and security screening. Sponsors should plan for a further period of processing after a favourable decision, and should keep their own circumstances current while that happens.</w:t>
      </w:r>
    </w:p>
    <w:p w14:paraId="5D7A5858">
      <w:r>
        <w:t xml:space="preserve">This is general information only. Every appeal turns on its own facts and outcomes depend on individual circumstances. A licensed RCIC should review the refusal and the available evidence before a direction is chosen. More detail on procedure and evidence strategy is available in this </w:t>
      </w:r>
      <w:r>
        <w:fldChar w:fldCharType="begin" w:fldLock="0" w:dirty="0"/>
      </w:r>
      <w:r>
        <w:instrText>HYPERLINK "https://commonwealthmigration.ca/inadmissibility-and-appeals/sponsorship-appeal-iad"</w:instrText>
      </w:r>
      <w:r>
        <w:fldChar w:fldCharType="separate" w:fldLock="0" w:dirty="0"/>
      </w:r>
      <w:r>
        <w:rPr>
          <w:color w:val="0563c1"/>
          <w:u w:val="single"/>
        </w:rPr>
        <w:t>Immigration Appeal Division sponsorship appeal</w:t>
      </w:r>
      <w:r>
        <w:fldChar w:fldCharType="end" w:fldLock="0" w:dirty="0"/>
      </w:r>
      <w:r>
        <w:t xml:space="preserve"> guide.</w:t>
      </w:r>
    </w:p>
    <w:p w14:paraId="286E1935">
      <w:r>
        <w:t xml:space="preserve">Commonwealth Migration Group is a private consultancy based in Brampton, Ontario, regulated by the CICC and licensed as an RCIC. If a family sponsorship has been refused, we can review the decision, confirm whether an appeal is available, and help prepare an </w:t>
      </w:r>
      <w:r>
        <w:fldChar w:fldCharType="begin" w:fldLock="0" w:dirty="0"/>
      </w:r>
      <w:r>
        <w:instrText>HYPERLINK "https://commonwealthmigration.ca/inadmissibility-and-appeals/sponsorship-appeal-iad"</w:instrText>
      </w:r>
      <w:r>
        <w:fldChar w:fldCharType="separate" w:fldLock="0" w:dirty="0"/>
      </w:r>
      <w:r>
        <w:rPr>
          <w:color w:val="0563c1"/>
          <w:u w:val="single"/>
        </w:rPr>
        <w:t>IAD sponsorship appeal</w:t>
      </w:r>
      <w:r>
        <w:fldChar w:fldCharType="end" w:fldLock="0" w:dirty="0"/>
      </w:r>
      <w:r>
        <w:t xml:space="preserve"> inside the filing window.</w:t>
      </w:r>
    </w:p>
    <w:p w14:paraId="43612165">
      <w:pPr>
        <w:keepNext w:val="1"/>
        <w:keepLines w:val="1"/>
        <w:spacing w:before="100" w:beforeAutospacing="1" w:after="100" w:afterAutospacing="1"/>
        <w:outlineLvl w:val="2"/>
        <w:rPr>
          <w:sz w:val="32"/>
          <w:szCs w:val="32"/>
        </w:rPr>
      </w:pPr>
      <w:r>
        <w:rPr>
          <w:b w:val="1"/>
          <w:sz w:val="32"/>
        </w:rPr>
        <w:t>Three Kinds of Removal Orders — and Which Ones Carry an Appeal Right</w:t>
      </w:r>
    </w:p>
    <w:p w14:paraId="4184557A">
      <w:r>
        <w:rPr>
          <w:b w:val="1"/>
        </w:rPr>
        <w:t>Backlink details</w:t>
      </w:r>
    </w:p>
    <w:p w14:paraId="332E1B4F">
      <w:pPr>
        <w:numPr>
          <w:ilvl w:val="0"/>
          <w:numId w:val="1"/>
        </w:numPr>
      </w:pPr>
      <w:r>
        <w:rPr>
          <w:b w:val="1"/>
        </w:rPr>
        <w:t>Backlink URL:</w:t>
      </w:r>
      <w:r>
        <w:t xml:space="preserve"> https://commonwealthmigration.ca/inadmissibility-and-appeals/removal-order-appeal</w:t>
      </w:r>
    </w:p>
    <w:p w14:paraId="029E37D9">
      <w:pPr>
        <w:numPr>
          <w:ilvl w:val="0"/>
          <w:numId w:val="1"/>
        </w:numPr>
      </w:pPr>
      <w:r>
        <w:rPr>
          <w:b w:val="1"/>
        </w:rPr>
        <w:t>Target page:</w:t>
      </w:r>
      <w:r>
        <w:t xml:space="preserve"> /inadmissibility-and-appeals/removal-order-appeal</w:t>
      </w:r>
    </w:p>
    <w:p w14:paraId="45531A00">
      <w:pPr>
        <w:numPr>
          <w:ilvl w:val="0"/>
          <w:numId w:val="1"/>
        </w:numPr>
      </w:pPr>
      <w:r>
        <w:rPr>
          <w:b w:val="1"/>
        </w:rPr>
        <w:t>Anchor text — in-body link:</w:t>
      </w:r>
      <w:r>
        <w:t xml:space="preserve"> removal order appeal process</w:t>
      </w:r>
    </w:p>
    <w:p w14:paraId="5613878E">
      <w:pPr>
        <w:numPr>
          <w:ilvl w:val="0"/>
          <w:numId w:val="1"/>
        </w:numPr>
      </w:pPr>
      <w:r>
        <w:rPr>
          <w:b w:val="1"/>
        </w:rPr>
        <w:t>Anchor text — closing call to action:</w:t>
      </w:r>
      <w:r>
        <w:t xml:space="preserve"> appeal to the Immigration Appeal Division</w:t>
      </w:r>
    </w:p>
    <w:p w14:paraId="06FE28C2">
      <w:pPr>
        <w:numPr>
          <w:ilvl w:val="0"/>
          <w:numId w:val="1"/>
        </w:numPr>
      </w:pPr>
      <w:r>
        <w:rPr>
          <w:b w:val="1"/>
        </w:rPr>
        <w:t>Primary keyword:</w:t>
      </w:r>
      <w:r>
        <w:t xml:space="preserve"> removal order appeal Canada</w:t>
      </w:r>
    </w:p>
    <w:p w14:paraId="46D30A95">
      <w:pPr>
        <w:numPr>
          <w:ilvl w:val="0"/>
          <w:numId w:val="1"/>
        </w:numPr>
      </w:pPr>
      <w:r>
        <w:rPr>
          <w:b w:val="1"/>
        </w:rPr>
        <w:t>Category:</w:t>
      </w:r>
      <w:r>
        <w:t xml:space="preserve"> Inadmissibility &amp; Appeals</w:t>
      </w:r>
    </w:p>
    <w:p w14:paraId="7761C6ED">
      <w:pPr>
        <w:numPr>
          <w:ilvl w:val="0"/>
          <w:numId w:val="1"/>
        </w:numPr>
      </w:pPr>
      <w:r>
        <w:rPr>
          <w:b w:val="1"/>
        </w:rPr>
        <w:t>Length:</w:t>
      </w:r>
      <w:r>
        <w:t xml:space="preserve"> approx. 720 words</w:t>
      </w:r>
    </w:p>
    <w:p w14:paraId="45FC182C">
      <w:r>
        <w:t>Not every removal order can be appealed, and the difference between the categories is not a technicality. It determines whether a person has a tribunal route at all, or whether the only remaining avenue is a court. Reading the order correctly is the first task.</w:t>
      </w:r>
    </w:p>
    <w:p w14:paraId="0F7BC805">
      <w:pPr>
        <w:keepNext w:val="1"/>
        <w:keepLines w:val="1"/>
        <w:spacing w:before="100" w:beforeAutospacing="1" w:after="100" w:afterAutospacing="1"/>
        <w:outlineLvl w:val="3"/>
        <w:rPr>
          <w:sz w:val="28"/>
          <w:szCs w:val="28"/>
        </w:rPr>
      </w:pPr>
      <w:r>
        <w:rPr>
          <w:b w:val="1"/>
          <w:sz w:val="28"/>
        </w:rPr>
        <w:t>Departure, Exclusion, Deportation: Why the Label Matters</w:t>
      </w:r>
    </w:p>
    <w:p w14:paraId="77D2F380">
      <w:r>
        <w:t>Canadian enforcement uses three labels, and they escalate in severity. A departure order requires the person to leave within a set period; if they do, the consequences are limited. An exclusion order carries a bar on returning for a defined period, longer where the removal followed a misrepresentation finding. A deportation order is the most serious and generally requires an authorization before any future return.</w:t>
      </w:r>
    </w:p>
    <w:p w14:paraId="2CDB0D7C">
      <w:r>
        <w:t>Whether an appeal lies to the Immigration Appeal Division depends on two variables: the type of order issued and the person's status in Canada. Permanent residents and certain protected persons have broader appeal rights. Foreign nationals often do not, although narrow exceptions exist. Two people can receive orders with the same practical effect on their daily lives and end up with completely different remedies, purely because of status.</w:t>
      </w:r>
    </w:p>
    <w:p w14:paraId="075F767A">
      <w:pPr>
        <w:keepNext w:val="1"/>
        <w:keepLines w:val="1"/>
        <w:spacing w:before="100" w:beforeAutospacing="1" w:after="100" w:afterAutospacing="1"/>
        <w:outlineLvl w:val="3"/>
        <w:rPr>
          <w:sz w:val="28"/>
          <w:szCs w:val="28"/>
        </w:rPr>
      </w:pPr>
      <w:r>
        <w:rPr>
          <w:b w:val="1"/>
          <w:sz w:val="28"/>
        </w:rPr>
        <w:t>The Two Questions the IAD Weighs</w:t>
      </w:r>
    </w:p>
    <w:p w14:paraId="382BECFB">
      <w:r>
        <w:t>Where an appeal is available, the tribunal can examine two distinct things. The first is legal validity — whether the order was correctly made under the applicable rules. If the underlying finding cannot stand, the appeal can succeed on that basis alone, without any need to weigh personal circumstances.</w:t>
      </w:r>
    </w:p>
    <w:p w14:paraId="75F5B129">
      <w:r>
        <w:t>The second is humanitarian and compassionate considerations. This is where the tribunal looks at the whole picture: the length of residence in Canada, establishment, family ties, the best interests of any child affected, and the hardship that removal would cause. The two strands are independent, and a file can be strong on one and weak on the other. Skilled appeals often lead with whichever is more compelling and treat the other as reinforcement.</w:t>
      </w:r>
    </w:p>
    <w:p w14:paraId="18202F89">
      <w:pPr>
        <w:keepNext w:val="1"/>
        <w:keepLines w:val="1"/>
        <w:spacing w:before="100" w:beforeAutospacing="1" w:after="100" w:afterAutospacing="1"/>
        <w:outlineLvl w:val="3"/>
        <w:rPr>
          <w:sz w:val="28"/>
          <w:szCs w:val="28"/>
        </w:rPr>
      </w:pPr>
      <w:r>
        <w:rPr>
          <w:b w:val="1"/>
          <w:sz w:val="28"/>
        </w:rPr>
        <w:t>Humanitarian Grounds in Practice</w:t>
      </w:r>
    </w:p>
    <w:p w14:paraId="6D3B3BDD">
      <w:r>
        <w:t>Humanitarian arguments fail most often for the same reason: they are asserted rather than evidenced. Claiming deep roots in Canada means little without employment history, community involvement, family relationships documented over time, and a realistic account of what removal would mean for the people left behind. Where children are involved, the analysis has to centre on the child's circumstances and interests rather than the parent's preferences.</w:t>
      </w:r>
    </w:p>
    <w:p w14:paraId="36C58E25">
      <w:r>
        <w:t>The tribunal can allow the appeal, dismiss it, or allow it subject to conditions — and in some cases it can stay the removal order, which leaves the person in Canada subject to terms that must be respected. A stay is not a win in the ordinary sense; it is a period of demonstrated compliance that can later be reviewed.</w:t>
      </w:r>
    </w:p>
    <w:p w14:paraId="223264F7">
      <w:pPr>
        <w:keepNext w:val="1"/>
        <w:keepLines w:val="1"/>
        <w:spacing w:before="100" w:beforeAutospacing="1" w:after="100" w:afterAutospacing="1"/>
        <w:outlineLvl w:val="3"/>
        <w:rPr>
          <w:sz w:val="28"/>
          <w:szCs w:val="28"/>
        </w:rPr>
      </w:pPr>
      <w:r>
        <w:rPr>
          <w:b w:val="1"/>
          <w:sz w:val="28"/>
        </w:rPr>
        <w:t>Where the Process Goes Wrong</w:t>
      </w:r>
    </w:p>
    <w:p w14:paraId="147E89D9">
      <w:r>
        <w:t>The most common failure is not a weak case but a late one. Appeal windows are short and enforced, and the clock runs from receipt of the order rather than from the moment a person decides to act. The second is a file that argues the law and the personal circumstances in the same breath, leaving the tribunal unclear on what is actually being asked. Separating the legal challenge from the humanitarian submission gives the decision-maker a clear path to a favourable result.</w:t>
      </w:r>
    </w:p>
    <w:p w14:paraId="379B132C">
      <w:r>
        <w:t>A third problem is silence. Where a person has a genuine explanation for the conduct that led to the order, that explanation has to be placed on the record, because the tribunal decides on the evidence before it and not on what might have been said. Waiting for the hearing to explain matters, rather than preparing the file in advance, consistently produces weaker outcomes.</w:t>
      </w:r>
    </w:p>
    <w:p w14:paraId="131D7584">
      <w:r>
        <w:t xml:space="preserve">The general framework is explained in this overview of the </w:t>
      </w:r>
      <w:r>
        <w:fldChar w:fldCharType="begin" w:fldLock="0" w:dirty="0"/>
      </w:r>
      <w:r>
        <w:instrText>HYPERLINK "https://commonwealthmigration.ca/inadmissibility-and-appeals/removal-order-appeal"</w:instrText>
      </w:r>
      <w:r>
        <w:fldChar w:fldCharType="separate" w:fldLock="0" w:dirty="0"/>
      </w:r>
      <w:r>
        <w:rPr>
          <w:color w:val="0563c1"/>
          <w:u w:val="single"/>
        </w:rPr>
        <w:t>removal order appeal process</w:t>
      </w:r>
      <w:r>
        <w:fldChar w:fldCharType="end" w:fldLock="0" w:dirty="0"/>
      </w:r>
      <w:r>
        <w:t>. This information is general and outcomes depend on individual circumstances, so a licensed RCIC should assess the order and the person's status before any steps are taken.</w:t>
      </w:r>
    </w:p>
    <w:p w14:paraId="1236B4C5">
      <w:r>
        <w:t xml:space="preserve">Commonwealth Migration Group is a private consultancy in Brampton, Ontario, regulated by the CICC and licensed as an RCIC. If a removal order has been issued, we can review it, confirm whether an appeal is available, and help prepare the </w:t>
      </w:r>
      <w:r>
        <w:fldChar w:fldCharType="begin" w:fldLock="0" w:dirty="0"/>
      </w:r>
      <w:r>
        <w:instrText>HYPERLINK "https://commonwealthmigration.ca/inadmissibility-and-appeals/removal-order-appeal"</w:instrText>
      </w:r>
      <w:r>
        <w:fldChar w:fldCharType="separate" w:fldLock="0" w:dirty="0"/>
      </w:r>
      <w:r>
        <w:rPr>
          <w:color w:val="0563c1"/>
          <w:u w:val="single"/>
        </w:rPr>
        <w:t>appeal to the Immigration Appeal Division</w:t>
      </w:r>
      <w:r>
        <w:fldChar w:fldCharType="end" w:fldLock="0" w:dirty="0"/>
      </w:r>
      <w:r>
        <w:t>.</w:t>
      </w:r>
    </w:p>
    <w:p w14:paraId="31075573">
      <w:pPr>
        <w:keepNext w:val="1"/>
        <w:keepLines w:val="1"/>
        <w:spacing w:before="100" w:beforeAutospacing="1" w:after="100" w:afterAutospacing="1"/>
        <w:outlineLvl w:val="2"/>
        <w:rPr>
          <w:sz w:val="32"/>
          <w:szCs w:val="32"/>
        </w:rPr>
      </w:pPr>
      <w:r>
        <w:rPr>
          <w:b w:val="1"/>
          <w:sz w:val="32"/>
        </w:rPr>
        <w:t>Short on Residency Days? How the Residency Obligation Can Still Be Met</w:t>
      </w:r>
    </w:p>
    <w:p w14:paraId="3FFEC14B">
      <w:r>
        <w:rPr>
          <w:b w:val="1"/>
        </w:rPr>
        <w:t>Backlink details</w:t>
      </w:r>
    </w:p>
    <w:p w14:paraId="674C122A">
      <w:pPr>
        <w:numPr>
          <w:ilvl w:val="0"/>
          <w:numId w:val="1"/>
        </w:numPr>
      </w:pPr>
      <w:r>
        <w:rPr>
          <w:b w:val="1"/>
        </w:rPr>
        <w:t>Backlink URL:</w:t>
      </w:r>
      <w:r>
        <w:t xml:space="preserve"> https://commonwealthmigration.ca/inadmissibility-and-appeals/residency-obligation-appeal</w:t>
      </w:r>
    </w:p>
    <w:p w14:paraId="2BC418F1">
      <w:pPr>
        <w:numPr>
          <w:ilvl w:val="0"/>
          <w:numId w:val="1"/>
        </w:numPr>
      </w:pPr>
      <w:r>
        <w:rPr>
          <w:b w:val="1"/>
        </w:rPr>
        <w:t>Target page:</w:t>
      </w:r>
      <w:r>
        <w:t xml:space="preserve"> /inadmissibility-and-appeals/residency-obligation-appeal</w:t>
      </w:r>
    </w:p>
    <w:p w14:paraId="52A1525D">
      <w:pPr>
        <w:numPr>
          <w:ilvl w:val="0"/>
          <w:numId w:val="1"/>
        </w:numPr>
      </w:pPr>
      <w:r>
        <w:rPr>
          <w:b w:val="1"/>
        </w:rPr>
        <w:t>Anchor text — in-body link:</w:t>
      </w:r>
      <w:r>
        <w:t xml:space="preserve"> PR residency obligation appeal</w:t>
      </w:r>
    </w:p>
    <w:p w14:paraId="6C8ACE91">
      <w:pPr>
        <w:numPr>
          <w:ilvl w:val="0"/>
          <w:numId w:val="1"/>
        </w:numPr>
      </w:pPr>
      <w:r>
        <w:rPr>
          <w:b w:val="1"/>
        </w:rPr>
        <w:t>Anchor text — closing call to action:</w:t>
      </w:r>
      <w:r>
        <w:t xml:space="preserve"> residency obligation appeal</w:t>
      </w:r>
    </w:p>
    <w:p w14:paraId="3CD6FB54">
      <w:pPr>
        <w:numPr>
          <w:ilvl w:val="0"/>
          <w:numId w:val="1"/>
        </w:numPr>
      </w:pPr>
      <w:r>
        <w:rPr>
          <w:b w:val="1"/>
        </w:rPr>
        <w:t>Primary keyword:</w:t>
      </w:r>
      <w:r>
        <w:t xml:space="preserve"> residency obligation appeal</w:t>
      </w:r>
    </w:p>
    <w:p w14:paraId="7CE35A77">
      <w:pPr>
        <w:numPr>
          <w:ilvl w:val="0"/>
          <w:numId w:val="1"/>
        </w:numPr>
      </w:pPr>
      <w:r>
        <w:rPr>
          <w:b w:val="1"/>
        </w:rPr>
        <w:t>Category:</w:t>
      </w:r>
      <w:r>
        <w:t xml:space="preserve"> Inadmissibility &amp; Appeals</w:t>
      </w:r>
    </w:p>
    <w:p w14:paraId="4EBD0CD3">
      <w:pPr>
        <w:numPr>
          <w:ilvl w:val="0"/>
          <w:numId w:val="1"/>
        </w:numPr>
      </w:pPr>
      <w:r>
        <w:rPr>
          <w:b w:val="1"/>
        </w:rPr>
        <w:t>Length:</w:t>
      </w:r>
      <w:r>
        <w:t xml:space="preserve"> approx. 710 words</w:t>
      </w:r>
    </w:p>
    <w:p w14:paraId="4105A130">
      <w:r>
        <w:t>Consider a permanent resident who spent several years abroad for work, returned to Canada to renew a PR card, and was told they had failed the residency obligation. It is a common situation, and it is often more recoverable than the letter suggests.</w:t>
      </w:r>
    </w:p>
    <w:p w14:paraId="09A9EEAD">
      <w:pPr>
        <w:keepNext w:val="1"/>
        <w:keepLines w:val="1"/>
        <w:spacing w:before="100" w:beforeAutospacing="1" w:after="100" w:afterAutospacing="1"/>
        <w:outlineLvl w:val="3"/>
        <w:rPr>
          <w:sz w:val="28"/>
          <w:szCs w:val="28"/>
        </w:rPr>
      </w:pPr>
      <w:r>
        <w:rPr>
          <w:b w:val="1"/>
          <w:sz w:val="28"/>
        </w:rPr>
        <w:t>The Count Is Not Always What It Appears</w:t>
      </w:r>
    </w:p>
    <w:p w14:paraId="21BF83D0">
      <w:r>
        <w:t>The residency obligation asks a permanent resident to be physically present in Canada for 730 days within a five-year period. That figure is fixed, but the calculation of which days count is not limited to days spent inside the country. Certain periods abroad can be credited as though the person had been in Canada.</w:t>
      </w:r>
    </w:p>
    <w:p w14:paraId="24AE4A3A">
      <w:r>
        <w:t>Those exceptions generally involve accompanying a Canadian citizen spouse or partner outside Canada, accompanying a permanent resident who is themselves employed abroad by a Canadian business or the public service, or being employed outside Canada by a Canadian business or the public service. Each exception has conditions attached, and the evidence needed to establish them — employment records, corporate documentation, proof of the relationship — is where most disputes are actually won or lost.</w:t>
      </w:r>
    </w:p>
    <w:p w14:paraId="0C6A484B">
      <w:r>
        <w:t>A finding of non-compliance is often the product of an incomplete record rather than a genuine failure. Files that look hopeless at first reading sometimes meet the obligation comfortably once the correct periods are properly documented.</w:t>
      </w:r>
    </w:p>
    <w:p w14:paraId="111F5B37">
      <w:pPr>
        <w:keepNext w:val="1"/>
        <w:keepLines w:val="1"/>
        <w:spacing w:before="100" w:beforeAutospacing="1" w:after="100" w:afterAutospacing="1"/>
        <w:outlineLvl w:val="3"/>
        <w:rPr>
          <w:sz w:val="28"/>
          <w:szCs w:val="28"/>
        </w:rPr>
      </w:pPr>
      <w:r>
        <w:rPr>
          <w:b w:val="1"/>
          <w:sz w:val="28"/>
        </w:rPr>
        <w:t>When the Appeal Becomes a Humanitarian One</w:t>
      </w:r>
    </w:p>
    <w:p w14:paraId="39D3054A">
      <w:r>
        <w:t>Where the count cannot be met even after the exceptions are applied, the appeal shifts to humanitarian and compassionate considerations. The Immigration Appeal Division can weigh factors such as the extent of establishment in Canada, the reasons for the absence, family ties, the best interests of any child affected, and the hardship that losing permanent residence would cause.</w:t>
      </w:r>
    </w:p>
    <w:p w14:paraId="29368E9B">
      <w:r>
        <w:t>Establishment is assessed over the whole history of the person's residence, not just the period under review. A long career, property, family, community involvement and consistent filing history all matter. Conversely, an absence that appears to be a voluntary decision to build a life elsewhere is difficult to overcome, no matter how sympathetic the personal story.</w:t>
      </w:r>
    </w:p>
    <w:p w14:paraId="6550C96E">
      <w:r>
        <w:t>It also helps to understand that the tribunal is not limited to asking whether the person suffered. It asks whether the consequences of losing permanent residence are disproportionate in light of everything the person has built here, and whether there are reasons to expect that the residency obligation would be met going forward. A credible plan for the future is part of the argument, not an afterthought.</w:t>
      </w:r>
    </w:p>
    <w:p w14:paraId="11DED901">
      <w:pPr>
        <w:keepNext w:val="1"/>
        <w:keepLines w:val="1"/>
        <w:spacing w:before="100" w:beforeAutospacing="1" w:after="100" w:afterAutospacing="1"/>
        <w:outlineLvl w:val="3"/>
        <w:rPr>
          <w:sz w:val="28"/>
          <w:szCs w:val="28"/>
        </w:rPr>
      </w:pPr>
      <w:r>
        <w:rPr>
          <w:b w:val="1"/>
          <w:sz w:val="28"/>
        </w:rPr>
        <w:t>Building the Appeal File</w:t>
      </w:r>
    </w:p>
    <w:p w14:paraId="7A94117D">
      <w:r>
        <w:t>Two habits separate stronger appeals from weaker ones. The first is chronology. Decision-makers work through time more easily when the evidence follows it, so a clear timeline with supporting documents mapped to each period is far more persuasive than a stack of unconnected records. The second is candour. Where an absence was longer than it should have been, explaining why — rather than recasting it — preserves credibility on the points that matter.</w:t>
      </w:r>
    </w:p>
    <w:p w14:paraId="17C56BFB">
      <w:r>
        <w:t>Where the person is outside Canada, or where a PR card or travel document decision is involved, procedural questions about how and where to appeal add another layer. Those details change outcomes as often as the merits do.</w:t>
      </w:r>
    </w:p>
    <w:p w14:paraId="1A61D712">
      <w:r>
        <w:t>One further point is easy to miss: a finding of non-compliance does not remove permanent residence by itself. Status continues until it is formally lost, and the appeal is the opportunity to prevent that. Treating the finding as the end of the matter, and abandoning the process rather than contesting it, is the surest way to make it so.</w:t>
      </w:r>
    </w:p>
    <w:p w14:paraId="429BD3F5">
      <w:r>
        <w:t xml:space="preserve">The statutory framework and the appeal process are set out in this guide to the </w:t>
      </w:r>
      <w:r>
        <w:fldChar w:fldCharType="begin" w:fldLock="0" w:dirty="0"/>
      </w:r>
      <w:r>
        <w:instrText>HYPERLINK "https://commonwealthmigration.ca/inadmissibility-and-appeals/residency-obligation-appeal"</w:instrText>
      </w:r>
      <w:r>
        <w:fldChar w:fldCharType="separate" w:fldLock="0" w:dirty="0"/>
      </w:r>
      <w:r>
        <w:rPr>
          <w:color w:val="0563c1"/>
          <w:u w:val="single"/>
        </w:rPr>
        <w:t>PR residency obligation appeal</w:t>
      </w:r>
      <w:r>
        <w:fldChar w:fldCharType="end" w:fldLock="0" w:dirty="0"/>
      </w:r>
      <w:r>
        <w:t>. This information is general, and outcomes depend on individual circumstances and the documentary record.</w:t>
      </w:r>
    </w:p>
    <w:p w14:paraId="22C298E9">
      <w:r>
        <w:t xml:space="preserve">Commonwealth Migration Group is a private consultancy based in Brampton, Ontario, regulated by the CICC and licensed as an RCIC. If a residency obligation finding puts permanent residence at risk, we can review the timeline, identify any qualifying exceptions, and help prepare a </w:t>
      </w:r>
      <w:r>
        <w:fldChar w:fldCharType="begin" w:fldLock="0" w:dirty="0"/>
      </w:r>
      <w:r>
        <w:instrText>HYPERLINK "https://commonwealthmigration.ca/inadmissibility-and-appeals/residency-obligation-appeal"</w:instrText>
      </w:r>
      <w:r>
        <w:fldChar w:fldCharType="separate" w:fldLock="0" w:dirty="0"/>
      </w:r>
      <w:r>
        <w:rPr>
          <w:color w:val="0563c1"/>
          <w:u w:val="single"/>
        </w:rPr>
        <w:t>residency obligation appeal</w:t>
      </w:r>
      <w:r>
        <w:fldChar w:fldCharType="end" w:fldLock="0" w:dirty="0"/>
      </w:r>
      <w:r>
        <w:t>.</w:t>
      </w:r>
    </w:p>
    <w:p w14:paraId="7E99756A">
      <w:pPr>
        <w:keepNext w:val="1"/>
        <w:keepLines w:val="1"/>
        <w:spacing w:before="100" w:beforeAutospacing="1" w:after="100" w:afterAutospacing="1"/>
        <w:outlineLvl w:val="2"/>
        <w:rPr>
          <w:sz w:val="32"/>
          <w:szCs w:val="32"/>
        </w:rPr>
      </w:pPr>
      <w:r>
        <w:rPr>
          <w:b w:val="1"/>
          <w:sz w:val="32"/>
        </w:rPr>
        <w:t>Judicial Review Is Not an Appeal: What the Federal Court Actually Reviews</w:t>
      </w:r>
    </w:p>
    <w:p w14:paraId="7CC28274">
      <w:r>
        <w:rPr>
          <w:b w:val="1"/>
        </w:rPr>
        <w:t>Backlink details</w:t>
      </w:r>
    </w:p>
    <w:p w14:paraId="07C28E94">
      <w:pPr>
        <w:numPr>
          <w:ilvl w:val="0"/>
          <w:numId w:val="1"/>
        </w:numPr>
      </w:pPr>
      <w:r>
        <w:rPr>
          <w:b w:val="1"/>
        </w:rPr>
        <w:t>Backlink URL:</w:t>
      </w:r>
      <w:r>
        <w:t xml:space="preserve"> https://commonwealthmigration.ca/inadmissibility-and-appeals/judicial-review-federal-court</w:t>
      </w:r>
    </w:p>
    <w:p w14:paraId="005B4506">
      <w:pPr>
        <w:numPr>
          <w:ilvl w:val="0"/>
          <w:numId w:val="1"/>
        </w:numPr>
      </w:pPr>
      <w:r>
        <w:rPr>
          <w:b w:val="1"/>
        </w:rPr>
        <w:t>Target page:</w:t>
      </w:r>
      <w:r>
        <w:t xml:space="preserve"> /inadmissibility-and-appeals/judicial-review-federal-court</w:t>
      </w:r>
    </w:p>
    <w:p w14:paraId="3FA906BA">
      <w:pPr>
        <w:numPr>
          <w:ilvl w:val="0"/>
          <w:numId w:val="1"/>
        </w:numPr>
      </w:pPr>
      <w:r>
        <w:rPr>
          <w:b w:val="1"/>
        </w:rPr>
        <w:t>Anchor text — in-body link:</w:t>
      </w:r>
      <w:r>
        <w:t xml:space="preserve"> Federal Court judicial review</w:t>
      </w:r>
    </w:p>
    <w:p w14:paraId="52BFD2B7">
      <w:pPr>
        <w:numPr>
          <w:ilvl w:val="0"/>
          <w:numId w:val="1"/>
        </w:numPr>
      </w:pPr>
      <w:r>
        <w:rPr>
          <w:b w:val="1"/>
        </w:rPr>
        <w:t>Anchor text — closing call to action:</w:t>
      </w:r>
      <w:r>
        <w:t xml:space="preserve"> judicial review in the Federal Court</w:t>
      </w:r>
    </w:p>
    <w:p w14:paraId="46C27E1C">
      <w:pPr>
        <w:numPr>
          <w:ilvl w:val="0"/>
          <w:numId w:val="1"/>
        </w:numPr>
      </w:pPr>
      <w:r>
        <w:rPr>
          <w:b w:val="1"/>
        </w:rPr>
        <w:t>Primary keyword:</w:t>
      </w:r>
      <w:r>
        <w:t xml:space="preserve"> Federal Court judicial review</w:t>
      </w:r>
    </w:p>
    <w:p w14:paraId="068F984F">
      <w:pPr>
        <w:numPr>
          <w:ilvl w:val="0"/>
          <w:numId w:val="1"/>
        </w:numPr>
      </w:pPr>
      <w:r>
        <w:rPr>
          <w:b w:val="1"/>
        </w:rPr>
        <w:t>Category:</w:t>
      </w:r>
      <w:r>
        <w:t xml:space="preserve"> Inadmissibility &amp; Appeals</w:t>
      </w:r>
    </w:p>
    <w:p w14:paraId="70194393">
      <w:pPr>
        <w:numPr>
          <w:ilvl w:val="0"/>
          <w:numId w:val="1"/>
        </w:numPr>
      </w:pPr>
      <w:r>
        <w:rPr>
          <w:b w:val="1"/>
        </w:rPr>
        <w:t>Length:</w:t>
      </w:r>
      <w:r>
        <w:t xml:space="preserve"> approx. 730 words</w:t>
      </w:r>
    </w:p>
    <w:p w14:paraId="6BB00312">
      <w:r>
        <w:t>Few immigration remedies are as widely misunderstood as judicial review. It is commonly imagined as a second chance to argue the case to a judge. It is not. It is a narrower, more technical form of oversight, and approaching it as an appeal is the fastest way to lose it.</w:t>
      </w:r>
    </w:p>
    <w:p w14:paraId="0BEEB7A4">
      <w:pPr>
        <w:keepNext w:val="1"/>
        <w:keepLines w:val="1"/>
        <w:spacing w:before="100" w:beforeAutospacing="1" w:after="100" w:afterAutospacing="1"/>
        <w:outlineLvl w:val="3"/>
        <w:rPr>
          <w:sz w:val="28"/>
          <w:szCs w:val="28"/>
        </w:rPr>
      </w:pPr>
      <w:r>
        <w:rPr>
          <w:b w:val="1"/>
          <w:sz w:val="28"/>
        </w:rPr>
        <w:t>A Review of the Decision, Not a Rehearing of the Case</w:t>
      </w:r>
    </w:p>
    <w:p w14:paraId="09090979">
      <w:r>
        <w:t>Judicial review asks whether a decision was made lawfully, fairly and reasonably. It does not ask whether the judge would have reached the same conclusion. New evidence is generally not permitted, and the court does not re-weigh the facts that the original decision-maker considered. What it examines is the decision as it was made, on the record as it stood.</w:t>
      </w:r>
    </w:p>
    <w:p w14:paraId="5B38E5A2">
      <w:r>
        <w:t>Three kinds of defect tend to succeed. The first is unreasonableness — a conclusion that the decision-maker could not justify on the evidence before them. The second is procedural unfairness, such as a failure to disclose a concern the applicant never had a chance to address. The third is a jurisdictional or legal error, where the decision-maker applied the wrong test. Personal hardship, on its own, is not a ground; it only matters if it connects to one of these defects.</w:t>
      </w:r>
    </w:p>
    <w:p w14:paraId="58B1DB92">
      <w:pPr>
        <w:keepNext w:val="1"/>
        <w:keepLines w:val="1"/>
        <w:spacing w:before="100" w:beforeAutospacing="1" w:after="100" w:afterAutospacing="1"/>
        <w:outlineLvl w:val="3"/>
        <w:rPr>
          <w:sz w:val="28"/>
          <w:szCs w:val="28"/>
        </w:rPr>
      </w:pPr>
      <w:r>
        <w:rPr>
          <w:b w:val="1"/>
          <w:sz w:val="28"/>
        </w:rPr>
        <w:t>Leave: The First and Hardest Gate</w:t>
      </w:r>
    </w:p>
    <w:p w14:paraId="6E31EDAF">
      <w:r>
        <w:t>Judicial review is a two-stage process. Before the court will hear the case on its merits, the applicant must obtain leave. The leave stage is a paper exercise, decided on written materials without a hearing, and the threshold is deliberately low — but the volume of applications means many never get past it. A weak or unfocused leave application ends the matter regardless of how strong the underlying facts might have been.</w:t>
      </w:r>
    </w:p>
    <w:p w14:paraId="399B1337">
      <w:r>
        <w:t>Because leave is decided in writing, the quality of the written submissions carries almost the entire weight. Arguments that would be developed orally at a hearing have to land on the page, concisely and with the legal error clearly identified. This is a different kind of drafting from an appeal factum, and it is where a file is usually made or lost.</w:t>
      </w:r>
    </w:p>
    <w:p w14:paraId="55F43164">
      <w:pPr>
        <w:keepNext w:val="1"/>
        <w:keepLines w:val="1"/>
        <w:spacing w:before="100" w:beforeAutospacing="1" w:after="100" w:afterAutospacing="1"/>
        <w:outlineLvl w:val="3"/>
        <w:rPr>
          <w:sz w:val="28"/>
          <w:szCs w:val="28"/>
        </w:rPr>
      </w:pPr>
      <w:r>
        <w:rPr>
          <w:b w:val="1"/>
          <w:sz w:val="28"/>
        </w:rPr>
        <w:t>The Clock Starts Immediately</w:t>
      </w:r>
    </w:p>
    <w:p w14:paraId="22AF1F87">
      <w:r>
        <w:t>Deadlines in judicial review are strict and short, and they run from the date of the decision rather than from the date the applicant fully understands it. Missing the deadline generally means the remedy disappears, and extensions are granted only in limited circumstances. For anyone considering this route, the practical advice is to seek advice the moment a negative decision arrives, not after a re-application has been tried and failed.</w:t>
      </w:r>
    </w:p>
    <w:p w14:paraId="78079C20">
      <w:r>
        <w:t>Where a removal is scheduled while a judicial review is pending, separate urgent steps may be needed to pause it — judicial review itself does not automatically stop enforcement. Filing an application does not freeze the file, and applicants who assume otherwise can find that the decision is carried out before the court has looked at anything at all.</w:t>
      </w:r>
    </w:p>
    <w:p w14:paraId="362A07A9">
      <w:r>
        <w:t>It is also worth knowing that judicial review is generally the end of the road in Canada unless the court certifies a question for further appeal. There is no tier above the Federal Court for most immigration decisions, which raises the stakes on getting the leave application right the first time.</w:t>
      </w:r>
    </w:p>
    <w:p w14:paraId="3A956C16">
      <w:pPr>
        <w:keepNext w:val="1"/>
        <w:keepLines w:val="1"/>
        <w:spacing w:before="100" w:beforeAutospacing="1" w:after="100" w:afterAutospacing="1"/>
        <w:outlineLvl w:val="3"/>
        <w:rPr>
          <w:sz w:val="28"/>
          <w:szCs w:val="28"/>
        </w:rPr>
      </w:pPr>
      <w:r>
        <w:rPr>
          <w:b w:val="1"/>
          <w:sz w:val="28"/>
        </w:rPr>
        <w:t>What the Court Can Order</w:t>
      </w:r>
    </w:p>
    <w:p w14:paraId="4AD11D61">
      <w:r>
        <w:t>If the application succeeds, the usual outcome is that the decision is set aside and sent back to be reconsidered, often by a different officer. The court does not grant the visa or approve the application itself. In some cases a serious question of general importance can be certified, which opens a further route to the Federal Court of Appeal.</w:t>
      </w:r>
    </w:p>
    <w:p w14:paraId="50EF134A">
      <w:r>
        <w:t xml:space="preserve">The structure of the process is explained in this overview of </w:t>
      </w:r>
      <w:r>
        <w:fldChar w:fldCharType="begin" w:fldLock="0" w:dirty="0"/>
      </w:r>
      <w:r>
        <w:instrText>HYPERLINK "https://commonwealthmigration.ca/inadmissibility-and-appeals/judicial-review-federal-court"</w:instrText>
      </w:r>
      <w:r>
        <w:fldChar w:fldCharType="separate" w:fldLock="0" w:dirty="0"/>
      </w:r>
      <w:r>
        <w:rPr>
          <w:color w:val="0563c1"/>
          <w:u w:val="single"/>
        </w:rPr>
        <w:t>Federal Court judicial review</w:t>
      </w:r>
      <w:r>
        <w:fldChar w:fldCharType="end" w:fldLock="0" w:dirty="0"/>
      </w:r>
      <w:r>
        <w:t>. This information is general; whether a reviewable error exists depends entirely on the individual decision and record, and a licensed RCIC should assess it promptly.</w:t>
      </w:r>
    </w:p>
    <w:p w14:paraId="15B5E367">
      <w:r>
        <w:t xml:space="preserve">Commonwealth Migration Group is a private consultancy in Brampton, Ontario, regulated by the CICC and licensed as an RCIC. Where a refusal offers no appeal route, we can review the decision and the reasons, and help assess whether </w:t>
      </w:r>
      <w:r>
        <w:fldChar w:fldCharType="begin" w:fldLock="0" w:dirty="0"/>
      </w:r>
      <w:r>
        <w:instrText>HYPERLINK "https://commonwealthmigration.ca/inadmissibility-and-appeals/judicial-review-federal-court"</w:instrText>
      </w:r>
      <w:r>
        <w:fldChar w:fldCharType="separate" w:fldLock="0" w:dirty="0"/>
      </w:r>
      <w:r>
        <w:rPr>
          <w:color w:val="0563c1"/>
          <w:u w:val="single"/>
        </w:rPr>
        <w:t>judicial review in the Federal Court</w:t>
      </w:r>
      <w:r>
        <w:fldChar w:fldCharType="end" w:fldLock="0" w:dirty="0"/>
      </w:r>
      <w:r>
        <w:t xml:space="preserve"> is a realistic option.</w:t>
      </w:r>
    </w:p>
    <w:p w14:paraId="60C31702">
      <w:pPr>
        <w:keepNext w:val="1"/>
        <w:keepLines w:val="1"/>
        <w:spacing w:before="100" w:beforeAutospacing="1" w:after="100" w:afterAutospacing="1"/>
        <w:outlineLvl w:val="2"/>
        <w:rPr>
          <w:sz w:val="32"/>
          <w:szCs w:val="32"/>
        </w:rPr>
      </w:pPr>
      <w:r>
        <w:rPr>
          <w:b w:val="1"/>
          <w:sz w:val="32"/>
        </w:rPr>
        <w:t>A Removal Date Has Been Set: How an Urgent Stay Motion Works</w:t>
      </w:r>
    </w:p>
    <w:p w14:paraId="5EACBEAC">
      <w:r>
        <w:rPr>
          <w:b w:val="1"/>
        </w:rPr>
        <w:t>Backlink details</w:t>
      </w:r>
    </w:p>
    <w:p w14:paraId="1A181861">
      <w:pPr>
        <w:numPr>
          <w:ilvl w:val="0"/>
          <w:numId w:val="1"/>
        </w:numPr>
      </w:pPr>
      <w:r>
        <w:rPr>
          <w:b w:val="1"/>
        </w:rPr>
        <w:t>Backlink URL:</w:t>
      </w:r>
      <w:r>
        <w:t xml:space="preserve"> https://commonwealthmigration.ca/inadmissibility-and-appeals/stay-motion</w:t>
      </w:r>
    </w:p>
    <w:p w14:paraId="3BAA6D3F">
      <w:pPr>
        <w:numPr>
          <w:ilvl w:val="0"/>
          <w:numId w:val="1"/>
        </w:numPr>
      </w:pPr>
      <w:r>
        <w:rPr>
          <w:b w:val="1"/>
        </w:rPr>
        <w:t>Target page:</w:t>
      </w:r>
      <w:r>
        <w:t xml:space="preserve"> /inadmissibility-and-appeals/stay-motion</w:t>
      </w:r>
    </w:p>
    <w:p w14:paraId="5B7772C5">
      <w:pPr>
        <w:numPr>
          <w:ilvl w:val="0"/>
          <w:numId w:val="1"/>
        </w:numPr>
      </w:pPr>
      <w:r>
        <w:rPr>
          <w:b w:val="1"/>
        </w:rPr>
        <w:t>Anchor text — in-body link:</w:t>
      </w:r>
      <w:r>
        <w:t xml:space="preserve"> Federal Court stay motion</w:t>
      </w:r>
    </w:p>
    <w:p w14:paraId="73883ED4">
      <w:pPr>
        <w:numPr>
          <w:ilvl w:val="0"/>
          <w:numId w:val="1"/>
        </w:numPr>
      </w:pPr>
      <w:r>
        <w:rPr>
          <w:b w:val="1"/>
        </w:rPr>
        <w:t>Anchor text — closing call to action:</w:t>
      </w:r>
      <w:r>
        <w:t xml:space="preserve"> stay motion to pause removal</w:t>
      </w:r>
    </w:p>
    <w:p w14:paraId="5F41042D">
      <w:pPr>
        <w:numPr>
          <w:ilvl w:val="0"/>
          <w:numId w:val="1"/>
        </w:numPr>
      </w:pPr>
      <w:r>
        <w:rPr>
          <w:b w:val="1"/>
        </w:rPr>
        <w:t>Primary keyword:</w:t>
      </w:r>
      <w:r>
        <w:t xml:space="preserve"> Federal Court stay motion</w:t>
      </w:r>
    </w:p>
    <w:p w14:paraId="207A1DDC">
      <w:pPr>
        <w:numPr>
          <w:ilvl w:val="0"/>
          <w:numId w:val="1"/>
        </w:numPr>
      </w:pPr>
      <w:r>
        <w:rPr>
          <w:b w:val="1"/>
        </w:rPr>
        <w:t>Category:</w:t>
      </w:r>
      <w:r>
        <w:t xml:space="preserve"> Inadmissibility &amp; Appeals</w:t>
      </w:r>
    </w:p>
    <w:p w14:paraId="0E086F74">
      <w:pPr>
        <w:numPr>
          <w:ilvl w:val="0"/>
          <w:numId w:val="1"/>
        </w:numPr>
      </w:pPr>
      <w:r>
        <w:rPr>
          <w:b w:val="1"/>
        </w:rPr>
        <w:t>Length:</w:t>
      </w:r>
      <w:r>
        <w:t xml:space="preserve"> approx. 720 words</w:t>
      </w:r>
    </w:p>
    <w:p w14:paraId="7E09BF0E">
      <w:r>
        <w:t>A removal date changes everything. Once a date is set, the legal question stops being abstract and becomes a matter of days. A stay motion is the emergency mechanism used to pause a removal while a related judicial review is decided — and it is prepared under real time pressure.</w:t>
      </w:r>
    </w:p>
    <w:p w14:paraId="275359AE">
      <w:pPr>
        <w:keepNext w:val="1"/>
        <w:keepLines w:val="1"/>
        <w:spacing w:before="100" w:beforeAutospacing="1" w:after="100" w:afterAutospacing="1"/>
        <w:outlineLvl w:val="3"/>
        <w:rPr>
          <w:sz w:val="28"/>
          <w:szCs w:val="28"/>
        </w:rPr>
      </w:pPr>
      <w:r>
        <w:rPr>
          <w:b w:val="1"/>
          <w:sz w:val="28"/>
        </w:rPr>
        <w:t>Three Questions the Court Asks</w:t>
      </w:r>
    </w:p>
    <w:p w14:paraId="053EA62C">
      <w:r>
        <w:t>A stay is not granted because removal would be upsetting, or because a person has a strong case in the ordinary sense. The court applies a three-part test, and all three elements must be satisfied.</w:t>
      </w:r>
    </w:p>
    <w:p w14:paraId="7852E3C0">
      <w:r>
        <w:t>The first is whether there is a serious issue to be tried in the underlying judicial review. This is a low threshold, but it requires an identifiable legal or fairness problem, not simply dissatisfaction with the outcome. The second is irreparable harm — harm that could not be undone or compensated if the removal proceeds before the review is decided. The third is the balance of convenience, which weighs the harm to the applicant against the public interest in enforcing removal orders.</w:t>
      </w:r>
    </w:p>
    <w:p w14:paraId="73D6DDAB">
      <w:r>
        <w:t>The second element is where most motions fail. It is not enough to say that being removed would be difficult. The evidence has to show a specific, concrete harm that cannot be repaired later — for example, that the judicial review would be rendered meaningless by removal, or that a person's health or safety would be put at risk in a way that cannot be reversed.</w:t>
      </w:r>
    </w:p>
    <w:p w14:paraId="54AC0B23">
      <w:pPr>
        <w:keepNext w:val="1"/>
        <w:keepLines w:val="1"/>
        <w:spacing w:before="100" w:beforeAutospacing="1" w:after="100" w:afterAutospacing="1"/>
        <w:outlineLvl w:val="3"/>
        <w:rPr>
          <w:sz w:val="28"/>
          <w:szCs w:val="28"/>
        </w:rPr>
      </w:pPr>
      <w:r>
        <w:rPr>
          <w:b w:val="1"/>
          <w:sz w:val="28"/>
        </w:rPr>
        <w:t>Why Timing Decides These Motions</w:t>
      </w:r>
    </w:p>
    <w:p w14:paraId="5CFFCE02">
      <w:r>
        <w:t>Stay motions are heard on short notice, sometimes within days of filing, and occasionally on an urgent basis outside normal court hours. That timeline shapes everything. Affidavits have to be drafted and sworn, exhibits assembled, and the legal argument prepared in a fraction of the time a normal application allows.</w:t>
      </w:r>
    </w:p>
    <w:p w14:paraId="69A569D5">
      <w:r>
        <w:t>The consequence is that files are often incomplete. A motion brought without proper affidavit evidence, or without the underlying judicial review application in place, tends to fail on presentation rather than on merit. Where a removal date is known, preparation should begin immediately — waiting to see whether the date is deferred is a common and expensive mistake.</w:t>
      </w:r>
    </w:p>
    <w:p w14:paraId="5D321767">
      <w:pPr>
        <w:keepNext w:val="1"/>
        <w:keepLines w:val="1"/>
        <w:spacing w:before="100" w:beforeAutospacing="1" w:after="100" w:afterAutospacing="1"/>
        <w:outlineLvl w:val="3"/>
        <w:rPr>
          <w:sz w:val="28"/>
          <w:szCs w:val="28"/>
        </w:rPr>
      </w:pPr>
      <w:r>
        <w:rPr>
          <w:b w:val="1"/>
          <w:sz w:val="28"/>
        </w:rPr>
        <w:t>What Has to Be on the Record</w:t>
      </w:r>
    </w:p>
    <w:p w14:paraId="4CD78196">
      <w:r>
        <w:t>A persuasive motion package is usually compact and specific. It includes the removal direction, the judicial review application, an affidavit setting out the personal circumstances and the harm relied on, and documents that support those claims. Where family members, medical conditions or children are involved, the evidence has to be current rather than historical.</w:t>
      </w:r>
    </w:p>
    <w:p w14:paraId="124067EA">
      <w:r>
        <w:t>Judges are also alert to whether the applicant has complied with previous conditions, attended required appointments, and respected the process so far. A clean history does not win a motion on its own, but a poor one gives the court a reason to find that the balance of convenience favours removal.</w:t>
      </w:r>
    </w:p>
    <w:p w14:paraId="1F9B6DFE">
      <w:r>
        <w:t>If a stay is refused, removal can proceed and the practical options narrow sharply. If it is granted, the person remains in Canada on conditions while the judicial review moves forward — and those conditions are not optional. Breaching them can unravel the very protection the motion was brought to obtain, which is why the reporting and compliance obligations that follow a stay deserve as much attention as the motion itself.</w:t>
      </w:r>
    </w:p>
    <w:p w14:paraId="47BCA6E1">
      <w:r>
        <w:t>It is also possible for the parties to agree to a short deferral of the removal date without a court order. That is a practical outcome in some files, but it depends on the circumstances and cannot be assumed, so it should never be the only plan.</w:t>
      </w:r>
    </w:p>
    <w:p w14:paraId="5AB59AEB">
      <w:r>
        <w:t xml:space="preserve">The test and the filing requirements are set out in this guide to the </w:t>
      </w:r>
      <w:r>
        <w:fldChar w:fldCharType="begin" w:fldLock="0" w:dirty="0"/>
      </w:r>
      <w:r>
        <w:instrText>HYPERLINK "https://commonwealthmigration.ca/inadmissibility-and-appeals/stay-motion"</w:instrText>
      </w:r>
      <w:r>
        <w:fldChar w:fldCharType="separate" w:fldLock="0" w:dirty="0"/>
      </w:r>
      <w:r>
        <w:rPr>
          <w:color w:val="0563c1"/>
          <w:u w:val="single"/>
        </w:rPr>
        <w:t>Federal Court stay motion</w:t>
      </w:r>
      <w:r>
        <w:fldChar w:fldCharType="end" w:fldLock="0" w:dirty="0"/>
      </w:r>
      <w:r>
        <w:t>. This information is general and outcomes depend on individual circumstances, so urgent advice should be sought as soon as a removal date is known.</w:t>
      </w:r>
    </w:p>
    <w:p w14:paraId="187D7DA1">
      <w:r>
        <w:t xml:space="preserve">Commonwealth Migration Group is a private consultancy based in Brampton, Ontario, regulated by the CICC and licensed as an RCIC. If a removal is imminent, we can help assess the grounds, assemble the evidence, and prepare a </w:t>
      </w:r>
      <w:r>
        <w:fldChar w:fldCharType="begin" w:fldLock="0" w:dirty="0"/>
      </w:r>
      <w:r>
        <w:instrText>HYPERLINK "https://commonwealthmigration.ca/inadmissibility-and-appeals/stay-motion"</w:instrText>
      </w:r>
      <w:r>
        <w:fldChar w:fldCharType="separate" w:fldLock="0" w:dirty="0"/>
      </w:r>
      <w:r>
        <w:rPr>
          <w:color w:val="0563c1"/>
          <w:u w:val="single"/>
        </w:rPr>
        <w:t>stay motion to pause removal</w:t>
      </w:r>
      <w:r>
        <w:fldChar w:fldCharType="end" w:fldLock="0" w:dirty="0"/>
      </w:r>
      <w:r>
        <w:t>.</w:t>
      </w:r>
    </w:p>
    <w:p w14:paraId="73CFBDC5">
      <w:pPr>
        <w:keepNext w:val="1"/>
        <w:keepLines w:val="1"/>
        <w:spacing w:before="100" w:beforeAutospacing="1" w:after="100" w:afterAutospacing="1"/>
        <w:outlineLvl w:val="2"/>
        <w:rPr>
          <w:sz w:val="32"/>
          <w:szCs w:val="32"/>
        </w:rPr>
      </w:pPr>
      <w:r>
        <w:rPr>
          <w:b w:val="1"/>
          <w:sz w:val="32"/>
        </w:rPr>
        <w:t>Stuck in Processing? When a Mandamus Application Becomes an Option</w:t>
      </w:r>
    </w:p>
    <w:p w14:paraId="75E52121">
      <w:r>
        <w:rPr>
          <w:b w:val="1"/>
        </w:rPr>
        <w:t>Backlink details</w:t>
      </w:r>
    </w:p>
    <w:p w14:paraId="59095292">
      <w:pPr>
        <w:numPr>
          <w:ilvl w:val="0"/>
          <w:numId w:val="1"/>
        </w:numPr>
      </w:pPr>
      <w:r>
        <w:rPr>
          <w:b w:val="1"/>
        </w:rPr>
        <w:t>Backlink URL:</w:t>
      </w:r>
      <w:r>
        <w:t xml:space="preserve"> https://commonwealthmigration.ca/inadmissibility-and-appeals/mandamus-application</w:t>
      </w:r>
    </w:p>
    <w:p w14:paraId="4ABF3676">
      <w:pPr>
        <w:numPr>
          <w:ilvl w:val="0"/>
          <w:numId w:val="1"/>
        </w:numPr>
      </w:pPr>
      <w:r>
        <w:rPr>
          <w:b w:val="1"/>
        </w:rPr>
        <w:t>Target page:</w:t>
      </w:r>
      <w:r>
        <w:t xml:space="preserve"> /inadmissibility-and-appeals/mandamus-application</w:t>
      </w:r>
    </w:p>
    <w:p w14:paraId="70B26BEB">
      <w:pPr>
        <w:numPr>
          <w:ilvl w:val="0"/>
          <w:numId w:val="1"/>
        </w:numPr>
      </w:pPr>
      <w:r>
        <w:rPr>
          <w:b w:val="1"/>
        </w:rPr>
        <w:t>Anchor text — in-body link:</w:t>
      </w:r>
      <w:r>
        <w:t xml:space="preserve"> mandamus application process</w:t>
      </w:r>
    </w:p>
    <w:p w14:paraId="7BD2EF7F">
      <w:pPr>
        <w:numPr>
          <w:ilvl w:val="0"/>
          <w:numId w:val="1"/>
        </w:numPr>
      </w:pPr>
      <w:r>
        <w:rPr>
          <w:b w:val="1"/>
        </w:rPr>
        <w:t>Anchor text — closing call to action:</w:t>
      </w:r>
      <w:r>
        <w:t xml:space="preserve"> mandamus application</w:t>
      </w:r>
    </w:p>
    <w:p w14:paraId="4BF74539">
      <w:pPr>
        <w:numPr>
          <w:ilvl w:val="0"/>
          <w:numId w:val="1"/>
        </w:numPr>
      </w:pPr>
      <w:r>
        <w:rPr>
          <w:b w:val="1"/>
        </w:rPr>
        <w:t>Primary keyword:</w:t>
      </w:r>
      <w:r>
        <w:t xml:space="preserve"> mandamus application Canada</w:t>
      </w:r>
    </w:p>
    <w:p w14:paraId="0BD22306">
      <w:pPr>
        <w:numPr>
          <w:ilvl w:val="0"/>
          <w:numId w:val="1"/>
        </w:numPr>
      </w:pPr>
      <w:r>
        <w:rPr>
          <w:b w:val="1"/>
        </w:rPr>
        <w:t>Category:</w:t>
      </w:r>
      <w:r>
        <w:t xml:space="preserve"> Inadmissibility &amp; Appeals</w:t>
      </w:r>
    </w:p>
    <w:p w14:paraId="1840EDFA">
      <w:pPr>
        <w:numPr>
          <w:ilvl w:val="0"/>
          <w:numId w:val="1"/>
        </w:numPr>
      </w:pPr>
      <w:r>
        <w:rPr>
          <w:b w:val="1"/>
        </w:rPr>
        <w:t>Length:</w:t>
      </w:r>
      <w:r>
        <w:t xml:space="preserve"> approx. 710 words</w:t>
      </w:r>
    </w:p>
    <w:p w14:paraId="78B6CAF6">
      <w:r>
        <w:t>At what point does a slow immigration application become an unreasonable delay? That question is the entire basis of a mandamus application, and the answer is never simply a matter of counting months on a calendar.</w:t>
      </w:r>
    </w:p>
    <w:p w14:paraId="63D2D952">
      <w:pPr>
        <w:keepNext w:val="1"/>
        <w:keepLines w:val="1"/>
        <w:spacing w:before="100" w:beforeAutospacing="1" w:after="100" w:afterAutospacing="1"/>
        <w:outlineLvl w:val="3"/>
        <w:rPr>
          <w:sz w:val="28"/>
          <w:szCs w:val="28"/>
        </w:rPr>
      </w:pPr>
      <w:r>
        <w:rPr>
          <w:b w:val="1"/>
          <w:sz w:val="28"/>
        </w:rPr>
        <w:t>Delay Is the Only Issue the Court Decides</w:t>
      </w:r>
    </w:p>
    <w:p w14:paraId="3F372BED">
      <w:r>
        <w:t>A mandamus application asks the Federal Court to order the immigration department to make a decision. It is important to be precise about what that means. The court is not being asked to approve the application, and it will not assess whether the applicant deserves the visa. It is being asked only to require that a decision be made — any decision, including a refusal.</w:t>
      </w:r>
    </w:p>
    <w:p w14:paraId="41A56D55">
      <w:r>
        <w:t>That distinction catches people out. An applicant who files expecting the court to review their merits will be disappointed, because the court will not substitute its view for the officer's. What the court examines is whether the delay is unreasonable in the circumstances: the nature and complexity of the application, the time normally required for that category, whether the applicant contributed to the delay, and whether the department has given a credible explanation for the pace.</w:t>
      </w:r>
    </w:p>
    <w:p w14:paraId="6A40CB87">
      <w:pPr>
        <w:keepNext w:val="1"/>
        <w:keepLines w:val="1"/>
        <w:spacing w:before="100" w:beforeAutospacing="1" w:after="100" w:afterAutospacing="1"/>
        <w:outlineLvl w:val="3"/>
        <w:rPr>
          <w:sz w:val="28"/>
          <w:szCs w:val="28"/>
        </w:rPr>
      </w:pPr>
      <w:r>
        <w:rPr>
          <w:b w:val="1"/>
          <w:sz w:val="28"/>
        </w:rPr>
        <w:t>The Paper Trail That Has to Come First</w:t>
      </w:r>
    </w:p>
    <w:p w14:paraId="6578C5F3">
      <w:r>
        <w:t>Courts expect an applicant to have pursued the file through ordinary channels before asking for judicial intervention. In practice, that means a documented history: webform enquiries, requests for status updates, responses received, and a reasonable interval between them. A file with no enquiries looks like a file nobody chased, and delay that a person has tolerated without protest is harder to characterise as unreasonable.</w:t>
      </w:r>
    </w:p>
    <w:p w14:paraId="27734AF7">
      <w:r>
        <w:t>Where the applicant's own conduct caused part of the delay — an incomplete application, a failure to respond to a request, a missed biometrics appointment — that period generally does not count against the department. Reconstructing the timeline honestly, including the unhelpful parts, produces a more credible submission than one that presents the delay as entirely one-sided.</w:t>
      </w:r>
    </w:p>
    <w:p w14:paraId="1996D43D">
      <w:pPr>
        <w:keepNext w:val="1"/>
        <w:keepLines w:val="1"/>
        <w:spacing w:before="100" w:beforeAutospacing="1" w:after="100" w:afterAutospacing="1"/>
        <w:outlineLvl w:val="3"/>
        <w:rPr>
          <w:sz w:val="28"/>
          <w:szCs w:val="28"/>
        </w:rPr>
      </w:pPr>
      <w:r>
        <w:rPr>
          <w:b w:val="1"/>
          <w:sz w:val="28"/>
        </w:rPr>
        <w:t>What the Court Can Order — and What It Cannot</w:t>
      </w:r>
    </w:p>
    <w:p w14:paraId="612C898D">
      <w:r>
        <w:t>If the application succeeds, the court issues an order requiring a decision within a specified period. It cannot dictate the outcome, and it cannot order that the application be approved. In some cases the court may also address costs.</w:t>
      </w:r>
    </w:p>
    <w:p w14:paraId="28D58D7D">
      <w:r>
        <w:t>There is another practical wrinkle: if the department issues a decision before the application is heard, the matter usually becomes moot, because the remedy sought has already been provided. A refusal issued under that pressure is still a refusal and may open other routes, but it is not the outcome a mandamus applicant was hoping for.</w:t>
      </w:r>
    </w:p>
    <w:p w14:paraId="16B48333">
      <w:pPr>
        <w:keepNext w:val="1"/>
        <w:keepLines w:val="1"/>
        <w:spacing w:before="100" w:beforeAutospacing="1" w:after="100" w:afterAutospacing="1"/>
        <w:outlineLvl w:val="3"/>
        <w:rPr>
          <w:sz w:val="28"/>
          <w:szCs w:val="28"/>
        </w:rPr>
      </w:pPr>
      <w:r>
        <w:rPr>
          <w:b w:val="1"/>
          <w:sz w:val="28"/>
        </w:rPr>
        <w:t>Deciding Whether to Proceed</w:t>
      </w:r>
    </w:p>
    <w:p w14:paraId="1A532DB5">
      <w:r>
        <w:t>Mandamus is a remedy of last resort for delay, and it is not suitable for every slow file. Where processing times are simply longer than the applicant would like, and the department is working within normal ranges, an application is unlikely to succeed and may not be the best use of resources. Where a file has stalled well beyond any reasonable expectation, with a clean history of follow-ups, the calculus changes. An applicant who has done everything asked of them, chased the file patiently and still has nothing but silence after a considerable period has a much stronger position than one who has never enquired at all.</w:t>
      </w:r>
    </w:p>
    <w:p w14:paraId="0188FC6A">
      <w:r>
        <w:t xml:space="preserve">The factors the court weighs, and the steps that should precede filing, are set out in this guide to the </w:t>
      </w:r>
      <w:r>
        <w:fldChar w:fldCharType="begin" w:fldLock="0" w:dirty="0"/>
      </w:r>
      <w:r>
        <w:instrText>HYPERLINK "https://commonwealthmigration.ca/inadmissibility-and-appeals/mandamus-application"</w:instrText>
      </w:r>
      <w:r>
        <w:fldChar w:fldCharType="separate" w:fldLock="0" w:dirty="0"/>
      </w:r>
      <w:r>
        <w:rPr>
          <w:color w:val="0563c1"/>
          <w:u w:val="single"/>
        </w:rPr>
        <w:t>mandamus application process</w:t>
      </w:r>
      <w:r>
        <w:fldChar w:fldCharType="end" w:fldLock="0" w:dirty="0"/>
      </w:r>
      <w:r>
        <w:t>. This information is general and outcomes depend on individual circumstances and the documentary record.</w:t>
      </w:r>
    </w:p>
    <w:p w14:paraId="707D0AAB">
      <w:r>
        <w:t xml:space="preserve">Commonwealth Migration Group is a private consultancy in Brampton, Ontario, regulated by the CICC and licensed as an RCIC. If an application has been sitting without a decision, we can review the timeline and help determine whether a </w:t>
      </w:r>
      <w:r>
        <w:fldChar w:fldCharType="begin" w:fldLock="0" w:dirty="0"/>
      </w:r>
      <w:r>
        <w:instrText>HYPERLINK "https://commonwealthmigration.ca/inadmissibility-and-appeals/mandamus-application"</w:instrText>
      </w:r>
      <w:r>
        <w:fldChar w:fldCharType="separate" w:fldLock="0" w:dirty="0"/>
      </w:r>
      <w:r>
        <w:rPr>
          <w:color w:val="0563c1"/>
          <w:u w:val="single"/>
        </w:rPr>
        <w:t>mandamus application</w:t>
      </w:r>
      <w:r>
        <w:fldChar w:fldCharType="end" w:fldLock="0" w:dirty="0"/>
      </w:r>
      <w:r>
        <w:t xml:space="preserve"> is appropriate.</w:t>
      </w:r>
    </w:p>
    <w:p w14:paraId="51F3F49A">
      <w:pPr>
        <w:keepNext w:val="1"/>
        <w:keepLines w:val="1"/>
        <w:spacing w:before="100" w:beforeAutospacing="1" w:after="100" w:afterAutospacing="1"/>
        <w:outlineLvl w:val="2"/>
        <w:rPr>
          <w:sz w:val="32"/>
          <w:szCs w:val="32"/>
        </w:rPr>
      </w:pPr>
      <w:r>
        <w:rPr>
          <w:b w:val="1"/>
          <w:sz w:val="32"/>
        </w:rPr>
        <w:t>A Procedural Fairness Letter or a Refusal: Turning It Into a Next Step</w:t>
      </w:r>
    </w:p>
    <w:p w14:paraId="53398121">
      <w:r>
        <w:rPr>
          <w:b w:val="1"/>
        </w:rPr>
        <w:t>Backlink details</w:t>
      </w:r>
    </w:p>
    <w:p w14:paraId="01AEC7C8">
      <w:pPr>
        <w:numPr>
          <w:ilvl w:val="0"/>
          <w:numId w:val="1"/>
        </w:numPr>
      </w:pPr>
      <w:r>
        <w:rPr>
          <w:b w:val="1"/>
        </w:rPr>
        <w:t>Backlink URL:</w:t>
      </w:r>
      <w:r>
        <w:t xml:space="preserve"> https://commonwealthmigration.ca/inadmissibility-and-appeals/refusal-and-pfl-response</w:t>
      </w:r>
    </w:p>
    <w:p w14:paraId="6942D3A2">
      <w:pPr>
        <w:numPr>
          <w:ilvl w:val="0"/>
          <w:numId w:val="1"/>
        </w:numPr>
      </w:pPr>
      <w:r>
        <w:rPr>
          <w:b w:val="1"/>
        </w:rPr>
        <w:t>Target page:</w:t>
      </w:r>
      <w:r>
        <w:t xml:space="preserve"> /inadmissibility-and-appeals/refusal-and-pfl-response</w:t>
      </w:r>
    </w:p>
    <w:p w14:paraId="067D2706">
      <w:pPr>
        <w:numPr>
          <w:ilvl w:val="0"/>
          <w:numId w:val="1"/>
        </w:numPr>
      </w:pPr>
      <w:r>
        <w:rPr>
          <w:b w:val="1"/>
        </w:rPr>
        <w:t>Anchor text — in-body link:</w:t>
      </w:r>
      <w:r>
        <w:t xml:space="preserve"> refusal types and PFL responses</w:t>
      </w:r>
    </w:p>
    <w:p w14:paraId="6E08EBE0">
      <w:pPr>
        <w:numPr>
          <w:ilvl w:val="0"/>
          <w:numId w:val="1"/>
        </w:numPr>
      </w:pPr>
      <w:r>
        <w:rPr>
          <w:b w:val="1"/>
        </w:rPr>
        <w:t>Anchor text — closing call to action:</w:t>
      </w:r>
      <w:r>
        <w:t xml:space="preserve"> response to a refusal or PFL</w:t>
      </w:r>
    </w:p>
    <w:p w14:paraId="127D6EAF">
      <w:pPr>
        <w:numPr>
          <w:ilvl w:val="0"/>
          <w:numId w:val="1"/>
        </w:numPr>
      </w:pPr>
      <w:r>
        <w:rPr>
          <w:b w:val="1"/>
        </w:rPr>
        <w:t>Primary keyword:</w:t>
      </w:r>
      <w:r>
        <w:t xml:space="preserve"> visa refusal and PFL response</w:t>
      </w:r>
    </w:p>
    <w:p w14:paraId="525EC0FE">
      <w:pPr>
        <w:numPr>
          <w:ilvl w:val="0"/>
          <w:numId w:val="1"/>
        </w:numPr>
      </w:pPr>
      <w:r>
        <w:rPr>
          <w:b w:val="1"/>
        </w:rPr>
        <w:t>Category:</w:t>
      </w:r>
      <w:r>
        <w:t xml:space="preserve"> Inadmissibility &amp; Appeals</w:t>
      </w:r>
    </w:p>
    <w:p w14:paraId="4DEC3C0A">
      <w:pPr>
        <w:numPr>
          <w:ilvl w:val="0"/>
          <w:numId w:val="1"/>
        </w:numPr>
      </w:pPr>
      <w:r>
        <w:rPr>
          <w:b w:val="1"/>
        </w:rPr>
        <w:t>Length:</w:t>
      </w:r>
      <w:r>
        <w:t xml:space="preserve"> approx. 720 words</w:t>
      </w:r>
    </w:p>
    <w:p w14:paraId="092C266A">
      <w:r>
        <w:t>An officer refuses the application in front of them, not the applicant's entire life. That single idea reframes most refusals from a verdict into a problem to be solved — provided the actual concern can be identified and answered.</w:t>
      </w:r>
    </w:p>
    <w:p w14:paraId="07D422DE">
      <w:pPr>
        <w:keepNext w:val="1"/>
        <w:keepLines w:val="1"/>
        <w:spacing w:before="100" w:beforeAutospacing="1" w:after="100" w:afterAutospacing="1"/>
        <w:outlineLvl w:val="3"/>
        <w:rPr>
          <w:sz w:val="28"/>
          <w:szCs w:val="28"/>
        </w:rPr>
      </w:pPr>
      <w:r>
        <w:rPr>
          <w:b w:val="1"/>
          <w:sz w:val="28"/>
        </w:rPr>
        <w:t>Start With What the Officer Actually Said</w:t>
      </w:r>
    </w:p>
    <w:p w14:paraId="01E5EF47">
      <w:r>
        <w:t>Refusal letters are short and often generic, listing grounds in the language of the legislation rather than the real issue. A letter citing an intention to leave Canada not being established tells the applicant almost nothing on its own. The specific reasoning sits in the officer's notes, which can be requested through the access to information process.</w:t>
      </w:r>
    </w:p>
    <w:p w14:paraId="20ABBBB1">
      <w:r>
        <w:t>Those notes are usually the most valuable document in the file. They reveal what evidence was discounted and why, which documents were considered, and what the officer concluded about credibility. Without them, an applicant is guessing, and a re-application built on guesswork tends to fail the same way the first one did.</w:t>
      </w:r>
    </w:p>
    <w:p w14:paraId="5D973495">
      <w:pPr>
        <w:keepNext w:val="1"/>
        <w:keepLines w:val="1"/>
        <w:spacing w:before="100" w:beforeAutospacing="1" w:after="100" w:afterAutospacing="1"/>
        <w:outlineLvl w:val="3"/>
        <w:rPr>
          <w:sz w:val="28"/>
          <w:szCs w:val="28"/>
        </w:rPr>
      </w:pPr>
      <w:r>
        <w:rPr>
          <w:b w:val="1"/>
          <w:sz w:val="28"/>
        </w:rPr>
        <w:t>Responding to a Procedural Fairness Letter</w:t>
      </w:r>
    </w:p>
    <w:p w14:paraId="40D3EEC8">
      <w:r>
        <w:t>A procedural fairness letter is a different situation, and a more urgent one. It means the officer has identified a concern serious enough that it could lead to refusal, and is giving the applicant an opportunity to respond before deciding. The letter usually sets out the concern and a deadline.</w:t>
      </w:r>
    </w:p>
    <w:p w14:paraId="3F09EE63">
      <w:r>
        <w:t>Two mistakes dominate here. The first is treating the letter as an invitation to resubmit the whole application. It is not. The response should address the stated concern directly and provide evidence aimed at it, rather than restating material already on file. The second is missing the deadline, which generally ends the opportunity to respond and leaves the decision to be made on the existing record.</w:t>
      </w:r>
    </w:p>
    <w:p w14:paraId="3E8D944C">
      <w:r>
        <w:t>A strong response is narrow, documented and calm. It acknowledges the concern, explains it, and answers it with evidence — not with argument about how unfair the process feels. Where the concern is about credibility, the response has to go further than reassurance: it should supply independent documents that can be verified, because assertions from the applicant alone are the material the officer has already found insufficient.</w:t>
      </w:r>
    </w:p>
    <w:p w14:paraId="7BD4C988">
      <w:r>
        <w:t>Length is not the measure of a good reply. A focused submission of a few pages, with exhibits that map directly onto the concern raised, is generally more effective than a long document that revisits the whole application. Officers are reading for one thing: whether the specific concern has been answered.</w:t>
      </w:r>
    </w:p>
    <w:p w14:paraId="7EC38D5B">
      <w:pPr>
        <w:keepNext w:val="1"/>
        <w:keepLines w:val="1"/>
        <w:spacing w:before="100" w:beforeAutospacing="1" w:after="100" w:afterAutospacing="1"/>
        <w:outlineLvl w:val="3"/>
        <w:rPr>
          <w:sz w:val="28"/>
          <w:szCs w:val="28"/>
        </w:rPr>
      </w:pPr>
      <w:r>
        <w:rPr>
          <w:b w:val="1"/>
          <w:sz w:val="28"/>
        </w:rPr>
        <w:t>Choosing Between a New Application and a Challenge</w:t>
      </w:r>
    </w:p>
    <w:p w14:paraId="43FFBDE2">
      <w:r>
        <w:t>Not every refusal leads to an appeal. Temporary resident, study permit and work permit refusals usually cannot be appealed to a tribunal; the realistic options are a corrected re-application or judicial review where a legal or fairness error exists. Family sponsorship refusals often can be appealed to the Immigration Appeal Division, which hears the case afresh. Some refusals involve both a re-application decision and a separate challenge route running in parallel.</w:t>
      </w:r>
    </w:p>
    <w:p w14:paraId="19E2326C">
      <w:r>
        <w:t>The right choice depends on what went wrong. If the problem was evidence — a document not submitted, a gap not explained — a new application may resolve it. If the problem was that the officer misapplied the law, ignored evidence or failed to disclose a concern, a challenge may be the better path. Choosing incorrectly costs both time and the chance to correct the record.</w:t>
      </w:r>
    </w:p>
    <w:p w14:paraId="09E1FDE4">
      <w:r>
        <w:t xml:space="preserve">The distinction between refusal types, and how a procedural fairness letter should be answered, is set out in this guide to </w:t>
      </w:r>
      <w:r>
        <w:fldChar w:fldCharType="begin" w:fldLock="0" w:dirty="0"/>
      </w:r>
      <w:r>
        <w:instrText>HYPERLINK "https://commonwealthmigration.ca/inadmissibility-and-appeals/refusal-and-pfl-response"</w:instrText>
      </w:r>
      <w:r>
        <w:fldChar w:fldCharType="separate" w:fldLock="0" w:dirty="0"/>
      </w:r>
      <w:r>
        <w:rPr>
          <w:color w:val="0563c1"/>
          <w:u w:val="single"/>
        </w:rPr>
        <w:t>refusal types and PFL responses</w:t>
      </w:r>
      <w:r>
        <w:fldChar w:fldCharType="end" w:fldLock="0" w:dirty="0"/>
      </w:r>
      <w:r>
        <w:t>. This information is general and outcomes depend on individual circumstances; the officer's reasons and the record should be reviewed before a direction is chosen.</w:t>
      </w:r>
    </w:p>
    <w:p w14:paraId="386DD46B">
      <w:r>
        <w:t xml:space="preserve">Commonwealth Migration Group is a private consultancy based in Brampton, Ontario, regulated by the CICC and licensed as an RCIC. If a refusal or a procedural fairness letter has landed, we can help obtain the notes, isolate the real concern, and prepare a </w:t>
      </w:r>
      <w:r>
        <w:fldChar w:fldCharType="begin" w:fldLock="0" w:dirty="0"/>
      </w:r>
      <w:r>
        <w:instrText>HYPERLINK "https://commonwealthmigration.ca/inadmissibility-and-appeals/refusal-and-pfl-response"</w:instrText>
      </w:r>
      <w:r>
        <w:fldChar w:fldCharType="separate" w:fldLock="0" w:dirty="0"/>
      </w:r>
      <w:r>
        <w:rPr>
          <w:color w:val="0563c1"/>
          <w:u w:val="single"/>
        </w:rPr>
        <w:t>response to a refusal or PFL</w:t>
      </w:r>
      <w:r>
        <w:fldChar w:fldCharType="end" w:fldLock="0" w:dirty="0"/>
      </w:r>
      <w:r>
        <w:t>.</w:t>
      </w:r>
    </w:p>
    <w:p w14:paraId="0A5147B1">
      <w:pPr>
        <w:keepNext w:val="1"/>
        <w:keepLines w:val="1"/>
        <w:spacing w:before="100" w:beforeAutospacing="1" w:after="100" w:afterAutospacing="1"/>
        <w:outlineLvl w:val="1"/>
        <w:rPr>
          <w:sz w:val="32"/>
          <w:szCs w:val="32"/>
        </w:rPr>
      </w:pPr>
      <w:r>
        <w:rPr>
          <w:b w:val="1"/>
          <w:sz w:val="32"/>
        </w:rPr>
        <w:t>Part 13 — About the Firm, Tools &amp; Calculators</w:t>
      </w:r>
    </w:p>
    <w:p w14:paraId="72278B39">
      <w:pPr>
        <w:keepNext w:val="1"/>
        <w:keepLines w:val="1"/>
        <w:spacing w:before="100" w:beforeAutospacing="1" w:after="100" w:afterAutospacing="1"/>
        <w:outlineLvl w:val="2"/>
        <w:rPr>
          <w:sz w:val="32"/>
          <w:szCs w:val="32"/>
        </w:rPr>
      </w:pPr>
      <w:r>
        <w:rPr>
          <w:b w:val="1"/>
          <w:sz w:val="32"/>
        </w:rPr>
        <w:t>How to Choose a Regulated Canadian Immigration Consultant</w:t>
      </w:r>
    </w:p>
    <w:p w14:paraId="70CD14A1">
      <w:r>
        <w:rPr>
          <w:b w:val="1"/>
        </w:rPr>
        <w:t>Backlink details</w:t>
      </w:r>
    </w:p>
    <w:p w14:paraId="02F6E422">
      <w:pPr>
        <w:numPr>
          <w:ilvl w:val="0"/>
          <w:numId w:val="1"/>
        </w:numPr>
      </w:pPr>
      <w:r>
        <w:rPr>
          <w:b w:val="1"/>
        </w:rPr>
        <w:t>Backlink URL:</w:t>
      </w:r>
      <w:r>
        <w:t xml:space="preserve"> https://commonwealthmigration.ca/about/about-commonwealth-migration</w:t>
      </w:r>
    </w:p>
    <w:p w14:paraId="7A35A0BB">
      <w:pPr>
        <w:numPr>
          <w:ilvl w:val="0"/>
          <w:numId w:val="1"/>
        </w:numPr>
      </w:pPr>
      <w:r>
        <w:rPr>
          <w:b w:val="1"/>
        </w:rPr>
        <w:t>Target page:</w:t>
      </w:r>
      <w:r>
        <w:t xml:space="preserve"> /about/about-commonwealth-migration</w:t>
      </w:r>
    </w:p>
    <w:p w14:paraId="51E9EF91">
      <w:pPr>
        <w:numPr>
          <w:ilvl w:val="0"/>
          <w:numId w:val="1"/>
        </w:numPr>
      </w:pPr>
      <w:r>
        <w:rPr>
          <w:b w:val="1"/>
        </w:rPr>
        <w:t>Anchor text — in-body link:</w:t>
      </w:r>
      <w:r>
        <w:t xml:space="preserve"> regulated practice</w:t>
      </w:r>
    </w:p>
    <w:p w14:paraId="43144B6F">
      <w:pPr>
        <w:numPr>
          <w:ilvl w:val="0"/>
          <w:numId w:val="1"/>
        </w:numPr>
      </w:pPr>
      <w:r>
        <w:rPr>
          <w:b w:val="1"/>
        </w:rPr>
        <w:t>Anchor text — closing call to action:</w:t>
      </w:r>
      <w:r>
        <w:t xml:space="preserve"> read more about the firm and how it works</w:t>
      </w:r>
    </w:p>
    <w:p w14:paraId="5F1CB7C0">
      <w:pPr>
        <w:numPr>
          <w:ilvl w:val="0"/>
          <w:numId w:val="1"/>
        </w:numPr>
      </w:pPr>
      <w:r>
        <w:rPr>
          <w:b w:val="1"/>
        </w:rPr>
        <w:t>Primary keyword:</w:t>
      </w:r>
      <w:r>
        <w:t xml:space="preserve"> licensed immigration consultant Canada</w:t>
      </w:r>
    </w:p>
    <w:p w14:paraId="429E06A8">
      <w:pPr>
        <w:numPr>
          <w:ilvl w:val="0"/>
          <w:numId w:val="1"/>
        </w:numPr>
      </w:pPr>
      <w:r>
        <w:rPr>
          <w:b w:val="1"/>
        </w:rPr>
        <w:t>Category:</w:t>
      </w:r>
      <w:r>
        <w:t xml:space="preserve"> About</w:t>
      </w:r>
    </w:p>
    <w:p w14:paraId="540CB580">
      <w:pPr>
        <w:numPr>
          <w:ilvl w:val="0"/>
          <w:numId w:val="1"/>
        </w:numPr>
      </w:pPr>
      <w:r>
        <w:rPr>
          <w:b w:val="1"/>
        </w:rPr>
        <w:t>Length:</w:t>
      </w:r>
      <w:r>
        <w:t xml:space="preserve"> approx. 680 words</w:t>
      </w:r>
    </w:p>
    <w:p w14:paraId="6CA9D3C4">
      <w:r>
        <w:t>Search for immigration help in Canada and you will be offered a wall of near-identical results. The differences that separate a dependable practice from a risky one rarely show up on a homepage; they sit in how the firm is regulated, how it scopes its work, and how it talks about outcomes.</w:t>
      </w:r>
    </w:p>
    <w:p w14:paraId="571CAD97">
      <w:pPr>
        <w:keepNext w:val="1"/>
        <w:keepLines w:val="1"/>
        <w:spacing w:before="100" w:beforeAutospacing="1" w:after="100" w:afterAutospacing="1"/>
        <w:outlineLvl w:val="3"/>
        <w:rPr>
          <w:sz w:val="28"/>
          <w:szCs w:val="28"/>
        </w:rPr>
      </w:pPr>
      <w:r>
        <w:rPr>
          <w:b w:val="1"/>
          <w:sz w:val="28"/>
        </w:rPr>
        <w:t>Regulation is the first filter</w:t>
      </w:r>
    </w:p>
    <w:p w14:paraId="7CC36266">
      <w:r>
        <w:t>Immigration advice in Canada may only be given by a lawyer, in some cases a paralegal, or a consultant licensed by the College of Immigration and Citizenship Consultants (CICC). A licence number is not a marketing badge — it is a claim anyone can check against the public register, and it comes with obligations around competence, record-keeping and professional conduct.</w:t>
      </w:r>
    </w:p>
    <w:p w14:paraId="30EE4BAE">
      <w:r>
        <w:t>The practical test takes two minutes. Ask for the licence number and look it up. If a firm is vague about who regulates it, or describes itself as "certified" without naming a regulator, treat that as a reason to slow down rather than a detail to shrug off. Applicants who skip this step sometimes discover the gap only after money has changed hands and a file is already in motion.</w:t>
      </w:r>
    </w:p>
    <w:p w14:paraId="49E33C28">
      <w:pPr>
        <w:keepNext w:val="1"/>
        <w:keepLines w:val="1"/>
        <w:spacing w:before="100" w:beforeAutospacing="1" w:after="100" w:afterAutospacing="1"/>
        <w:outlineLvl w:val="3"/>
        <w:rPr>
          <w:sz w:val="28"/>
          <w:szCs w:val="28"/>
        </w:rPr>
      </w:pPr>
      <w:r>
        <w:rPr>
          <w:b w:val="1"/>
          <w:sz w:val="28"/>
        </w:rPr>
        <w:t>Questions worth asking before you commit</w:t>
      </w:r>
    </w:p>
    <w:p w14:paraId="2A6A57FF">
      <w:r>
        <w:t>Most people interview a consultancy the way they would interview a contractor: briefly, and mostly about price. A more revealing set of questions covers process.</w:t>
      </w:r>
    </w:p>
    <w:p w14:paraId="15C4700E">
      <w:pPr>
        <w:numPr>
          <w:ilvl w:val="0"/>
          <w:numId w:val="1"/>
        </w:numPr>
      </w:pPr>
      <w:r>
        <w:t>Who will handle my file day to day, and is that person licensed?</w:t>
      </w:r>
    </w:p>
    <w:p w14:paraId="53859059">
      <w:pPr>
        <w:numPr>
          <w:ilvl w:val="0"/>
          <w:numId w:val="1"/>
        </w:numPr>
      </w:pPr>
      <w:r>
        <w:t>What happens if my circumstances change halfway through?</w:t>
      </w:r>
    </w:p>
    <w:p w14:paraId="5CD1B26D">
      <w:pPr>
        <w:numPr>
          <w:ilvl w:val="0"/>
          <w:numId w:val="1"/>
        </w:numPr>
      </w:pPr>
      <w:r>
        <w:t>How will you decide which pathway to pursue, and what alternatives will you present?</w:t>
      </w:r>
    </w:p>
    <w:p w14:paraId="528A87D3">
      <w:pPr>
        <w:numPr>
          <w:ilvl w:val="0"/>
          <w:numId w:val="1"/>
        </w:numPr>
      </w:pPr>
      <w:r>
        <w:t>What is included in the fee, and what sits outside it?</w:t>
      </w:r>
    </w:p>
    <w:p w14:paraId="05446508">
      <w:pPr>
        <w:numPr>
          <w:ilvl w:val="0"/>
          <w:numId w:val="1"/>
        </w:numPr>
      </w:pPr>
      <w:r>
        <w:t>What is the plan if the application is refused?</w:t>
      </w:r>
    </w:p>
    <w:p w14:paraId="560CCC6F">
      <w:pPr>
        <w:numPr>
          <w:ilvl w:val="0"/>
          <w:numId w:val="1"/>
        </w:numPr>
      </w:pPr>
      <w:r>
        <w:t>How is my personal information stored, and who can access it?</w:t>
      </w:r>
    </w:p>
    <w:p w14:paraId="385C4785">
      <w:r>
        <w:t>The answers matter more than any testimonial. A firm that can explain its reasoning in plain language, without manufactured urgency, has usually done the work many times before. Watch for how the conversation handles uncertainty: a professional will name the risks, not bury them.</w:t>
      </w:r>
    </w:p>
    <w:p w14:paraId="0A5C2E8E">
      <w:r>
        <w:t>It is also worth noticing how a firm responds when you ask for time to think. A practice with a steady caseload can afford to let a prospective client weigh the decision; one that needs a signature the same day is telling you something about how it operates.</w:t>
      </w:r>
    </w:p>
    <w:p w14:paraId="4ABAF07D">
      <w:pPr>
        <w:keepNext w:val="1"/>
        <w:keepLines w:val="1"/>
        <w:spacing w:before="100" w:beforeAutospacing="1" w:after="100" w:afterAutospacing="1"/>
        <w:outlineLvl w:val="3"/>
        <w:rPr>
          <w:sz w:val="28"/>
          <w:szCs w:val="28"/>
        </w:rPr>
      </w:pPr>
      <w:r>
        <w:rPr>
          <w:b w:val="1"/>
          <w:sz w:val="28"/>
        </w:rPr>
        <w:t>What a well-run practice looks like</w:t>
      </w:r>
    </w:p>
    <w:p w14:paraId="6DBF286E">
      <w:r>
        <w:t>Regulated practice has a recognisable shape. Assessment comes before the invoice, because no professional can price work they have not scoped. Advice is tied to current IRCC and provincial requirements rather than to what worked five years ago. Documents are assembled as evidence — each one answering a question an officer is likely to ask — instead of being gathered into a pile and hoped over.</w:t>
      </w:r>
    </w:p>
    <w:p w14:paraId="61A8A295">
      <w:r>
        <w:t>Fees are another diagnostic. A written retainer should set out the scope of work, the stages, the payment schedule and the circumstances in which additional charges arise. Where a firm cannot describe what it will do in writing, it becomes very difficult to hold anyone to account when the work changes shape halfway through.</w:t>
      </w:r>
    </w:p>
    <w:p w14:paraId="60A8D39B">
      <w:r>
        <w:t xml:space="preserve">Equally important, a credible consultancy will not promise an outcome. Decisions rest with government officers, and criteria, cut-offs and volumes shift from one period to the next. Any firm offering certainty about approval is describing something it does not control. You can see this approach reflected in how Commonwealth Migration Group sets out its </w:t>
      </w:r>
      <w:r>
        <w:fldChar w:fldCharType="begin" w:fldLock="0" w:dirty="0"/>
      </w:r>
      <w:r>
        <w:instrText>HYPERLINK "https://commonwealthmigration.ca/about/about-commonwealth-migration"</w:instrText>
      </w:r>
      <w:r>
        <w:fldChar w:fldCharType="separate" w:fldLock="0" w:dirty="0"/>
      </w:r>
      <w:r>
        <w:rPr>
          <w:color w:val="0563c1"/>
          <w:u w:val="single"/>
        </w:rPr>
        <w:t>regulated practice</w:t>
      </w:r>
      <w:r>
        <w:fldChar w:fldCharType="end" w:fldLock="0" w:dirty="0"/>
      </w:r>
      <w:r>
        <w:t>: federal and provincial pathways, employer LMIA programs, and refusal or appeal files, handled by licensed consultants working out of Brampton, Ontario alongside a sister office in Dubai.</w:t>
      </w:r>
    </w:p>
    <w:p w14:paraId="3F44F491">
      <w:r>
        <w:t>A good first conversation should leave you better informed even if you never become a client. If it leaves you more anxious than when you started, that is information too.</w:t>
      </w:r>
    </w:p>
    <w:p w14:paraId="531902F4">
      <w:r>
        <w:t xml:space="preserve">Commonwealth Migration Group Inc. is a private, CICC-regulated consultancy in Brampton, Ontario (licensed RCIC No. R711592). If you would like a clear-eyed read on your options before committing to anything, </w:t>
      </w:r>
      <w:r>
        <w:fldChar w:fldCharType="begin" w:fldLock="0" w:dirty="0"/>
      </w:r>
      <w:r>
        <w:instrText>HYPERLINK "https://commonwealthmigration.ca/about/about-commonwealth-migration"</w:instrText>
      </w:r>
      <w:r>
        <w:fldChar w:fldCharType="separate" w:fldLock="0" w:dirty="0"/>
      </w:r>
      <w:r>
        <w:rPr>
          <w:color w:val="0563c1"/>
          <w:u w:val="single"/>
        </w:rPr>
        <w:t>read more about the firm and how it works</w:t>
      </w:r>
      <w:r>
        <w:fldChar w:fldCharType="end" w:fldLock="0" w:dirty="0"/>
      </w:r>
      <w:r>
        <w:t>. This article is general information only; outcomes depend on individual circumstances, and a licensed RCIC should review your file.</w:t>
      </w:r>
    </w:p>
    <w:p w14:paraId="162AFF22">
      <w:pPr>
        <w:keepNext w:val="1"/>
        <w:keepLines w:val="1"/>
        <w:spacing w:before="100" w:beforeAutospacing="1" w:after="100" w:afterAutospacing="1"/>
        <w:outlineLvl w:val="2"/>
        <w:rPr>
          <w:sz w:val="32"/>
          <w:szCs w:val="32"/>
        </w:rPr>
      </w:pPr>
      <w:r>
        <w:rPr>
          <w:b w:val="1"/>
          <w:sz w:val="32"/>
        </w:rPr>
        <w:t>Licensed RCIC Consultants in Canada: What the Licence Actually Covers</w:t>
      </w:r>
    </w:p>
    <w:p w14:paraId="148E6748">
      <w:r>
        <w:rPr>
          <w:b w:val="1"/>
        </w:rPr>
        <w:t>Backlink details</w:t>
      </w:r>
    </w:p>
    <w:p w14:paraId="61A0F880">
      <w:pPr>
        <w:numPr>
          <w:ilvl w:val="0"/>
          <w:numId w:val="1"/>
        </w:numPr>
      </w:pPr>
      <w:r>
        <w:rPr>
          <w:b w:val="1"/>
        </w:rPr>
        <w:t>Backlink URL:</w:t>
      </w:r>
      <w:r>
        <w:t xml:space="preserve"> https://commonwealthmigration.ca</w:t>
      </w:r>
    </w:p>
    <w:p w14:paraId="24FB5BE9">
      <w:pPr>
        <w:numPr>
          <w:ilvl w:val="0"/>
          <w:numId w:val="1"/>
        </w:numPr>
      </w:pPr>
      <w:r>
        <w:rPr>
          <w:b w:val="1"/>
        </w:rPr>
        <w:t>Target page:</w:t>
      </w:r>
      <w:r>
        <w:t xml:space="preserve"> /</w:t>
      </w:r>
    </w:p>
    <w:p w14:paraId="1DDB8EBA">
      <w:pPr>
        <w:numPr>
          <w:ilvl w:val="0"/>
          <w:numId w:val="1"/>
        </w:numPr>
      </w:pPr>
      <w:r>
        <w:rPr>
          <w:b w:val="1"/>
        </w:rPr>
        <w:t>Anchor text — in-body link:</w:t>
      </w:r>
      <w:r>
        <w:t xml:space="preserve"> licensed RCIC immigration consultants serving Canada-wide</w:t>
      </w:r>
    </w:p>
    <w:p w14:paraId="5B85A2B1">
      <w:pPr>
        <w:numPr>
          <w:ilvl w:val="0"/>
          <w:numId w:val="1"/>
        </w:numPr>
      </w:pPr>
      <w:r>
        <w:rPr>
          <w:b w:val="1"/>
        </w:rPr>
        <w:t>Anchor text — closing call to action:</w:t>
      </w:r>
      <w:r>
        <w:t xml:space="preserve"> main practice page</w:t>
      </w:r>
    </w:p>
    <w:p w14:paraId="3FA01FC0">
      <w:pPr>
        <w:numPr>
          <w:ilvl w:val="0"/>
          <w:numId w:val="1"/>
        </w:numPr>
      </w:pPr>
      <w:r>
        <w:rPr>
          <w:b w:val="1"/>
        </w:rPr>
        <w:t>Primary keyword:</w:t>
      </w:r>
      <w:r>
        <w:t xml:space="preserve"> RCIC immigration consultant Canada</w:t>
      </w:r>
    </w:p>
    <w:p w14:paraId="174575B1">
      <w:pPr>
        <w:numPr>
          <w:ilvl w:val="0"/>
          <w:numId w:val="1"/>
        </w:numPr>
      </w:pPr>
      <w:r>
        <w:rPr>
          <w:b w:val="1"/>
        </w:rPr>
        <w:t>Category:</w:t>
      </w:r>
      <w:r>
        <w:t xml:space="preserve"> Home / Core Services</w:t>
      </w:r>
    </w:p>
    <w:p w14:paraId="653BE8A9">
      <w:pPr>
        <w:numPr>
          <w:ilvl w:val="0"/>
          <w:numId w:val="1"/>
        </w:numPr>
      </w:pPr>
      <w:r>
        <w:rPr>
          <w:b w:val="1"/>
        </w:rPr>
        <w:t>Length:</w:t>
      </w:r>
      <w:r>
        <w:t xml:space="preserve"> approx. 680 words</w:t>
      </w:r>
    </w:p>
    <w:p w14:paraId="708F8124">
      <w:r>
        <w:t>A persistent assumption among applicants is that anyone advertising immigration help in Canada must be authorised to give it. That is not how the system works, and the misunderstanding has real consequences for people who hand over documents, money and months of their lives to the wrong adviser.</w:t>
      </w:r>
    </w:p>
    <w:p w14:paraId="3032E777">
      <w:pPr>
        <w:keepNext w:val="1"/>
        <w:keepLines w:val="1"/>
        <w:spacing w:before="100" w:beforeAutospacing="1" w:after="100" w:afterAutospacing="1"/>
        <w:outlineLvl w:val="3"/>
        <w:rPr>
          <w:sz w:val="28"/>
          <w:szCs w:val="28"/>
        </w:rPr>
      </w:pPr>
      <w:r>
        <w:rPr>
          <w:b w:val="1"/>
          <w:sz w:val="28"/>
        </w:rPr>
        <w:t>What "licensed RCIC" actually means</w:t>
      </w:r>
    </w:p>
    <w:p w14:paraId="57E9AE9A">
      <w:r>
        <w:t>RCIC stands for Regulated Canadian Immigration Consultant. The title belongs only to individuals who hold a licence from the College of Immigration and Citizenship Consultants, the body that regulates the profession. Lawyers are regulated separately by their law societies, and paralegals have a narrower scope in some provinces. Everyone else who charges for immigration advice is doing so outside the framework.</w:t>
      </w:r>
    </w:p>
    <w:p w14:paraId="51DB21DB">
      <w:r>
        <w:t>The licence is personal, not corporate. That distinction matters when a glossy agency presents a team photograph: what you want to know is which licensed individual will be responsible for your file, and whether their standing is in good order. The register is public and searchable.</w:t>
      </w:r>
    </w:p>
    <w:p w14:paraId="118443F2">
      <w:pPr>
        <w:keepNext w:val="1"/>
        <w:keepLines w:val="1"/>
        <w:spacing w:before="100" w:beforeAutospacing="1" w:after="100" w:afterAutospacing="1"/>
        <w:outlineLvl w:val="3"/>
        <w:rPr>
          <w:sz w:val="28"/>
          <w:szCs w:val="28"/>
        </w:rPr>
      </w:pPr>
      <w:r>
        <w:rPr>
          <w:b w:val="1"/>
          <w:sz w:val="28"/>
        </w:rPr>
        <w:t>What a consultant can and cannot do</w:t>
      </w:r>
    </w:p>
    <w:p w14:paraId="0BD9CAE7">
      <w:r>
        <w:t>A licensed consultant can assess a profile, recommend a pathway, prepare and submit applications, correspond with IRCC on a client's behalf where authorised, and advise on refusals and appeals. What no consultant can do is decide an application, influence an officer's judgment, or guarantee an approval. Processing standards, stream criteria and selection cut-offs are set by government and change over time.</w:t>
      </w:r>
    </w:p>
    <w:p w14:paraId="75B24851">
      <w:r>
        <w:t>That limitation is not a weakness of the profession — it is the honest boundary of it. Anyone who claims to have an inside track, a guaranteed nomination or a way to speed up a government queue is describing something that does not exist.</w:t>
      </w:r>
    </w:p>
    <w:p w14:paraId="187A5C40">
      <w:r>
        <w:t>In practice, a licensed consultant's value sits in the unglamorous parts of the work: sequencing the steps correctly, spotting the gap between a client's assumption and a program's actual criteria, and preparing documents that survive scrutiny. It also lies in knowing when a plan should be abandoned. Recommending that someone wait, change pathway, or improve a language score is often the most useful advice available — and it is not the advice an unregulated adviser is rewarded for giving.</w:t>
      </w:r>
    </w:p>
    <w:p w14:paraId="2160AB13">
      <w:pPr>
        <w:keepNext w:val="1"/>
        <w:keepLines w:val="1"/>
        <w:spacing w:before="100" w:beforeAutospacing="1" w:after="100" w:afterAutospacing="1"/>
        <w:outlineLvl w:val="3"/>
        <w:rPr>
          <w:sz w:val="28"/>
          <w:szCs w:val="28"/>
        </w:rPr>
      </w:pPr>
      <w:r>
        <w:rPr>
          <w:b w:val="1"/>
          <w:sz w:val="28"/>
        </w:rPr>
        <w:t>Warning signs that cost applicants time and money</w:t>
      </w:r>
    </w:p>
    <w:p w14:paraId="7753125C">
      <w:r>
        <w:t>Certain patterns recur in complaints about unregulated advisers. Pressure to pay immediately, before any written scope of work. Blanket promises of approval or "100% success". Advice to provide information that is not accurate. Fees quoted as a single number with no explanation of what happens if the file is refused or the process lengthens. Reluctance to put anything in writing.</w:t>
      </w:r>
    </w:p>
    <w:p w14:paraId="6E7D5DC3">
      <w:r>
        <w:t>None of these are difficult to spot in a first meeting, provided you are looking for them. Ask what the fee covers, ask what happens if the facts change, and ask who is accountable if something goes wrong. The answers should be specific.</w:t>
      </w:r>
    </w:p>
    <w:p w14:paraId="5491E9F0">
      <w:r>
        <w:t>It is equally reasonable to ask for the licence number of the person who will sign off on the work, and to check that number yourself against the public register. That single habit filters out a large share of the complaints applicants later bring to regulators.</w:t>
      </w:r>
    </w:p>
    <w:p w14:paraId="7D12D691">
      <w:r>
        <w:t xml:space="preserve">A well-structured consultancy will also explain the landscape before narrowing it: permanent residence pathways such as Express Entry and the provincial nominee programs, temporary residence in the form of work and study permits and visitor visas, family sponsorship and citizenship, and the complex cases — refusals, appeals, and employer-driven LMIA work. You can see that range mapped out by the </w:t>
      </w:r>
      <w:r>
        <w:fldChar w:fldCharType="begin" w:fldLock="0" w:dirty="0"/>
      </w:r>
      <w:r>
        <w:instrText>HYPERLINK "https://commonwealthmigration.ca"</w:instrText>
      </w:r>
      <w:r>
        <w:fldChar w:fldCharType="separate" w:fldLock="0" w:dirty="0"/>
      </w:r>
      <w:r>
        <w:rPr>
          <w:color w:val="0563c1"/>
          <w:u w:val="single"/>
        </w:rPr>
        <w:t>licensed RCIC immigration consultants serving Canada-wide</w:t>
      </w:r>
      <w:r>
        <w:fldChar w:fldCharType="end" w:fldLock="0" w:dirty="0"/>
      </w:r>
      <w:r>
        <w:t xml:space="preserve"> at Commonwealth Migration Group, whose practice is grounded in current IRCC and provincial requirements.</w:t>
      </w:r>
    </w:p>
    <w:p w14:paraId="3ADA4185">
      <w:r>
        <w:t>The strongest protection available to an applicant is not a cheaper fee or a faster promise. It is a licensed professional who is willing to tell you what they do not control.</w:t>
      </w:r>
    </w:p>
    <w:p w14:paraId="2E682630">
      <w:r>
        <w:t xml:space="preserve">Commonwealth Migration Group Inc. is a CICC-regulated consultancy based in Brampton, Ontario, licensed as RCIC No. R711592, and is not affiliated with the Government of Canada. For a general overview of the pathways and how the firm approaches them, start with the </w:t>
      </w:r>
      <w:r>
        <w:fldChar w:fldCharType="begin" w:fldLock="0" w:dirty="0"/>
      </w:r>
      <w:r>
        <w:instrText>HYPERLINK "https://commonwealthmigration.ca"</w:instrText>
      </w:r>
      <w:r>
        <w:fldChar w:fldCharType="separate" w:fldLock="0" w:dirty="0"/>
      </w:r>
      <w:r>
        <w:rPr>
          <w:color w:val="0563c1"/>
          <w:u w:val="single"/>
        </w:rPr>
        <w:t>main practice page</w:t>
      </w:r>
      <w:r>
        <w:fldChar w:fldCharType="end" w:fldLock="0" w:dirty="0"/>
      </w:r>
      <w:r>
        <w:t>. Information here is general and no outcome is guaranteed.</w:t>
      </w:r>
    </w:p>
    <w:p w14:paraId="64910AAA">
      <w:pPr>
        <w:keepNext w:val="1"/>
        <w:keepLines w:val="1"/>
        <w:spacing w:before="100" w:beforeAutospacing="1" w:after="100" w:afterAutospacing="1"/>
        <w:outlineLvl w:val="2"/>
        <w:rPr>
          <w:sz w:val="32"/>
          <w:szCs w:val="32"/>
        </w:rPr>
      </w:pPr>
      <w:r>
        <w:rPr>
          <w:b w:val="1"/>
          <w:sz w:val="32"/>
        </w:rPr>
        <w:t>What a Well-Managed Canadian Immigration File Looks Like</w:t>
      </w:r>
    </w:p>
    <w:p w14:paraId="62CCB940">
      <w:r>
        <w:rPr>
          <w:b w:val="1"/>
        </w:rPr>
        <w:t>Backlink details</w:t>
      </w:r>
    </w:p>
    <w:p w14:paraId="24BCA0BD">
      <w:pPr>
        <w:numPr>
          <w:ilvl w:val="0"/>
          <w:numId w:val="1"/>
        </w:numPr>
      </w:pPr>
      <w:r>
        <w:rPr>
          <w:b w:val="1"/>
        </w:rPr>
        <w:t>Backlink URL:</w:t>
      </w:r>
      <w:r>
        <w:t xml:space="preserve"> https://commonwealthmigration.ca/about/canada-immigration-consulting-process</w:t>
      </w:r>
    </w:p>
    <w:p w14:paraId="5C62ACA5">
      <w:pPr>
        <w:numPr>
          <w:ilvl w:val="0"/>
          <w:numId w:val="1"/>
        </w:numPr>
      </w:pPr>
      <w:r>
        <w:rPr>
          <w:b w:val="1"/>
        </w:rPr>
        <w:t>Target page:</w:t>
      </w:r>
      <w:r>
        <w:t xml:space="preserve"> /about/canada-immigration-consulting-process</w:t>
      </w:r>
    </w:p>
    <w:p w14:paraId="1B22A2F2">
      <w:pPr>
        <w:numPr>
          <w:ilvl w:val="0"/>
          <w:numId w:val="1"/>
        </w:numPr>
      </w:pPr>
      <w:r>
        <w:rPr>
          <w:b w:val="1"/>
        </w:rPr>
        <w:t>Anchor text — in-body link:</w:t>
      </w:r>
      <w:r>
        <w:t xml:space="preserve"> the Canada immigration consulting process</w:t>
      </w:r>
    </w:p>
    <w:p w14:paraId="4EBE08F5">
      <w:pPr>
        <w:numPr>
          <w:ilvl w:val="0"/>
          <w:numId w:val="1"/>
        </w:numPr>
      </w:pPr>
      <w:r>
        <w:rPr>
          <w:b w:val="1"/>
        </w:rPr>
        <w:t>Anchor text — closing call to action:</w:t>
      </w:r>
      <w:r>
        <w:t xml:space="preserve"> consulting process overview</w:t>
      </w:r>
    </w:p>
    <w:p w14:paraId="4131615B">
      <w:pPr>
        <w:numPr>
          <w:ilvl w:val="0"/>
          <w:numId w:val="1"/>
        </w:numPr>
      </w:pPr>
      <w:r>
        <w:rPr>
          <w:b w:val="1"/>
        </w:rPr>
        <w:t>Primary keyword:</w:t>
      </w:r>
      <w:r>
        <w:t xml:space="preserve"> Canada immigration consulting process</w:t>
      </w:r>
    </w:p>
    <w:p w14:paraId="6E8FEAA3">
      <w:pPr>
        <w:numPr>
          <w:ilvl w:val="0"/>
          <w:numId w:val="1"/>
        </w:numPr>
      </w:pPr>
      <w:r>
        <w:rPr>
          <w:b w:val="1"/>
        </w:rPr>
        <w:t>Category:</w:t>
      </w:r>
      <w:r>
        <w:t xml:space="preserve"> About</w:t>
      </w:r>
    </w:p>
    <w:p w14:paraId="5C716487">
      <w:pPr>
        <w:numPr>
          <w:ilvl w:val="0"/>
          <w:numId w:val="1"/>
        </w:numPr>
      </w:pPr>
      <w:r>
        <w:rPr>
          <w:b w:val="1"/>
        </w:rPr>
        <w:t>Length:</w:t>
      </w:r>
      <w:r>
        <w:t xml:space="preserve"> approx. 700 words</w:t>
      </w:r>
    </w:p>
    <w:p w14:paraId="1FFF6497">
      <w:r>
        <w:t>Two applicants can hold nearly identical profiles — same age band, same occupation, comparable language results — and end up in very different places. The variable is rarely luck. More often it is the order in which the work was done.</w:t>
      </w:r>
    </w:p>
    <w:p w14:paraId="0E0D10BB">
      <w:pPr>
        <w:keepNext w:val="1"/>
        <w:keepLines w:val="1"/>
        <w:spacing w:before="100" w:beforeAutospacing="1" w:after="100" w:afterAutospacing="1"/>
        <w:outlineLvl w:val="3"/>
        <w:rPr>
          <w:sz w:val="28"/>
          <w:szCs w:val="28"/>
        </w:rPr>
      </w:pPr>
      <w:r>
        <w:rPr>
          <w:b w:val="1"/>
          <w:sz w:val="28"/>
        </w:rPr>
        <w:t>Diagnosis before strategy</w:t>
      </w:r>
    </w:p>
    <w:p w14:paraId="3785170E">
      <w:r>
        <w:t>The first stage of a sound process is not choosing a program; it is establishing the facts. That means an honest inventory: age, education credentials and how they will be assessed, language test results, years and quality of skilled work experience, family composition, health and admissibility history, and any prior refusals.</w:t>
      </w:r>
    </w:p>
    <w:p w14:paraId="1C789FD1">
      <w:r>
        <w:t>This stage is uncomfortable for people who want to move quickly, because it often surfaces problems. A refused visa from years ago, a credential that will not be recognised at the level assumed, or a job whose duties do not match the occupation claimed — all of these are better found now than after filing. A diagnosis that only confirms what you hoped to hear is not a diagnosis.</w:t>
      </w:r>
    </w:p>
    <w:p w14:paraId="70370018">
      <w:r>
        <w:t>A diagnosis should also have a direction. It ought to end with something testable: a specific pathway, a specific set of criteria to satisfy, and a realistic sense of how competitive the profile is likely to be. An assessment that concludes only that "there are many options" has not narrowed anything. The output of this stage is not a decision to apply — it is a shortlist of routes worth pursuing and a list of gaps that must be closed first.</w:t>
      </w:r>
    </w:p>
    <w:p w14:paraId="22150267">
      <w:pPr>
        <w:keepNext w:val="1"/>
        <w:keepLines w:val="1"/>
        <w:spacing w:before="100" w:beforeAutospacing="1" w:after="100" w:afterAutospacing="1"/>
        <w:outlineLvl w:val="3"/>
        <w:rPr>
          <w:sz w:val="28"/>
          <w:szCs w:val="28"/>
        </w:rPr>
      </w:pPr>
      <w:r>
        <w:rPr>
          <w:b w:val="1"/>
          <w:sz w:val="28"/>
        </w:rPr>
        <w:t>Evidence is the application</w:t>
      </w:r>
    </w:p>
    <w:p w14:paraId="5D4E96A1">
      <w:r>
        <w:t>Once a pathway is chosen, the work shifts to documents. Experienced practitioners treat documents as arguments rather than paperwork. Each item exists to answer a question an officer will ask: does this experience count, is this relationship genuine, can this employer support the role, is this funds balance stable and explainable?</w:t>
      </w:r>
    </w:p>
    <w:p w14:paraId="4F4DBDD9">
      <w:r>
        <w:t>That framing changes how a file is built. Reference letters are drafted to describe duties rather than to praise the employee. Financial records are assembled to show a pattern, not a single comfortable day. Gaps in employment or education are explained proactively instead of left for an officer to interpret. The goal is not volume; it is coherence.</w:t>
      </w:r>
    </w:p>
    <w:p w14:paraId="2BDB476A">
      <w:r>
        <w:t>Timing belongs to evidence as well. Language tests expire, police certificates carry limited validity, and medical examinations must fall within a specified window. A file assembled in the wrong order ends up paying for some of those documents twice, or filing with one already stale.</w:t>
      </w:r>
    </w:p>
    <w:p w14:paraId="49FF9DA6">
      <w:pPr>
        <w:keepNext w:val="1"/>
        <w:keepLines w:val="1"/>
        <w:spacing w:before="100" w:beforeAutospacing="1" w:after="100" w:afterAutospacing="1"/>
        <w:outlineLvl w:val="3"/>
        <w:rPr>
          <w:sz w:val="28"/>
          <w:szCs w:val="28"/>
        </w:rPr>
      </w:pPr>
      <w:r>
        <w:rPr>
          <w:b w:val="1"/>
          <w:sz w:val="28"/>
        </w:rPr>
        <w:t>Filing, tracking and the long middle</w:t>
      </w:r>
    </w:p>
    <w:p w14:paraId="55ACB9AB">
      <w:r>
        <w:t>Submission is a milestone, not a finish line. After filing, the file enters a period that can stretch for months, during which requests for additional documents, medicals, biometrics and interviews may arrive with deadlines attached. Missing a deadline is one of the most avoidable ways to damage an otherwise strong application.</w:t>
      </w:r>
    </w:p>
    <w:p w14:paraId="0FE6D6B9">
      <w:r>
        <w:t>Good practice at this stage looks unglamorous: a tracked list of open items, a calendar of expiry dates, and a client who knows what has been submitted and what comes next. When circumstances change — a new job, a marriage, a move — the plan is revisited rather than left to drift.</w:t>
      </w:r>
    </w:p>
    <w:p w14:paraId="7B959BDE">
      <w:r>
        <w:t>It also helps to settle in advance how decisions will be communicated. Who is the point of contact, how quickly are time-sensitive requests passed on, and what happens if the applicant is travelling or unreachable when a deadline lands. These look like administrative questions, but they are the ones that produce refusals no one needed to suffer.</w:t>
      </w:r>
    </w:p>
    <w:p w14:paraId="64C9E9FB">
      <w:r>
        <w:t xml:space="preserve">The full sequence, from initial eligibility diagnosis through pathway strategy, evidence planning, preparation and filing, to tracking until a decision, is set out in </w:t>
      </w:r>
      <w:r>
        <w:fldChar w:fldCharType="begin" w:fldLock="0" w:dirty="0"/>
      </w:r>
      <w:r>
        <w:instrText>HYPERLINK "https://commonwealthmigration.ca/about/canada-immigration-consulting-process"</w:instrText>
      </w:r>
      <w:r>
        <w:fldChar w:fldCharType="separate" w:fldLock="0" w:dirty="0"/>
      </w:r>
      <w:r>
        <w:rPr>
          <w:color w:val="0563c1"/>
          <w:u w:val="single"/>
        </w:rPr>
        <w:t>the Canada immigration consulting process</w:t>
      </w:r>
      <w:r>
        <w:fldChar w:fldCharType="end" w:fldLock="0" w:dirty="0"/>
      </w:r>
      <w:r>
        <w:t xml:space="preserve"> published by Commonwealth Migration Group. Reading it before a first consultation is a useful way to arrive with better questions.</w:t>
      </w:r>
    </w:p>
    <w:p w14:paraId="7CA687E8">
      <w:r>
        <w:t>What separates a well-managed file is not a secret technique. It is sequence, evidence and follow-through — applied consistently, and adjusted when the facts change.</w:t>
      </w:r>
    </w:p>
    <w:p w14:paraId="74108355">
      <w:r>
        <w:t xml:space="preserve">Commonwealth Migration Group Inc. is a CICC-regulated consultancy in Brampton, Ontario, licensed RCIC No. R711592, serving clients across Canada and internationally. To see how the stages fit together in practice, review the firm's </w:t>
      </w:r>
      <w:r>
        <w:fldChar w:fldCharType="begin" w:fldLock="0" w:dirty="0"/>
      </w:r>
      <w:r>
        <w:instrText>HYPERLINK "https://commonwealthmigration.ca/about/canada-immigration-consulting-process"</w:instrText>
      </w:r>
      <w:r>
        <w:fldChar w:fldCharType="separate" w:fldLock="0" w:dirty="0"/>
      </w:r>
      <w:r>
        <w:rPr>
          <w:color w:val="0563c1"/>
          <w:u w:val="single"/>
        </w:rPr>
        <w:t>consulting process overview</w:t>
      </w:r>
      <w:r>
        <w:fldChar w:fldCharType="end" w:fldLock="0" w:dirty="0"/>
      </w:r>
      <w:r>
        <w:t>. The information above is general; every file turns on its own circumstances, and a licensed RCIC should assess yours.</w:t>
      </w:r>
    </w:p>
    <w:p w14:paraId="6CAA76A8">
      <w:pPr>
        <w:keepNext w:val="1"/>
        <w:keepLines w:val="1"/>
        <w:spacing w:before="100" w:beforeAutospacing="1" w:after="100" w:afterAutospacing="1"/>
        <w:outlineLvl w:val="2"/>
        <w:rPr>
          <w:sz w:val="32"/>
          <w:szCs w:val="32"/>
        </w:rPr>
      </w:pPr>
      <w:r>
        <w:rPr>
          <w:b w:val="1"/>
          <w:sz w:val="32"/>
        </w:rPr>
        <w:t>Preparing for an Immigration Consultation: What to Bring and What to Expect</w:t>
      </w:r>
    </w:p>
    <w:p w14:paraId="7201DDC6">
      <w:r>
        <w:rPr>
          <w:b w:val="1"/>
        </w:rPr>
        <w:t>Backlink details</w:t>
      </w:r>
    </w:p>
    <w:p w14:paraId="73F18F5E">
      <w:pPr>
        <w:numPr>
          <w:ilvl w:val="0"/>
          <w:numId w:val="1"/>
        </w:numPr>
      </w:pPr>
      <w:r>
        <w:rPr>
          <w:b w:val="1"/>
        </w:rPr>
        <w:t>Backlink URL:</w:t>
      </w:r>
      <w:r>
        <w:t xml:space="preserve"> https://commonwealthmigration.ca/about/immigration-office-brampton-ontario</w:t>
      </w:r>
    </w:p>
    <w:p w14:paraId="0F3392E3">
      <w:pPr>
        <w:numPr>
          <w:ilvl w:val="0"/>
          <w:numId w:val="1"/>
        </w:numPr>
      </w:pPr>
      <w:r>
        <w:rPr>
          <w:b w:val="1"/>
        </w:rPr>
        <w:t>Target page:</w:t>
      </w:r>
      <w:r>
        <w:t xml:space="preserve"> /about/immigration-office-brampton-ontario</w:t>
      </w:r>
    </w:p>
    <w:p w14:paraId="42256084">
      <w:pPr>
        <w:numPr>
          <w:ilvl w:val="0"/>
          <w:numId w:val="1"/>
        </w:numPr>
      </w:pPr>
      <w:r>
        <w:rPr>
          <w:b w:val="1"/>
        </w:rPr>
        <w:t>Anchor text — in-body link:</w:t>
      </w:r>
      <w:r>
        <w:t xml:space="preserve"> Brampton immigration office page</w:t>
      </w:r>
    </w:p>
    <w:p w14:paraId="06FFECE9">
      <w:pPr>
        <w:numPr>
          <w:ilvl w:val="0"/>
          <w:numId w:val="1"/>
        </w:numPr>
      </w:pPr>
      <w:r>
        <w:rPr>
          <w:b w:val="1"/>
        </w:rPr>
        <w:t>Anchor text — closing call to action:</w:t>
      </w:r>
      <w:r>
        <w:t xml:space="preserve"> office and consultation details</w:t>
      </w:r>
    </w:p>
    <w:p w14:paraId="0A10A1CD">
      <w:pPr>
        <w:numPr>
          <w:ilvl w:val="0"/>
          <w:numId w:val="1"/>
        </w:numPr>
      </w:pPr>
      <w:r>
        <w:rPr>
          <w:b w:val="1"/>
        </w:rPr>
        <w:t>Primary keyword:</w:t>
      </w:r>
      <w:r>
        <w:t xml:space="preserve"> immigration consultation Brampton</w:t>
      </w:r>
    </w:p>
    <w:p w14:paraId="6F81A8F5">
      <w:pPr>
        <w:numPr>
          <w:ilvl w:val="0"/>
          <w:numId w:val="1"/>
        </w:numPr>
      </w:pPr>
      <w:r>
        <w:rPr>
          <w:b w:val="1"/>
        </w:rPr>
        <w:t>Category:</w:t>
      </w:r>
      <w:r>
        <w:t xml:space="preserve"> About</w:t>
      </w:r>
    </w:p>
    <w:p w14:paraId="7D1F5F15">
      <w:pPr>
        <w:numPr>
          <w:ilvl w:val="0"/>
          <w:numId w:val="1"/>
        </w:numPr>
      </w:pPr>
      <w:r>
        <w:rPr>
          <w:b w:val="1"/>
        </w:rPr>
        <w:t>Length:</w:t>
      </w:r>
      <w:r>
        <w:t xml:space="preserve"> approx. 650 words</w:t>
      </w:r>
    </w:p>
    <w:p w14:paraId="267FB713">
      <w:r>
        <w:t>A first immigration consultation works best when it is treated as a working meeting rather than a sales pitch. The applicant who arrives organised usually leaves with a clearer plan — and often with a shorter list of questions than they expected.</w:t>
      </w:r>
    </w:p>
    <w:p w14:paraId="222305D9">
      <w:pPr>
        <w:keepNext w:val="1"/>
        <w:keepLines w:val="1"/>
        <w:spacing w:before="100" w:beforeAutospacing="1" w:after="100" w:afterAutospacing="1"/>
        <w:outlineLvl w:val="3"/>
        <w:rPr>
          <w:sz w:val="28"/>
          <w:szCs w:val="28"/>
        </w:rPr>
      </w:pPr>
      <w:r>
        <w:rPr>
          <w:b w:val="1"/>
          <w:sz w:val="28"/>
        </w:rPr>
        <w:t>Assemble the facts before the meeting</w:t>
      </w:r>
    </w:p>
    <w:p w14:paraId="6181971F">
      <w:r>
        <w:t>There is no need to arrive with a complete application. What helps is an accurate sketch. A passport or two showing travel history, a résumé that lists duties as well as job titles, language test results if they exist, and any previous immigration correspondence or refusal letters. Where documents are not yet available, a note of what exists and what is missing is enough.</w:t>
      </w:r>
    </w:p>
    <w:p w14:paraId="59BF5932">
      <w:r>
        <w:t>Being precise about history pays off. Dates, employers and study periods that do not line up create questions later, and a consultation is the right place to surface them. It is also worth writing down the actual goal — permanent residence, a work permit, study, sponsorship of a family member — because the pathways differ sharply depending on which one applies.</w:t>
      </w:r>
    </w:p>
    <w:p w14:paraId="10113256">
      <w:r>
        <w:t>It helps, too, to be frank about the matters that are awkward to raise. A previous overstay, a medical condition, a criminal charge that was withdrawn, a relationship that is complicated to document. These are precisely the details that shape strategy, and they are far easier to work with when disclosed at the outset than when an officer discovers them first.</w:t>
      </w:r>
    </w:p>
    <w:p w14:paraId="3EB17135">
      <w:pPr>
        <w:keepNext w:val="1"/>
        <w:keepLines w:val="1"/>
        <w:spacing w:before="100" w:beforeAutospacing="1" w:after="100" w:afterAutospacing="1"/>
        <w:outlineLvl w:val="3"/>
        <w:rPr>
          <w:sz w:val="28"/>
          <w:szCs w:val="28"/>
        </w:rPr>
      </w:pPr>
      <w:r>
        <w:rPr>
          <w:b w:val="1"/>
          <w:sz w:val="28"/>
        </w:rPr>
        <w:t>What an in-person appointment adds</w:t>
      </w:r>
    </w:p>
    <w:p w14:paraId="1CEA71BD">
      <w:r>
        <w:t>Some parts of immigration planning translate poorly over email. A file with a refusal in its history, a complicated family situation, or a job whose duties sit close to a category boundary tends to benefit from a face-to-face conversation, where documents can be read together and inconsistencies untangled in real time.</w:t>
      </w:r>
    </w:p>
    <w:p w14:paraId="5011F4FC">
      <w:r>
        <w:t xml:space="preserve">That is the practical reason a physical office still matters. Commonwealth Migration Group operates from 615, 2250 Bovaird Dr East, Brampton, Ontario, with a sister office in Dubai, and sees clients from across the Greater Toronto Area as well as Canada-wide. Office hours run Monday to Friday 9:00am–6:00pm and Saturday 10:00am–4:00pm Eastern Time. Details of location, hours and how to book are kept current on the </w:t>
      </w:r>
      <w:r>
        <w:fldChar w:fldCharType="begin" w:fldLock="0" w:dirty="0"/>
      </w:r>
      <w:r>
        <w:instrText>HYPERLINK "https://commonwealthmigration.ca/about/immigration-office-brampton-ontario"</w:instrText>
      </w:r>
      <w:r>
        <w:fldChar w:fldCharType="separate" w:fldLock="0" w:dirty="0"/>
      </w:r>
      <w:r>
        <w:rPr>
          <w:color w:val="0563c1"/>
          <w:u w:val="single"/>
        </w:rPr>
        <w:t>Brampton immigration office page</w:t>
      </w:r>
      <w:r>
        <w:fldChar w:fldCharType="end" w:fldLock="0" w:dirty="0"/>
      </w:r>
      <w:r>
        <w:t>.</w:t>
      </w:r>
    </w:p>
    <w:p w14:paraId="02811257">
      <w:pPr>
        <w:keepNext w:val="1"/>
        <w:keepLines w:val="1"/>
        <w:spacing w:before="100" w:beforeAutospacing="1" w:after="100" w:afterAutospacing="1"/>
        <w:outlineLvl w:val="3"/>
        <w:rPr>
          <w:sz w:val="28"/>
          <w:szCs w:val="28"/>
        </w:rPr>
      </w:pPr>
      <w:r>
        <w:rPr>
          <w:b w:val="1"/>
          <w:sz w:val="28"/>
        </w:rPr>
        <w:t>Choosing between in-person, phone and video</w:t>
      </w:r>
    </w:p>
    <w:p w14:paraId="7D7F26DE">
      <w:r>
        <w:t>For clients outside the region, or those with a straightforward profile, a phone or video consultation covers the same ground. The considerations are practical rather than legal: how many documents need reviewing, how complex the history is, and how comfortable the applicant is discussing personal details remotely.</w:t>
      </w:r>
    </w:p>
    <w:p w14:paraId="20DDDF1F">
      <w:r>
        <w:t>It is also reasonable to ask how the consultation itself is priced, and whether any part of that cost is credited toward later work. Practices differ on this, and the answer should be available before the appointment rather than after it.</w:t>
      </w:r>
    </w:p>
    <w:p w14:paraId="76B78A5E">
      <w:r>
        <w:t>Whichever format is chosen, the same preparation applies. Have the documents within reach, allow enough uninterrupted time, and take notes. It is reasonable to ask at the end what the next step is, what it will cost, and what the client is expected to do before the following conversation. A consultation that ends without a clear next step has not finished its job.</w:t>
      </w:r>
    </w:p>
    <w:p w14:paraId="70925139">
      <w:r>
        <w:t>Clients sometimes brace for a hard sell. In a regulated practice it should be the opposite: the appointment exists to establish facts, and a firm that cannot describe its services without pressure is worth avoiding.</w:t>
      </w:r>
    </w:p>
    <w:p w14:paraId="6B241EFB">
      <w:r>
        <w:t>One expectation is worth setting in advance. A consultation is a diagnosis, not a decision. No adviser can tell you that your application will succeed, because that determination belongs to a government officer. What a good consultation produces is a realistic assessment, a ranked set of options, and an honest account of the risks.</w:t>
      </w:r>
    </w:p>
    <w:p w14:paraId="11378924">
      <w:r>
        <w:t xml:space="preserve">Commonwealth Migration Group Inc. is a private, CICC-regulated consultancy based in Brampton, Ontario, licensed RCIC No. R711592. To arrange an in-person or virtual appointment, see the </w:t>
      </w:r>
      <w:r>
        <w:fldChar w:fldCharType="begin" w:fldLock="0" w:dirty="0"/>
      </w:r>
      <w:r>
        <w:instrText>HYPERLINK "https://commonwealthmigration.ca/about/immigration-office-brampton-ontario"</w:instrText>
      </w:r>
      <w:r>
        <w:fldChar w:fldCharType="separate" w:fldLock="0" w:dirty="0"/>
      </w:r>
      <w:r>
        <w:rPr>
          <w:color w:val="0563c1"/>
          <w:u w:val="single"/>
        </w:rPr>
        <w:t>office and consultation details</w:t>
      </w:r>
      <w:r>
        <w:fldChar w:fldCharType="end" w:fldLock="0" w:dirty="0"/>
      </w:r>
      <w:r>
        <w:t>. The guidance here is general; outcomes depend on individual circumstances.</w:t>
      </w:r>
    </w:p>
    <w:p w14:paraId="786CDC35">
      <w:pPr>
        <w:keepNext w:val="1"/>
        <w:keepLines w:val="1"/>
        <w:spacing w:before="100" w:beforeAutospacing="1" w:after="100" w:afterAutospacing="1"/>
        <w:outlineLvl w:val="2"/>
        <w:rPr>
          <w:sz w:val="32"/>
          <w:szCs w:val="32"/>
        </w:rPr>
      </w:pPr>
      <w:r>
        <w:rPr>
          <w:b w:val="1"/>
          <w:sz w:val="32"/>
        </w:rPr>
        <w:t>Free Immigration Tools: What They Can and Cannot Tell You</w:t>
      </w:r>
    </w:p>
    <w:p w14:paraId="7BD94831">
      <w:r>
        <w:rPr>
          <w:b w:val="1"/>
        </w:rPr>
        <w:t>Backlink details</w:t>
      </w:r>
    </w:p>
    <w:p w14:paraId="6D494FD1">
      <w:pPr>
        <w:numPr>
          <w:ilvl w:val="0"/>
          <w:numId w:val="1"/>
        </w:numPr>
      </w:pPr>
      <w:r>
        <w:rPr>
          <w:b w:val="1"/>
        </w:rPr>
        <w:t>Backlink URL:</w:t>
      </w:r>
      <w:r>
        <w:t xml:space="preserve"> https://commonwealthmigration.ca/tools/canada-immigration-calculators</w:t>
      </w:r>
    </w:p>
    <w:p w14:paraId="683A8AED">
      <w:pPr>
        <w:numPr>
          <w:ilvl w:val="0"/>
          <w:numId w:val="1"/>
        </w:numPr>
      </w:pPr>
      <w:r>
        <w:rPr>
          <w:b w:val="1"/>
        </w:rPr>
        <w:t>Target page:</w:t>
      </w:r>
      <w:r>
        <w:t xml:space="preserve"> /tools/canada-immigration-calculators</w:t>
      </w:r>
    </w:p>
    <w:p w14:paraId="272B6627">
      <w:pPr>
        <w:numPr>
          <w:ilvl w:val="0"/>
          <w:numId w:val="1"/>
        </w:numPr>
      </w:pPr>
      <w:r>
        <w:rPr>
          <w:b w:val="1"/>
        </w:rPr>
        <w:t>Anchor text — in-body link:</w:t>
      </w:r>
      <w:r>
        <w:t xml:space="preserve"> Canada immigration calculators and free self-service tools</w:t>
      </w:r>
    </w:p>
    <w:p w14:paraId="62576C0E">
      <w:pPr>
        <w:numPr>
          <w:ilvl w:val="0"/>
          <w:numId w:val="1"/>
        </w:numPr>
      </w:pPr>
      <w:r>
        <w:rPr>
          <w:b w:val="1"/>
        </w:rPr>
        <w:t>Anchor text — closing call to action:</w:t>
      </w:r>
      <w:r>
        <w:t xml:space="preserve"> free tools hub</w:t>
      </w:r>
    </w:p>
    <w:p w14:paraId="1880C447">
      <w:pPr>
        <w:numPr>
          <w:ilvl w:val="0"/>
          <w:numId w:val="1"/>
        </w:numPr>
      </w:pPr>
      <w:r>
        <w:rPr>
          <w:b w:val="1"/>
        </w:rPr>
        <w:t>Primary keyword:</w:t>
      </w:r>
      <w:r>
        <w:t xml:space="preserve"> Canada immigration calculators</w:t>
      </w:r>
    </w:p>
    <w:p w14:paraId="746D94AC">
      <w:pPr>
        <w:numPr>
          <w:ilvl w:val="0"/>
          <w:numId w:val="1"/>
        </w:numPr>
      </w:pPr>
      <w:r>
        <w:rPr>
          <w:b w:val="1"/>
        </w:rPr>
        <w:t>Category:</w:t>
      </w:r>
      <w:r>
        <w:t xml:space="preserve"> Tools</w:t>
      </w:r>
    </w:p>
    <w:p w14:paraId="0580C09B">
      <w:pPr>
        <w:numPr>
          <w:ilvl w:val="0"/>
          <w:numId w:val="1"/>
        </w:numPr>
      </w:pPr>
      <w:r>
        <w:rPr>
          <w:b w:val="1"/>
        </w:rPr>
        <w:t>Length:</w:t>
      </w:r>
      <w:r>
        <w:t xml:space="preserve"> approx. 690 words</w:t>
      </w:r>
    </w:p>
    <w:p w14:paraId="2F6D41B4">
      <w:r>
        <w:t>There is a wide gap between a number that feels reassuring and a number that is actually right. Free immigration tools live in that gap, which is precisely why they are useful — provided you understand what they are for.</w:t>
      </w:r>
    </w:p>
    <w:p w14:paraId="664F7F83">
      <w:pPr>
        <w:keepNext w:val="1"/>
        <w:keepLines w:val="1"/>
        <w:spacing w:before="100" w:beforeAutospacing="1" w:after="100" w:afterAutospacing="1"/>
        <w:outlineLvl w:val="3"/>
        <w:rPr>
          <w:sz w:val="28"/>
          <w:szCs w:val="28"/>
        </w:rPr>
      </w:pPr>
      <w:r>
        <w:rPr>
          <w:b w:val="1"/>
          <w:sz w:val="28"/>
        </w:rPr>
        <w:t>What self-service tools do well</w:t>
      </w:r>
    </w:p>
    <w:p w14:paraId="30D7680A">
      <w:r>
        <w:t>Good tools do three things. They turn vague assumptions into a concrete starting point, they reveal which factors actually drive an outcome, and they give you the vocabulary to ask better questions. A candidate who has estimated a ranking score, checked a nominee program's basic criteria and identified an occupation code arrives at a consultation several steps ahead of one who has only a general intention to move.</w:t>
      </w:r>
    </w:p>
    <w:p w14:paraId="18CB384E">
      <w:r>
        <w:t>They are also fast and free, which matters when the alternative is paying for an assessment before you know whether Canada is even a realistic direction. Used that way, a calculator is a filter, not a verdict.</w:t>
      </w:r>
    </w:p>
    <w:p w14:paraId="7701EC53">
      <w:r>
        <w:t>There is a second benefit that is easy to overlook. Working through a structured questionnaire forces you to confront questions you have not answered: how many years of full-time skilled experience you can actually document, whether your language results are still current, whether a spouse or partner's profile adds anything to the picture. Often the tool matters less than the act of gathering what it asks for.</w:t>
      </w:r>
    </w:p>
    <w:p w14:paraId="1980266B">
      <w:pPr>
        <w:keepNext w:val="1"/>
        <w:keepLines w:val="1"/>
        <w:spacing w:before="100" w:beforeAutospacing="1" w:after="100" w:afterAutospacing="1"/>
        <w:outlineLvl w:val="3"/>
        <w:rPr>
          <w:sz w:val="28"/>
          <w:szCs w:val="28"/>
        </w:rPr>
      </w:pPr>
      <w:r>
        <w:rPr>
          <w:b w:val="1"/>
          <w:sz w:val="28"/>
        </w:rPr>
        <w:t>Where free tools stop being useful</w:t>
      </w:r>
    </w:p>
    <w:p w14:paraId="02FD8EC9">
      <w:r>
        <w:t>The limits are structural, not technical. A calculator asks you to interpret your own facts, and interpretation is where most errors begin. Whether a job's duties match a particular occupation, whether foreign work experience will be counted at full value, how a credential will be assessed, whether a funds balance will satisfy an officer — none of these resolve into a clean input field.</w:t>
      </w:r>
    </w:p>
    <w:p w14:paraId="4FAB0A97">
      <w:r>
        <w:t>Tools also cannot see context. Two applicants may enter identical figures while one has a prior refusal, a dependant with an admissibility issue, or an employer whose documentation will not withstand scrutiny. The score is the same; the files are not. And because program criteria, occupation lists and selection cut-offs change, any tool is only as current as its last update. For live figures, the official IRCC and provincial pages are the reference point.</w:t>
      </w:r>
    </w:p>
    <w:p w14:paraId="6C0184E3">
      <w:r>
        <w:t>Accuracy also depends on self-assessment, and self-assessment tends to be generous. Applicants routinely overstate how close a job match is, or understate a gap in their history — not from dishonesty, but because they have never had to define the terms precisely. A tool that accepts those inputs without challenge will confirm an error rather than correct it.</w:t>
      </w:r>
    </w:p>
    <w:p w14:paraId="35AD18DC">
      <w:pPr>
        <w:keepNext w:val="1"/>
        <w:keepLines w:val="1"/>
        <w:spacing w:before="100" w:beforeAutospacing="1" w:after="100" w:afterAutospacing="1"/>
        <w:outlineLvl w:val="3"/>
        <w:rPr>
          <w:sz w:val="28"/>
          <w:szCs w:val="28"/>
        </w:rPr>
      </w:pPr>
      <w:r>
        <w:rPr>
          <w:b w:val="1"/>
          <w:sz w:val="28"/>
        </w:rPr>
        <w:t>A sensible order of operations</w:t>
      </w:r>
    </w:p>
    <w:p w14:paraId="3293337B">
      <w:r>
        <w:t>A practical sequence looks like this. Start with the occupation question, because almost everything downstream depends on how your experience is classified. Then establish whether you have a realistic base of eligibility for a federal or provincial pathway. Only then is it worth estimating a ranking score, since a score without an eligible pathway tells you very little.</w:t>
      </w:r>
    </w:p>
    <w:p w14:paraId="7D24C024">
      <w:r>
        <w:t xml:space="preserve">Keep the outputs as notes, not conclusions. When you do speak to a licensed consultant, the value of your preparation is not the number you produced — it is that you can describe your situation accurately and understand the trade-offs being discussed. A useful set of starting points, covering ranking scores, nominee program eligibility, occupation classification and document preparation, is gathered in the </w:t>
      </w:r>
      <w:r>
        <w:fldChar w:fldCharType="begin" w:fldLock="0" w:dirty="0"/>
      </w:r>
      <w:r>
        <w:instrText>HYPERLINK "https://commonwealthmigration.ca/tools/canada-immigration-calculators"</w:instrText>
      </w:r>
      <w:r>
        <w:fldChar w:fldCharType="separate" w:fldLock="0" w:dirty="0"/>
      </w:r>
      <w:r>
        <w:rPr>
          <w:color w:val="0563c1"/>
          <w:u w:val="single"/>
        </w:rPr>
        <w:t>Canada immigration calculators and free self-service tools</w:t>
      </w:r>
      <w:r>
        <w:fldChar w:fldCharType="end" w:fldLock="0" w:dirty="0"/>
      </w:r>
      <w:r>
        <w:t xml:space="preserve"> collection maintained by Commonwealth Migration Group.</w:t>
      </w:r>
    </w:p>
    <w:p w14:paraId="7A2CAB11">
      <w:r>
        <w:t>It also helps to record your inputs alongside your outputs, with the date. If you return to a tool several months later and the number has moved, you will want to know whether your circumstances changed or the criteria did. Keeping that distinction visible is what turns a one-off estimate into something worth comparing.</w:t>
      </w:r>
    </w:p>
    <w:p w14:paraId="6CFF0BDE">
      <w:r>
        <w:t>Used honestly, free tools save time and money. Used as a substitute for advice, they mostly create confidence that has not been earned.</w:t>
      </w:r>
    </w:p>
    <w:p w14:paraId="29581040">
      <w:r>
        <w:t xml:space="preserve">Commonwealth Migration Group Inc. is a CICC-regulated consultancy in Brampton, Ontario, licensed RCIC No. R711592. Its free tools are indicative only; a licensed RCIC review is the reliable next step, and you can begin with the </w:t>
      </w:r>
      <w:r>
        <w:fldChar w:fldCharType="begin" w:fldLock="0" w:dirty="0"/>
      </w:r>
      <w:r>
        <w:instrText>HYPERLINK "https://commonwealthmigration.ca/tools/canada-immigration-calculators"</w:instrText>
      </w:r>
      <w:r>
        <w:fldChar w:fldCharType="separate" w:fldLock="0" w:dirty="0"/>
      </w:r>
      <w:r>
        <w:rPr>
          <w:color w:val="0563c1"/>
          <w:u w:val="single"/>
        </w:rPr>
        <w:t>free tools hub</w:t>
      </w:r>
      <w:r>
        <w:fldChar w:fldCharType="end" w:fldLock="0" w:dirty="0"/>
      </w:r>
      <w:r>
        <w:t>. Information is general and outcomes depend on individual circumstances.</w:t>
      </w:r>
    </w:p>
    <w:p w14:paraId="2FADD772">
      <w:pPr>
        <w:keepNext w:val="1"/>
        <w:keepLines w:val="1"/>
        <w:spacing w:before="100" w:beforeAutospacing="1" w:after="100" w:afterAutospacing="1"/>
        <w:outlineLvl w:val="2"/>
        <w:rPr>
          <w:sz w:val="32"/>
          <w:szCs w:val="32"/>
        </w:rPr>
      </w:pPr>
      <w:r>
        <w:rPr>
          <w:b w:val="1"/>
          <w:sz w:val="32"/>
        </w:rPr>
        <w:t>Why Strong Profiles Miss Express Entry Invitations</w:t>
      </w:r>
    </w:p>
    <w:p w14:paraId="214A4F78">
      <w:r>
        <w:rPr>
          <w:b w:val="1"/>
        </w:rPr>
        <w:t>Backlink details</w:t>
      </w:r>
    </w:p>
    <w:p w14:paraId="0BE4B2EE">
      <w:pPr>
        <w:numPr>
          <w:ilvl w:val="0"/>
          <w:numId w:val="1"/>
        </w:numPr>
      </w:pPr>
      <w:r>
        <w:rPr>
          <w:b w:val="1"/>
        </w:rPr>
        <w:t>Backlink URL:</w:t>
      </w:r>
      <w:r>
        <w:t xml:space="preserve"> https://commonwealthmigration.ca/tools/crs-calculator-canada</w:t>
      </w:r>
    </w:p>
    <w:p w14:paraId="1EAC9F5A">
      <w:pPr>
        <w:numPr>
          <w:ilvl w:val="0"/>
          <w:numId w:val="1"/>
        </w:numPr>
      </w:pPr>
      <w:r>
        <w:rPr>
          <w:b w:val="1"/>
        </w:rPr>
        <w:t>Target page:</w:t>
      </w:r>
      <w:r>
        <w:t xml:space="preserve"> /tools/crs-calculator-canada</w:t>
      </w:r>
    </w:p>
    <w:p w14:paraId="2BAAD963">
      <w:pPr>
        <w:numPr>
          <w:ilvl w:val="0"/>
          <w:numId w:val="1"/>
        </w:numPr>
      </w:pPr>
      <w:r>
        <w:rPr>
          <w:b w:val="1"/>
        </w:rPr>
        <w:t>Anchor text — in-body link:</w:t>
      </w:r>
      <w:r>
        <w:t xml:space="preserve"> free CRS calculator</w:t>
      </w:r>
    </w:p>
    <w:p w14:paraId="387EFE05">
      <w:pPr>
        <w:numPr>
          <w:ilvl w:val="0"/>
          <w:numId w:val="1"/>
        </w:numPr>
      </w:pPr>
      <w:r>
        <w:rPr>
          <w:b w:val="1"/>
        </w:rPr>
        <w:t>Anchor text — closing call to action:</w:t>
      </w:r>
      <w:r>
        <w:t xml:space="preserve"> Express Entry score tool</w:t>
      </w:r>
    </w:p>
    <w:p w14:paraId="25835743">
      <w:pPr>
        <w:numPr>
          <w:ilvl w:val="0"/>
          <w:numId w:val="1"/>
        </w:numPr>
      </w:pPr>
      <w:r>
        <w:rPr>
          <w:b w:val="1"/>
        </w:rPr>
        <w:t>Primary keyword:</w:t>
      </w:r>
      <w:r>
        <w:t xml:space="preserve"> CRS calculator Canada</w:t>
      </w:r>
    </w:p>
    <w:p w14:paraId="0671192B">
      <w:pPr>
        <w:numPr>
          <w:ilvl w:val="0"/>
          <w:numId w:val="1"/>
        </w:numPr>
      </w:pPr>
      <w:r>
        <w:rPr>
          <w:b w:val="1"/>
        </w:rPr>
        <w:t>Category:</w:t>
      </w:r>
      <w:r>
        <w:t xml:space="preserve"> Tools</w:t>
      </w:r>
    </w:p>
    <w:p w14:paraId="28BF523F">
      <w:pPr>
        <w:numPr>
          <w:ilvl w:val="0"/>
          <w:numId w:val="1"/>
        </w:numPr>
      </w:pPr>
      <w:r>
        <w:rPr>
          <w:b w:val="1"/>
        </w:rPr>
        <w:t>Length:</w:t>
      </w:r>
      <w:r>
        <w:t xml:space="preserve"> approx. 610 words</w:t>
      </w:r>
    </w:p>
    <w:p w14:paraId="79ED7BEB">
      <w:r>
        <w:t>Why do candidates with degrees, strong language results and years of skilled experience sometimes wait through draw after draw without an invitation? Usually it is not a flaw in the profile. It is a mismatch between what the profile offers and what the ranking system rewards.</w:t>
      </w:r>
    </w:p>
    <w:p w14:paraId="552CAD31">
      <w:pPr>
        <w:keepNext w:val="1"/>
        <w:keepLines w:val="1"/>
        <w:spacing w:before="100" w:beforeAutospacing="1" w:after="100" w:afterAutospacing="1"/>
        <w:outlineLvl w:val="3"/>
        <w:rPr>
          <w:sz w:val="28"/>
          <w:szCs w:val="28"/>
        </w:rPr>
      </w:pPr>
      <w:r>
        <w:rPr>
          <w:b w:val="1"/>
          <w:sz w:val="28"/>
        </w:rPr>
        <w:t>How the ranking system works</w:t>
      </w:r>
    </w:p>
    <w:p w14:paraId="0F2DD16B">
      <w:r>
        <w:t>Express Entry is not an application; it is a pool. Candidates who meet the minimum criteria for one of the participating programs create a profile and receive a score under the Comprehensive Ranking System. Invitations are issued to the highest-ranked candidates, with the cut-off moving between draws according to how many invitations are issued and how the pool is composed at that moment.</w:t>
      </w:r>
    </w:p>
    <w:p w14:paraId="4D656F8D">
      <w:r>
        <w:t>The consequence is that a score is never good or bad in the abstract. It is only good or bad relative to the pool on a given day. That is why any estimate should be treated as a snapshot, and why the current cut-offs should be checked on the official pages rather than assumed from what happened last year.</w:t>
      </w:r>
    </w:p>
    <w:p w14:paraId="04786DDC">
      <w:pPr>
        <w:keepNext w:val="1"/>
        <w:keepLines w:val="1"/>
        <w:spacing w:before="100" w:beforeAutospacing="1" w:after="100" w:afterAutospacing="1"/>
        <w:outlineLvl w:val="3"/>
        <w:rPr>
          <w:sz w:val="28"/>
          <w:szCs w:val="28"/>
        </w:rPr>
      </w:pPr>
      <w:r>
        <w:rPr>
          <w:b w:val="1"/>
          <w:sz w:val="28"/>
        </w:rPr>
        <w:t>Where points actually come from</w:t>
      </w:r>
    </w:p>
    <w:p w14:paraId="273C167B">
      <w:r>
        <w:t>The grid rewards a specific set of things. Core human capital factors cover age, level of education, official language proficiency and skilled work experience, with the weighting differing depending on whether the applicant applies alone or with a spouse or partner, who may contribute their own factors. A skill transferability section then awards additional points for combinations — for example, education paired with strong language ability, or foreign experience paired with Canadian experience.</w:t>
      </w:r>
    </w:p>
    <w:p w14:paraId="2423541E">
      <w:r>
        <w:t>Beyond the core grid, further points may be available for a provincial nomination, a qualifying job offer, Canadian study experience, French-language ability and having a sibling in Canada. These additions are often decisive, because they can lift a profile from the middle of the pool into contention without changing anything about the applicant's underlying qualifications.</w:t>
      </w:r>
    </w:p>
    <w:p w14:paraId="6D90802D">
      <w:pPr>
        <w:keepNext w:val="1"/>
        <w:keepLines w:val="1"/>
        <w:spacing w:before="100" w:beforeAutospacing="1" w:after="100" w:afterAutospacing="1"/>
        <w:outlineLvl w:val="3"/>
        <w:rPr>
          <w:sz w:val="28"/>
          <w:szCs w:val="28"/>
        </w:rPr>
      </w:pPr>
      <w:r>
        <w:rPr>
          <w:b w:val="1"/>
          <w:sz w:val="28"/>
        </w:rPr>
        <w:t>Moves that realistically change a score</w:t>
      </w:r>
    </w:p>
    <w:p w14:paraId="3926AE66">
      <w:r>
        <w:t>The honest list is shorter than most people expect, and each item costs time.</w:t>
      </w:r>
    </w:p>
    <w:p w14:paraId="1F02D960">
      <w:pPr>
        <w:numPr>
          <w:ilvl w:val="0"/>
          <w:numId w:val="1"/>
        </w:numPr>
      </w:pPr>
      <w:r>
        <w:t>Improving language results is usually the highest-leverage change available, particularly where one skill lags behind the others.</w:t>
      </w:r>
    </w:p>
    <w:p w14:paraId="2E5DB073">
      <w:pPr>
        <w:numPr>
          <w:ilvl w:val="0"/>
          <w:numId w:val="1"/>
        </w:numPr>
      </w:pPr>
      <w:r>
        <w:t>Adding a recognised credential or a completed educational program can shift both the core grid and transferability.</w:t>
      </w:r>
    </w:p>
    <w:p w14:paraId="16D9D829">
      <w:pPr>
        <w:numPr>
          <w:ilvl w:val="0"/>
          <w:numId w:val="1"/>
        </w:numPr>
      </w:pPr>
      <w:r>
        <w:t>Building further skilled work experience in an occupation that qualifies helps, though the returns diminish past a certain point.</w:t>
      </w:r>
    </w:p>
    <w:p w14:paraId="6AA2A271">
      <w:pPr>
        <w:numPr>
          <w:ilvl w:val="0"/>
          <w:numId w:val="1"/>
        </w:numPr>
      </w:pPr>
      <w:r>
        <w:t>A provincial nomination can transform the position of a candidate sitting below the federal cut-off.</w:t>
      </w:r>
    </w:p>
    <w:p w14:paraId="54FDE7A3">
      <w:pPr>
        <w:numPr>
          <w:ilvl w:val="0"/>
          <w:numId w:val="1"/>
        </w:numPr>
      </w:pPr>
      <w:r>
        <w:t>Spouse or partner factors, where applicable, are frequently overlooked.</w:t>
      </w:r>
    </w:p>
    <w:p w14:paraId="066A9D10">
      <w:r>
        <w:t>What does not help is repeatedly re-entering the same profile and hoping. A score is a description, not a strategy.</w:t>
      </w:r>
    </w:p>
    <w:p w14:paraId="546F7F4E">
      <w:pPr>
        <w:keepNext w:val="1"/>
        <w:keepLines w:val="1"/>
        <w:spacing w:before="100" w:beforeAutospacing="1" w:after="100" w:afterAutospacing="1"/>
        <w:outlineLvl w:val="3"/>
        <w:rPr>
          <w:sz w:val="28"/>
          <w:szCs w:val="28"/>
        </w:rPr>
      </w:pPr>
      <w:r>
        <w:rPr>
          <w:b w:val="1"/>
          <w:sz w:val="28"/>
        </w:rPr>
        <w:t>Keeping the estimate honest</w:t>
      </w:r>
    </w:p>
    <w:p w14:paraId="3F024E8C">
      <w:r>
        <w:t xml:space="preserve">Estimating a score before creating a profile is sensible, provided the inputs are accurate. Language results should be actual results, not aspirations; work experience should reflect duties that genuinely match an occupation; education should account for how a credential is likely to be assessed. An estimate built on optimistic assumptions produces a comfortable number and a misleading plan. A </w:t>
      </w:r>
      <w:r>
        <w:fldChar w:fldCharType="begin" w:fldLock="0" w:dirty="0"/>
      </w:r>
      <w:r>
        <w:instrText>HYPERLINK "https://commonwealthmigration.ca/tools/crs-calculator-canada"</w:instrText>
      </w:r>
      <w:r>
        <w:fldChar w:fldCharType="separate" w:fldLock="0" w:dirty="0"/>
      </w:r>
      <w:r>
        <w:rPr>
          <w:color w:val="0563c1"/>
          <w:u w:val="single"/>
        </w:rPr>
        <w:t>free CRS calculator</w:t>
      </w:r>
      <w:r>
        <w:fldChar w:fldCharType="end" w:fldLock="0" w:dirty="0"/>
      </w:r>
      <w:r>
        <w:t xml:space="preserve"> is a reasonable place to start, and Commonwealth Migration Group publishes one alongside guidance on which factors can be improved and which cannot.</w:t>
      </w:r>
    </w:p>
    <w:p w14:paraId="7C549CFA">
      <w:r>
        <w:t>The most useful outcome of running the numbers is not the score itself. It is knowing which lever, if any, is worth pulling.</w:t>
      </w:r>
    </w:p>
    <w:p w14:paraId="356CD354">
      <w:r>
        <w:t xml:space="preserve">Commonwealth Migration Group Inc. is a private, CICC-regulated consultancy in Brampton, Ontario, licensed RCIC No. R711592, and is not affiliated with the Government of Canada. Official scores are calculated by IRCC from your profile; any estimate is indicative. For a structured look at the factors, use the firm's </w:t>
      </w:r>
      <w:r>
        <w:fldChar w:fldCharType="begin" w:fldLock="0" w:dirty="0"/>
      </w:r>
      <w:r>
        <w:instrText>HYPERLINK "https://commonwealthmigration.ca/tools/crs-calculator-canada"</w:instrText>
      </w:r>
      <w:r>
        <w:fldChar w:fldCharType="separate" w:fldLock="0" w:dirty="0"/>
      </w:r>
      <w:r>
        <w:rPr>
          <w:color w:val="0563c1"/>
          <w:u w:val="single"/>
        </w:rPr>
        <w:t>Express Entry score tool</w:t>
      </w:r>
      <w:r>
        <w:fldChar w:fldCharType="end" w:fldLock="0" w:dirty="0"/>
      </w:r>
      <w:r>
        <w:t>. Information is general and outcomes depend on individual circumstances.</w:t>
      </w:r>
    </w:p>
    <w:p w14:paraId="4D3DB78C">
      <w:pPr>
        <w:keepNext w:val="1"/>
        <w:keepLines w:val="1"/>
        <w:spacing w:before="100" w:beforeAutospacing="1" w:after="100" w:afterAutospacing="1"/>
        <w:outlineLvl w:val="2"/>
        <w:rPr>
          <w:sz w:val="32"/>
          <w:szCs w:val="32"/>
        </w:rPr>
      </w:pPr>
      <w:r>
        <w:rPr>
          <w:b w:val="1"/>
          <w:sz w:val="32"/>
        </w:rPr>
        <w:t>Provincial Nominee Programs: Finding the Stream That Fits</w:t>
      </w:r>
    </w:p>
    <w:p w14:paraId="53FB1E26">
      <w:r>
        <w:rPr>
          <w:b w:val="1"/>
        </w:rPr>
        <w:t>Backlink details</w:t>
      </w:r>
    </w:p>
    <w:p w14:paraId="4B10F9AA">
      <w:pPr>
        <w:numPr>
          <w:ilvl w:val="0"/>
          <w:numId w:val="1"/>
        </w:numPr>
      </w:pPr>
      <w:r>
        <w:rPr>
          <w:b w:val="1"/>
        </w:rPr>
        <w:t>Backlink URL:</w:t>
      </w:r>
      <w:r>
        <w:t xml:space="preserve"> https://commonwealthmigration.ca/tools/pnp-eligibility-canada</w:t>
      </w:r>
    </w:p>
    <w:p w14:paraId="5FE8FF6D">
      <w:pPr>
        <w:numPr>
          <w:ilvl w:val="0"/>
          <w:numId w:val="1"/>
        </w:numPr>
      </w:pPr>
      <w:r>
        <w:rPr>
          <w:b w:val="1"/>
        </w:rPr>
        <w:t>Target page:</w:t>
      </w:r>
      <w:r>
        <w:t xml:space="preserve"> /tools/pnp-eligibility-canada</w:t>
      </w:r>
    </w:p>
    <w:p w14:paraId="0B4AABD8">
      <w:pPr>
        <w:numPr>
          <w:ilvl w:val="0"/>
          <w:numId w:val="1"/>
        </w:numPr>
      </w:pPr>
      <w:r>
        <w:rPr>
          <w:b w:val="1"/>
        </w:rPr>
        <w:t>Anchor text — in-body link:</w:t>
      </w:r>
      <w:r>
        <w:t xml:space="preserve"> PNP eligibility check for Canada</w:t>
      </w:r>
    </w:p>
    <w:p w14:paraId="7F2937EC">
      <w:pPr>
        <w:numPr>
          <w:ilvl w:val="0"/>
          <w:numId w:val="1"/>
        </w:numPr>
      </w:pPr>
      <w:r>
        <w:rPr>
          <w:b w:val="1"/>
        </w:rPr>
        <w:t>Anchor text — closing call to action:</w:t>
      </w:r>
      <w:r>
        <w:t xml:space="preserve"> free PNP eligibility check</w:t>
      </w:r>
    </w:p>
    <w:p w14:paraId="3049657F">
      <w:pPr>
        <w:numPr>
          <w:ilvl w:val="0"/>
          <w:numId w:val="1"/>
        </w:numPr>
      </w:pPr>
      <w:r>
        <w:rPr>
          <w:b w:val="1"/>
        </w:rPr>
        <w:t>Primary keyword:</w:t>
      </w:r>
      <w:r>
        <w:t xml:space="preserve"> PNP eligibility Canada</w:t>
      </w:r>
    </w:p>
    <w:p w14:paraId="53EFFB77">
      <w:pPr>
        <w:numPr>
          <w:ilvl w:val="0"/>
          <w:numId w:val="1"/>
        </w:numPr>
      </w:pPr>
      <w:r>
        <w:rPr>
          <w:b w:val="1"/>
        </w:rPr>
        <w:t>Category:</w:t>
      </w:r>
      <w:r>
        <w:t xml:space="preserve"> Tools</w:t>
      </w:r>
    </w:p>
    <w:p w14:paraId="2D5960EB">
      <w:pPr>
        <w:numPr>
          <w:ilvl w:val="0"/>
          <w:numId w:val="1"/>
        </w:numPr>
      </w:pPr>
      <w:r>
        <w:rPr>
          <w:b w:val="1"/>
        </w:rPr>
        <w:t>Length:</w:t>
      </w:r>
      <w:r>
        <w:t xml:space="preserve"> approx. 690 words</w:t>
      </w:r>
    </w:p>
    <w:p w14:paraId="056F6F97">
      <w:r>
        <w:t>For candidates who sit below the federal selection cut-off, the provincial nominee programs are frequently the most direct route to permanent residence. The difficulty is that "the PNP" is not a single program with a single set of rules — and treating it that way is the most common reason applications stall.</w:t>
      </w:r>
    </w:p>
    <w:p w14:paraId="7215683C">
      <w:pPr>
        <w:keepNext w:val="1"/>
        <w:keepLines w:val="1"/>
        <w:spacing w:before="100" w:beforeAutospacing="1" w:after="100" w:afterAutospacing="1"/>
        <w:outlineLvl w:val="3"/>
        <w:rPr>
          <w:sz w:val="28"/>
          <w:szCs w:val="28"/>
        </w:rPr>
      </w:pPr>
      <w:r>
        <w:rPr>
          <w:b w:val="1"/>
          <w:sz w:val="28"/>
        </w:rPr>
        <w:t>Many programs, not one</w:t>
      </w:r>
    </w:p>
    <w:p w14:paraId="42B50BFB">
      <w:r>
        <w:t>Every province and territory runs its own nominee program, with its own streams, occupation priorities and selection criteria. Some streams target workers with a job offer from a local employer. Others target graduates of institutions in the province, entrepreneurs, or workers in occupations the province has identified as being in demand. Some require a connection to the province; others are open to candidates with no prior ties at all.</w:t>
      </w:r>
    </w:p>
    <w:p w14:paraId="03E8B644">
      <w:r>
        <w:t>This variation is deliberate. Provincial programs exist to address regional labour market needs, and those needs differ sharply between, say, a prairie province and an Atlantic one. A profile that is unremarkable in one jurisdiction may be actively sought in another, which is why the search should begin with fit rather than with prestige.</w:t>
      </w:r>
    </w:p>
    <w:p w14:paraId="11288E59">
      <w:r>
        <w:t>The practical consequence is that a serious search cannot be done from a single page of criteria. It requires reading the current stream requirements of several provinces and holding them against one profile — tedious, unglamorous work, and usually decisive.</w:t>
      </w:r>
    </w:p>
    <w:p w14:paraId="66B53D0F">
      <w:pPr>
        <w:keepNext w:val="1"/>
        <w:keepLines w:val="1"/>
        <w:spacing w:before="100" w:beforeAutospacing="1" w:after="100" w:afterAutospacing="1"/>
        <w:outlineLvl w:val="3"/>
        <w:rPr>
          <w:sz w:val="28"/>
          <w:szCs w:val="28"/>
        </w:rPr>
      </w:pPr>
      <w:r>
        <w:rPr>
          <w:b w:val="1"/>
          <w:sz w:val="28"/>
        </w:rPr>
        <w:t>Base and enhanced nominations</w:t>
      </w:r>
    </w:p>
    <w:p w14:paraId="5F4E1ECF">
      <w:r>
        <w:t>Nominations come in two broad forms, and the distinction shapes the entire strategy. A base nomination is pursued directly with the province and leads to a paper-based permanent residence application outside the Express Entry system. An enhanced nomination is linked to an Express Entry profile: the province nominates a candidate already in the pool, and the nomination adds a substantial number of ranking points, typically enough to place the candidate near the front.</w:t>
      </w:r>
    </w:p>
    <w:p w14:paraId="7021ACBC">
      <w:r>
        <w:t>Because the two routes have different timelines, different document demands and different points of contact, choosing between them is not a detail to settle later. It should be settled during the initial assessment, once the applicant's profile and the province's current priorities are both understood.</w:t>
      </w:r>
    </w:p>
    <w:p w14:paraId="33F101EC">
      <w:r>
        <w:t>Timing matters here too. Enhanced nominations depend on a province selecting candidates from the federal pool, so the opportunity may appear only in particular draws and for particular occupations. Base streams may open and close application windows with little warning. Neither route rewards waiting indefinitely for conditions to improve.</w:t>
      </w:r>
    </w:p>
    <w:p w14:paraId="0F0D5424">
      <w:pPr>
        <w:keepNext w:val="1"/>
        <w:keepLines w:val="1"/>
        <w:spacing w:before="100" w:beforeAutospacing="1" w:after="100" w:afterAutospacing="1"/>
        <w:outlineLvl w:val="3"/>
        <w:rPr>
          <w:sz w:val="28"/>
          <w:szCs w:val="28"/>
        </w:rPr>
      </w:pPr>
      <w:r>
        <w:rPr>
          <w:b w:val="1"/>
          <w:sz w:val="28"/>
        </w:rPr>
        <w:t>Choosing a province on evidence, not guesswork</w:t>
      </w:r>
    </w:p>
    <w:p w14:paraId="26580388">
      <w:r>
        <w:t>Applicants sometimes pick a province for reasons that have nothing to do with eligibility — a relative's opinion, a city seen in a photograph, a rumour that one program is "easier". A more disciplined approach asks a short set of questions. Does an open stream accept my occupation? Do I meet its experience or job-offer requirements? Do I have, or can I build, a genuine connection to the province? How competitive is the stream likely to be?</w:t>
      </w:r>
    </w:p>
    <w:p w14:paraId="523E2741">
      <w:r>
        <w:t xml:space="preserve">A preliminary screening against those questions can be done before any formal step, and Commonwealth Migration Group offers a </w:t>
      </w:r>
      <w:r>
        <w:fldChar w:fldCharType="begin" w:fldLock="0" w:dirty="0"/>
      </w:r>
      <w:r>
        <w:instrText>HYPERLINK "https://commonwealthmigration.ca/tools/pnp-eligibility-canada"</w:instrText>
      </w:r>
      <w:r>
        <w:fldChar w:fldCharType="separate" w:fldLock="0" w:dirty="0"/>
      </w:r>
      <w:r>
        <w:rPr>
          <w:color w:val="0563c1"/>
          <w:u w:val="single"/>
        </w:rPr>
        <w:t>PNP eligibility check for Canada</w:t>
      </w:r>
      <w:r>
        <w:fldChar w:fldCharType="end" w:fldLock="0" w:dirty="0"/>
      </w:r>
      <w:r>
        <w:t xml:space="preserve"> that gives an indicative read on which programs may be worth exploring. Because streams open, close and change criteria without much notice, the results should be confirmed against the province's own current requirements.</w:t>
      </w:r>
    </w:p>
    <w:p w14:paraId="18617B4D">
      <w:r>
        <w:t>One factor applicants tend to underweight is intention. Several streams expect the nominee to settle in the province, and a plan that is transparently a stepping stone is a weak foundation. Choosing a place you would genuinely live in is not sentimentality — it is strategy, and it is easier to explain convincingly in writing.</w:t>
      </w:r>
    </w:p>
    <w:p w14:paraId="75363D9E">
      <w:r>
        <w:t>Two cautions are worth carrying into any PNP plan. A nomination is not a guarantee of permanent residence, and a provincial program's criteria can change between the time you apply and the time a decision is made. Building a strategy around a single stream, with no alternative, is a fragile position.</w:t>
      </w:r>
    </w:p>
    <w:p w14:paraId="4AF709B2">
      <w:r>
        <w:t xml:space="preserve">Commonwealth Migration Group Inc. is a CICC-regulated consultancy in Brampton, Ontario, licensed RCIC No. R711592. To see which provincial programs may suit your profile, begin with the firm's </w:t>
      </w:r>
      <w:r>
        <w:fldChar w:fldCharType="begin" w:fldLock="0" w:dirty="0"/>
      </w:r>
      <w:r>
        <w:instrText>HYPERLINK "https://commonwealthmigration.ca/tools/pnp-eligibility-canada"</w:instrText>
      </w:r>
      <w:r>
        <w:fldChar w:fldCharType="separate" w:fldLock="0" w:dirty="0"/>
      </w:r>
      <w:r>
        <w:rPr>
          <w:color w:val="0563c1"/>
          <w:u w:val="single"/>
        </w:rPr>
        <w:t>free PNP eligibility check</w:t>
      </w:r>
      <w:r>
        <w:fldChar w:fldCharType="end" w:fldLock="0" w:dirty="0"/>
      </w:r>
      <w:r>
        <w:t>. The information here is general; provincial criteria change, and outcomes depend on individual circumstances.</w:t>
      </w:r>
    </w:p>
    <w:p w14:paraId="114AC1C9">
      <w:pPr>
        <w:keepNext w:val="1"/>
        <w:keepLines w:val="1"/>
        <w:spacing w:before="100" w:beforeAutospacing="1" w:after="100" w:afterAutospacing="1"/>
        <w:outlineLvl w:val="2"/>
        <w:rPr>
          <w:sz w:val="32"/>
          <w:szCs w:val="32"/>
        </w:rPr>
      </w:pPr>
      <w:r>
        <w:rPr>
          <w:b w:val="1"/>
          <w:sz w:val="32"/>
        </w:rPr>
        <w:t>Finding Your NOC Code: The Step Most Applicants Get Wrong</w:t>
      </w:r>
    </w:p>
    <w:p w14:paraId="1060AAA0">
      <w:r>
        <w:rPr>
          <w:b w:val="1"/>
        </w:rPr>
        <w:t>Backlink details</w:t>
      </w:r>
    </w:p>
    <w:p w14:paraId="0EEA76D7">
      <w:pPr>
        <w:numPr>
          <w:ilvl w:val="0"/>
          <w:numId w:val="1"/>
        </w:numPr>
      </w:pPr>
      <w:r>
        <w:rPr>
          <w:b w:val="1"/>
        </w:rPr>
        <w:t>Backlink URL:</w:t>
      </w:r>
      <w:r>
        <w:t xml:space="preserve"> https://commonwealthmigration.ca/tools/noc-finder-canada</w:t>
      </w:r>
    </w:p>
    <w:p w14:paraId="3246F489">
      <w:pPr>
        <w:numPr>
          <w:ilvl w:val="0"/>
          <w:numId w:val="1"/>
        </w:numPr>
      </w:pPr>
      <w:r>
        <w:rPr>
          <w:b w:val="1"/>
        </w:rPr>
        <w:t>Target page:</w:t>
      </w:r>
      <w:r>
        <w:t xml:space="preserve"> /tools/noc-finder-canada</w:t>
      </w:r>
    </w:p>
    <w:p w14:paraId="7F553AA4">
      <w:pPr>
        <w:numPr>
          <w:ilvl w:val="0"/>
          <w:numId w:val="1"/>
        </w:numPr>
      </w:pPr>
      <w:r>
        <w:rPr>
          <w:b w:val="1"/>
        </w:rPr>
        <w:t>Anchor text — in-body link:</w:t>
      </w:r>
      <w:r>
        <w:t xml:space="preserve"> NOC occupation finder for Canada</w:t>
      </w:r>
    </w:p>
    <w:p w14:paraId="33E368C3">
      <w:pPr>
        <w:numPr>
          <w:ilvl w:val="0"/>
          <w:numId w:val="1"/>
        </w:numPr>
      </w:pPr>
      <w:r>
        <w:rPr>
          <w:b w:val="1"/>
        </w:rPr>
        <w:t>Anchor text — closing call to action:</w:t>
      </w:r>
      <w:r>
        <w:t xml:space="preserve"> free occupation finder</w:t>
      </w:r>
    </w:p>
    <w:p w14:paraId="0CB7CC86">
      <w:pPr>
        <w:numPr>
          <w:ilvl w:val="0"/>
          <w:numId w:val="1"/>
        </w:numPr>
      </w:pPr>
      <w:r>
        <w:rPr>
          <w:b w:val="1"/>
        </w:rPr>
        <w:t>Primary keyword:</w:t>
      </w:r>
      <w:r>
        <w:t xml:space="preserve"> NOC code finder Canada</w:t>
      </w:r>
    </w:p>
    <w:p w14:paraId="1021ABBE">
      <w:pPr>
        <w:numPr>
          <w:ilvl w:val="0"/>
          <w:numId w:val="1"/>
        </w:numPr>
      </w:pPr>
      <w:r>
        <w:rPr>
          <w:b w:val="1"/>
        </w:rPr>
        <w:t>Category:</w:t>
      </w:r>
      <w:r>
        <w:t xml:space="preserve"> Tools</w:t>
      </w:r>
    </w:p>
    <w:p w14:paraId="01F3D9C2">
      <w:pPr>
        <w:numPr>
          <w:ilvl w:val="0"/>
          <w:numId w:val="1"/>
        </w:numPr>
      </w:pPr>
      <w:r>
        <w:rPr>
          <w:b w:val="1"/>
        </w:rPr>
        <w:t>Length:</w:t>
      </w:r>
      <w:r>
        <w:t xml:space="preserve"> approx. 680 words</w:t>
      </w:r>
    </w:p>
    <w:p w14:paraId="30A08257">
      <w:r>
        <w:t>Ask an applicant to name their NOC code and a surprising number will answer with the code a friend used, or the one printed beside their job title. Both habits are common, and both cause problems that surface months later, usually at the worst possible moment.</w:t>
      </w:r>
    </w:p>
    <w:p w14:paraId="11278787">
      <w:pPr>
        <w:keepNext w:val="1"/>
        <w:keepLines w:val="1"/>
        <w:spacing w:before="100" w:beforeAutospacing="1" w:after="100" w:afterAutospacing="1"/>
        <w:outlineLvl w:val="3"/>
        <w:rPr>
          <w:sz w:val="28"/>
          <w:szCs w:val="28"/>
        </w:rPr>
      </w:pPr>
      <w:r>
        <w:rPr>
          <w:b w:val="1"/>
          <w:sz w:val="28"/>
        </w:rPr>
        <w:t>Duties define the code, not titles</w:t>
      </w:r>
    </w:p>
    <w:p w14:paraId="151636B3">
      <w:r>
        <w:t>Canada's National Occupational Classification assigns every occupation a code, and the classification turns on what a person actually does rather than what their employer calls the role. A "project manager" in one company may be managing technical work that falls under one code, while the same title elsewhere describes sales coordination that belongs under another. Titles are marketing; duties are evidence.</w:t>
      </w:r>
    </w:p>
    <w:p w14:paraId="4F4FD627">
      <w:r>
        <w:t>This is why the matching exercise should start with a written description of the work: the tasks performed, the level of responsibility, whether the role involves supervising others, and how much independent judgment it requires. Those details are also what a reference letter must reflect, which is why getting the classification right early saves rework later.</w:t>
      </w:r>
    </w:p>
    <w:p w14:paraId="3A6903CF">
      <w:r>
        <w:t>Employers are not always helpful here. Job descriptions written for recruitment emphasise deliverables and culture rather than the tasks an officer needs to see, and internal titles are frequently inflated. The applicant usually has to reconstruct the substance of the role from memory, payslips and whatever the employer is willing to put in writing.</w:t>
      </w:r>
    </w:p>
    <w:p w14:paraId="731AB969">
      <w:pPr>
        <w:keepNext w:val="1"/>
        <w:keepLines w:val="1"/>
        <w:spacing w:before="100" w:beforeAutospacing="1" w:after="100" w:afterAutospacing="1"/>
        <w:outlineLvl w:val="3"/>
        <w:rPr>
          <w:sz w:val="28"/>
          <w:szCs w:val="28"/>
        </w:rPr>
      </w:pPr>
      <w:r>
        <w:rPr>
          <w:b w:val="1"/>
          <w:sz w:val="28"/>
        </w:rPr>
        <w:t>Reading TEER correctly</w:t>
      </w:r>
    </w:p>
    <w:p w14:paraId="5A0492E9">
      <w:r>
        <w:t>Alongside the code sits a TEER category — Training, Education, Experience and Responsibilities — which groups occupations by the level of the work rather than by industry. Many economic programs, including Express Entry and a large share of provincial streams, require experience in a specified range of TEER categories, and employer-driven work permits often turn on the same question.</w:t>
      </w:r>
    </w:p>
    <w:p w14:paraId="5C2014A8">
      <w:r>
        <w:t>The practical implication is that two applicants with fifteen years each can have very different eligibility if their experience sits in different TEER categories. Seniority in a company does not automatically translate into a higher TEER category, and a role with a modest title can qualify at a level that surprises people.</w:t>
      </w:r>
    </w:p>
    <w:p w14:paraId="78E036D3">
      <w:r>
        <w:t>The category also interacts with language and education requirements, so a mismatch can quietly disqualify someone from a program they believed they met. It is one of the few errors that can be corrected before filing and is almost impossible to correct afterwards.</w:t>
      </w:r>
    </w:p>
    <w:p w14:paraId="2B205578">
      <w:pPr>
        <w:keepNext w:val="1"/>
        <w:keepLines w:val="1"/>
        <w:spacing w:before="100" w:beforeAutospacing="1" w:after="100" w:afterAutospacing="1"/>
        <w:outlineLvl w:val="3"/>
        <w:rPr>
          <w:sz w:val="28"/>
          <w:szCs w:val="28"/>
        </w:rPr>
      </w:pPr>
      <w:r>
        <w:rPr>
          <w:b w:val="1"/>
          <w:sz w:val="28"/>
        </w:rPr>
        <w:t>Building a defensible match</w:t>
      </w:r>
    </w:p>
    <w:p w14:paraId="05A056CD">
      <w:r>
        <w:t>A reliable match is built, not guessed. The work usually runs in this order:</w:t>
      </w:r>
    </w:p>
    <w:p w14:paraId="304FF3FA">
      <w:pPr>
        <w:numPr>
          <w:ilvl w:val="0"/>
          <w:numId w:val="1"/>
        </w:numPr>
      </w:pPr>
      <w:r>
        <w:t>Draft a detailed duties list for each period of employment, in plain language.</w:t>
      </w:r>
    </w:p>
    <w:p w14:paraId="7456E676">
      <w:pPr>
        <w:numPr>
          <w:ilvl w:val="0"/>
          <w:numId w:val="1"/>
        </w:numPr>
      </w:pPr>
      <w:r>
        <w:t>Search the classification by the substance of those duties, not by title.</w:t>
      </w:r>
    </w:p>
    <w:p w14:paraId="1E520F90">
      <w:pPr>
        <w:numPr>
          <w:ilvl w:val="0"/>
          <w:numId w:val="1"/>
        </w:numPr>
      </w:pPr>
      <w:r>
        <w:t>Compare the results against the official description of the occupation, including the lead statement and the main duties.</w:t>
      </w:r>
    </w:p>
    <w:p w14:paraId="3B297209">
      <w:pPr>
        <w:numPr>
          <w:ilvl w:val="0"/>
          <w:numId w:val="1"/>
        </w:numPr>
      </w:pPr>
      <w:r>
        <w:t>Check that the experience meets the program's requirements for duration and continuity.</w:t>
      </w:r>
    </w:p>
    <w:p w14:paraId="38E06B98">
      <w:pPr>
        <w:numPr>
          <w:ilvl w:val="0"/>
          <w:numId w:val="1"/>
        </w:numPr>
      </w:pPr>
      <w:r>
        <w:t>Confirm that the reference letters you will be able to obtain actually describe the duties being claimed.</w:t>
      </w:r>
    </w:p>
    <w:p w14:paraId="2F96C335">
      <w:r>
        <w:t>Where two codes seem plausible, the decision should be documented, with reasoning. If an officer later questions the classification, a file that shows how the conclusion was reached is far easier to defend than one that simply asserts it. Where duties genuinely span two occupations — common in smaller companies — the choice should reflect the work that occupied the majority of the time.</w:t>
      </w:r>
    </w:p>
    <w:p w14:paraId="55A19352">
      <w:r>
        <w:t xml:space="preserve">A </w:t>
      </w:r>
      <w:r>
        <w:fldChar w:fldCharType="begin" w:fldLock="0" w:dirty="0"/>
      </w:r>
      <w:r>
        <w:instrText>HYPERLINK "https://commonwealthmigration.ca/tools/noc-finder-canada"</w:instrText>
      </w:r>
      <w:r>
        <w:fldChar w:fldCharType="separate" w:fldLock="0" w:dirty="0"/>
      </w:r>
      <w:r>
        <w:rPr>
          <w:color w:val="0563c1"/>
          <w:u w:val="single"/>
        </w:rPr>
        <w:t>NOC occupation finder for Canada</w:t>
      </w:r>
      <w:r>
        <w:fldChar w:fldCharType="end" w:fldLock="0" w:dirty="0"/>
      </w:r>
      <w:r>
        <w:t>, such as the one published by Commonwealth Migration Group, can shorten the search and suggest likely codes and TEER categories. It is a starting point rather than an authority: the official NOC description, and a licensed consultant's reading of your duties, are what should confirm the match.</w:t>
      </w:r>
    </w:p>
    <w:p w14:paraId="41CFA88F">
      <w:r>
        <w:t>Getting this step right does not make an application succeed on its own. Getting it wrong can make a strong application fail for reasons that have nothing to do with the applicant's ability.</w:t>
      </w:r>
    </w:p>
    <w:p w14:paraId="2B4453BF">
      <w:r>
        <w:t xml:space="preserve">Commonwealth Migration Group Inc. is a private, CICC-regulated consultancy based in Brampton, Ontario, licensed RCIC No. R711592, and has no affiliation with the Government of Canada. To narrow down likely codes for your role, use the firm's </w:t>
      </w:r>
      <w:r>
        <w:fldChar w:fldCharType="begin" w:fldLock="0" w:dirty="0"/>
      </w:r>
      <w:r>
        <w:instrText>HYPERLINK "https://commonwealthmigration.ca/tools/noc-finder-canada"</w:instrText>
      </w:r>
      <w:r>
        <w:fldChar w:fldCharType="separate" w:fldLock="0" w:dirty="0"/>
      </w:r>
      <w:r>
        <w:rPr>
          <w:color w:val="0563c1"/>
          <w:u w:val="single"/>
        </w:rPr>
        <w:t>free occupation finder</w:t>
      </w:r>
      <w:r>
        <w:fldChar w:fldCharType="end" w:fldLock="0" w:dirty="0"/>
      </w:r>
      <w:r>
        <w:t>. Information is general; classifications should be verified against official sources, and outcomes depend on individual circumstances.</w:t>
      </w:r>
    </w:p>
    <w:p w14:paraId="63FCC8B6">
      <w:pPr>
        <w:keepNext w:val="1"/>
        <w:keepLines w:val="1"/>
        <w:spacing w:before="100" w:beforeAutospacing="1" w:after="100" w:afterAutospacing="1"/>
        <w:outlineLvl w:val="1"/>
        <w:rPr>
          <w:sz w:val="32"/>
          <w:szCs w:val="32"/>
        </w:rPr>
      </w:pPr>
      <w:r>
        <w:rPr>
          <w:b w:val="1"/>
          <w:sz w:val="32"/>
        </w:rPr>
        <w:t>Part 14 — Resources, News, Draws &amp; Core Services</w:t>
      </w:r>
    </w:p>
    <w:p w14:paraId="44D60B0F">
      <w:pPr>
        <w:keepNext w:val="1"/>
        <w:keepLines w:val="1"/>
        <w:spacing w:before="100" w:beforeAutospacing="1" w:after="100" w:afterAutospacing="1"/>
        <w:outlineLvl w:val="2"/>
        <w:rPr>
          <w:sz w:val="32"/>
          <w:szCs w:val="32"/>
        </w:rPr>
      </w:pPr>
      <w:r>
        <w:rPr>
          <w:b w:val="1"/>
          <w:sz w:val="32"/>
        </w:rPr>
        <w:t>The Documents That Sink Canadian Immigration Applications — and How to Get Them Right</w:t>
      </w:r>
    </w:p>
    <w:p w14:paraId="3A5288E7">
      <w:r>
        <w:rPr>
          <w:b w:val="1"/>
        </w:rPr>
        <w:t>Backlink details</w:t>
      </w:r>
    </w:p>
    <w:p w14:paraId="6FDDCDA1">
      <w:pPr>
        <w:numPr>
          <w:ilvl w:val="0"/>
          <w:numId w:val="1"/>
        </w:numPr>
      </w:pPr>
      <w:r>
        <w:rPr>
          <w:b w:val="1"/>
        </w:rPr>
        <w:t>Backlink URL:</w:t>
      </w:r>
      <w:r>
        <w:t xml:space="preserve"> https://commonwealthmigration.ca/tools/document-checklist-canada</w:t>
      </w:r>
    </w:p>
    <w:p w14:paraId="79E9BB6A">
      <w:pPr>
        <w:numPr>
          <w:ilvl w:val="0"/>
          <w:numId w:val="1"/>
        </w:numPr>
      </w:pPr>
      <w:r>
        <w:rPr>
          <w:b w:val="1"/>
        </w:rPr>
        <w:t>Target page:</w:t>
      </w:r>
      <w:r>
        <w:t xml:space="preserve"> /tools/document-checklist-canada</w:t>
      </w:r>
    </w:p>
    <w:p w14:paraId="187298D2">
      <w:pPr>
        <w:numPr>
          <w:ilvl w:val="0"/>
          <w:numId w:val="1"/>
        </w:numPr>
      </w:pPr>
      <w:r>
        <w:rPr>
          <w:b w:val="1"/>
        </w:rPr>
        <w:t>Anchor text — in-body link:</w:t>
      </w:r>
      <w:r>
        <w:t xml:space="preserve"> Canada immigration document checklist tool</w:t>
      </w:r>
    </w:p>
    <w:p w14:paraId="662A3D1D">
      <w:pPr>
        <w:numPr>
          <w:ilvl w:val="0"/>
          <w:numId w:val="1"/>
        </w:numPr>
      </w:pPr>
      <w:r>
        <w:rPr>
          <w:b w:val="1"/>
        </w:rPr>
        <w:t>Anchor text — closing call to action:</w:t>
      </w:r>
      <w:r>
        <w:t xml:space="preserve"> document checklist for Canadian immigration applications</w:t>
      </w:r>
    </w:p>
    <w:p w14:paraId="641CD5CA">
      <w:pPr>
        <w:numPr>
          <w:ilvl w:val="0"/>
          <w:numId w:val="1"/>
        </w:numPr>
      </w:pPr>
      <w:r>
        <w:rPr>
          <w:b w:val="1"/>
        </w:rPr>
        <w:t>Primary keyword:</w:t>
      </w:r>
      <w:r>
        <w:t xml:space="preserve"> Canada immigration document checklist</w:t>
      </w:r>
    </w:p>
    <w:p w14:paraId="07E312D3">
      <w:pPr>
        <w:numPr>
          <w:ilvl w:val="0"/>
          <w:numId w:val="1"/>
        </w:numPr>
      </w:pPr>
      <w:r>
        <w:rPr>
          <w:b w:val="1"/>
        </w:rPr>
        <w:t>Category:</w:t>
      </w:r>
      <w:r>
        <w:t xml:space="preserve"> Tools</w:t>
      </w:r>
    </w:p>
    <w:p w14:paraId="7114CB7E">
      <w:pPr>
        <w:numPr>
          <w:ilvl w:val="0"/>
          <w:numId w:val="1"/>
        </w:numPr>
      </w:pPr>
      <w:r>
        <w:rPr>
          <w:b w:val="1"/>
        </w:rPr>
        <w:t>Length:</w:t>
      </w:r>
      <w:r>
        <w:t xml:space="preserve"> approx. 710 words</w:t>
      </w:r>
    </w:p>
    <w:p w14:paraId="0E94BE03">
      <w:r>
        <w:t>Ask an experienced immigration professional what derails an otherwise competitive application and the answer is rarely about points. It is paperwork — a police certificate that arrived after the deadline, a reference letter that never states the duties performed, a credential nobody assessed. Documentation is the least glamorous part of Canadian immigration and, by a wide margin, the most common reason files stall or fail.</w:t>
      </w:r>
    </w:p>
    <w:p w14:paraId="6344BE4D">
      <w:pPr>
        <w:keepNext w:val="1"/>
        <w:keepLines w:val="1"/>
        <w:spacing w:before="100" w:beforeAutospacing="1" w:after="100" w:afterAutospacing="1"/>
        <w:outlineLvl w:val="3"/>
        <w:rPr>
          <w:sz w:val="28"/>
          <w:szCs w:val="28"/>
        </w:rPr>
      </w:pPr>
      <w:r>
        <w:rPr>
          <w:b w:val="1"/>
          <w:sz w:val="28"/>
        </w:rPr>
        <w:t>The paperwork that appears on almost every file</w:t>
      </w:r>
    </w:p>
    <w:p w14:paraId="464F29D8">
      <w:r>
        <w:t>Most Canadian immigration applications rest on a similar foundation, even when the programs look different from the outside. Expect to assemble:</w:t>
      </w:r>
    </w:p>
    <w:p w14:paraId="3973E02F">
      <w:pPr>
        <w:numPr>
          <w:ilvl w:val="0"/>
          <w:numId w:val="1"/>
        </w:numPr>
      </w:pPr>
      <w:r>
        <w:t>Identity and civil documents — passport, birth certificate, marriage or divorce records, and any name-change evidence.</w:t>
      </w:r>
    </w:p>
    <w:p w14:paraId="71C4A016">
      <w:pPr>
        <w:numPr>
          <w:ilvl w:val="0"/>
          <w:numId w:val="1"/>
        </w:numPr>
      </w:pPr>
      <w:r>
        <w:t>Education records — diplomas and transcripts, plus an educational credential assessment where the program calls for one.</w:t>
      </w:r>
    </w:p>
    <w:p w14:paraId="7C064C77">
      <w:pPr>
        <w:numPr>
          <w:ilvl w:val="0"/>
          <w:numId w:val="1"/>
        </w:numPr>
      </w:pPr>
      <w:r>
        <w:t>Language test results — an approved test in English or French, still inside its validity window.</w:t>
      </w:r>
    </w:p>
    <w:p w14:paraId="227DE88A">
      <w:pPr>
        <w:numPr>
          <w:ilvl w:val="0"/>
          <w:numId w:val="1"/>
        </w:numPr>
      </w:pPr>
      <w:r>
        <w:t>Work experience evidence — employer reference letters, contracts, payslips and tax records that together prove the role, the duties and the dates.</w:t>
      </w:r>
    </w:p>
    <w:p w14:paraId="299CBAE9">
      <w:pPr>
        <w:numPr>
          <w:ilvl w:val="0"/>
          <w:numId w:val="1"/>
        </w:numPr>
      </w:pPr>
      <w:r>
        <w:t>Proof of funds — statements and supporting documents showing accessible, unencumbered money.</w:t>
      </w:r>
    </w:p>
    <w:p w14:paraId="14C4C4E7">
      <w:pPr>
        <w:numPr>
          <w:ilvl w:val="0"/>
          <w:numId w:val="1"/>
        </w:numPr>
      </w:pPr>
      <w:r>
        <w:t>Medical and police certificates — completed through the approved panels and authorities, timed so they remain valid when submitted.</w:t>
      </w:r>
    </w:p>
    <w:p w14:paraId="28E36287">
      <w:pPr>
        <w:numPr>
          <w:ilvl w:val="0"/>
          <w:numId w:val="1"/>
        </w:numPr>
      </w:pPr>
      <w:r>
        <w:t>Family records — dependant details, custody documents and consent letters where a child is involved.</w:t>
      </w:r>
    </w:p>
    <w:p w14:paraId="58239AF0">
      <w:r>
        <w:t>Order matters less than completeness. A single gap can trigger a request for further information, which costs time, or a refusal, which costs considerably more.</w:t>
      </w:r>
    </w:p>
    <w:p w14:paraId="799E9EE5">
      <w:pPr>
        <w:keepNext w:val="1"/>
        <w:keepLines w:val="1"/>
        <w:spacing w:before="100" w:beforeAutospacing="1" w:after="100" w:afterAutospacing="1"/>
        <w:outlineLvl w:val="3"/>
        <w:rPr>
          <w:sz w:val="28"/>
          <w:szCs w:val="28"/>
        </w:rPr>
      </w:pPr>
      <w:r>
        <w:rPr>
          <w:b w:val="1"/>
          <w:sz w:val="28"/>
        </w:rPr>
        <w:t>Where program requirements diverge</w:t>
      </w:r>
    </w:p>
    <w:p w14:paraId="47987207">
      <w:r>
        <w:t>The mistake many applicants make is treating one list as universal. A study permit file, an Express Entry profile, a provincial nomination and a family sponsorship ask for overlapping but distinct evidence, and the weight given to each document differs. A work permit applicant may need a job offer and a labour market document that a permanent residence applicant never touches, while a spousal sponsorship turns on the depth of relationship evidence rather than credentials.</w:t>
      </w:r>
    </w:p>
    <w:p w14:paraId="037B9196">
      <w:r>
        <w:t xml:space="preserve">Because those differences are real, any generic list should be treated as a starting point that you then adjust against the instructions for your specific program. A </w:t>
      </w:r>
      <w:r>
        <w:fldChar w:fldCharType="begin" w:fldLock="0" w:dirty="0"/>
      </w:r>
      <w:r>
        <w:instrText>HYPERLINK "https://commonwealthmigration.ca/tools/document-checklist-canada"</w:instrText>
      </w:r>
      <w:r>
        <w:fldChar w:fldCharType="separate" w:fldLock="0" w:dirty="0"/>
      </w:r>
      <w:r>
        <w:rPr>
          <w:color w:val="0563c1"/>
          <w:u w:val="single"/>
        </w:rPr>
        <w:t>Canada immigration document checklist tool</w:t>
      </w:r>
      <w:r>
        <w:fldChar w:fldCharType="end" w:fldLock="0" w:dirty="0"/>
      </w:r>
      <w:r>
        <w:t xml:space="preserve"> is useful precisely because it organises the core items and flags the program-specific additions, instead of pretending one size fits every file.</w:t>
      </w:r>
    </w:p>
    <w:p w14:paraId="39F091A9">
      <w:pPr>
        <w:keepNext w:val="1"/>
        <w:keepLines w:val="1"/>
        <w:spacing w:before="100" w:beforeAutospacing="1" w:after="100" w:afterAutospacing="1"/>
        <w:outlineLvl w:val="3"/>
        <w:rPr>
          <w:sz w:val="28"/>
          <w:szCs w:val="28"/>
        </w:rPr>
      </w:pPr>
      <w:r>
        <w:rPr>
          <w:b w:val="1"/>
          <w:sz w:val="28"/>
        </w:rPr>
        <w:t>Three documentation mistakes that are entirely avoidable</w:t>
      </w:r>
    </w:p>
    <w:p w14:paraId="6E7F88E0">
      <w:r>
        <w:t>First, vague employment letters. A reference that lists a job title and a salary but says nothing about duties, hours or the period of employment tells an officer almost nothing. Second, expiry drift — language tests, police certificates and medicals all have windows, and a document that was valid at the start of the process may not be valid at the end. Third, internal inconsistency: a date of birth typed differently on two forms, a job title that shifts between documents, a name spelled two ways. Officers compare documents against each other, and mismatches invite scrutiny.</w:t>
      </w:r>
    </w:p>
    <w:p w14:paraId="152B3DFB">
      <w:r>
        <w:t>None of these are exotic failures. They are ordinary, fixable errors that a checklist review catches before submission — which is exactly why the review is worth doing early rather than the week a deadline lands.</w:t>
      </w:r>
    </w:p>
    <w:p w14:paraId="119CC3EB">
      <w:pPr>
        <w:keepNext w:val="1"/>
        <w:keepLines w:val="1"/>
        <w:spacing w:before="100" w:beforeAutospacing="1" w:after="100" w:afterAutospacing="1"/>
        <w:outlineLvl w:val="3"/>
        <w:rPr>
          <w:sz w:val="28"/>
          <w:szCs w:val="28"/>
        </w:rPr>
      </w:pPr>
      <w:r>
        <w:rPr>
          <w:b w:val="1"/>
          <w:sz w:val="28"/>
        </w:rPr>
        <w:t>Start the file before you need it</w:t>
      </w:r>
    </w:p>
    <w:p w14:paraId="79697177">
      <w:r>
        <w:t>There is a practical reason to begin assembling documents long before an application is ready. Several of the items on any list take time to obtain and depend on other people: an employer who has to locate old payroll records, a university that issues transcripts on its own schedule, a police authority in another country, an assessment body working through a queue. Starting early converts these dependencies from emergencies into routine steps. It also reveals problems while they are still fixable — a former employer that has closed, a name discrepancy that needs an affidavit, a credential that will not be recognised the way you assumed. None of those discoveries improve with urgency. A checklist is most valuable in the planning stage, not the panic stage.</w:t>
      </w:r>
    </w:p>
    <w:p w14:paraId="6C2B4CC9">
      <w:r>
        <w:t xml:space="preserve">Commonwealth Migration Group Inc. is a private, CICC-regulated consultancy based in Brampton, Ontario, where licensed RCICs help applicants build and review their document packages. The information above is general, and outcomes depend on individual circumstances; a licensed RCIC should review your file before you submit. To organise your evidence before it becomes a problem, work through the </w:t>
      </w:r>
      <w:r>
        <w:fldChar w:fldCharType="begin" w:fldLock="0" w:dirty="0"/>
      </w:r>
      <w:r>
        <w:instrText>HYPERLINK "https://commonwealthmigration.ca/tools/document-checklist-canada"</w:instrText>
      </w:r>
      <w:r>
        <w:fldChar w:fldCharType="separate" w:fldLock="0" w:dirty="0"/>
      </w:r>
      <w:r>
        <w:rPr>
          <w:color w:val="0563c1"/>
          <w:u w:val="single"/>
        </w:rPr>
        <w:t>document checklist for Canadian immigration applications</w:t>
      </w:r>
      <w:r>
        <w:fldChar w:fldCharType="end" w:fldLock="0" w:dirty="0"/>
      </w:r>
      <w:r>
        <w:t xml:space="preserve"> and ask for a professional review.</w:t>
      </w:r>
    </w:p>
    <w:p w14:paraId="539DD6F1">
      <w:pPr>
        <w:keepNext w:val="1"/>
        <w:keepLines w:val="1"/>
        <w:spacing w:before="100" w:beforeAutospacing="1" w:after="100" w:afterAutospacing="1"/>
        <w:outlineLvl w:val="2"/>
        <w:rPr>
          <w:sz w:val="32"/>
          <w:szCs w:val="32"/>
        </w:rPr>
      </w:pPr>
      <w:r>
        <w:rPr>
          <w:b w:val="1"/>
          <w:sz w:val="32"/>
        </w:rPr>
        <w:t>What Actually Happens During a Free Canada Immigration Assessment?</w:t>
      </w:r>
    </w:p>
    <w:p w14:paraId="5E1B41F9">
      <w:r>
        <w:rPr>
          <w:b w:val="1"/>
        </w:rPr>
        <w:t>Backlink details</w:t>
      </w:r>
    </w:p>
    <w:p w14:paraId="587B0059">
      <w:pPr>
        <w:numPr>
          <w:ilvl w:val="0"/>
          <w:numId w:val="1"/>
        </w:numPr>
      </w:pPr>
      <w:r>
        <w:rPr>
          <w:b w:val="1"/>
        </w:rPr>
        <w:t>Backlink URL:</w:t>
      </w:r>
      <w:r>
        <w:t xml:space="preserve"> https://commonwealthmigration.ca/assessment/free-canada-immigration-assessment</w:t>
      </w:r>
    </w:p>
    <w:p w14:paraId="6D1DB236">
      <w:pPr>
        <w:numPr>
          <w:ilvl w:val="0"/>
          <w:numId w:val="1"/>
        </w:numPr>
      </w:pPr>
      <w:r>
        <w:rPr>
          <w:b w:val="1"/>
        </w:rPr>
        <w:t>Target page:</w:t>
      </w:r>
      <w:r>
        <w:t xml:space="preserve"> /assessment/free-canada-immigration-assessment</w:t>
      </w:r>
    </w:p>
    <w:p w14:paraId="5C6F9F12">
      <w:pPr>
        <w:numPr>
          <w:ilvl w:val="0"/>
          <w:numId w:val="1"/>
        </w:numPr>
      </w:pPr>
      <w:r>
        <w:rPr>
          <w:b w:val="1"/>
        </w:rPr>
        <w:t>Anchor text — in-body link:</w:t>
      </w:r>
      <w:r>
        <w:t xml:space="preserve"> free Canada immigration assessment</w:t>
      </w:r>
    </w:p>
    <w:p w14:paraId="285C6213">
      <w:pPr>
        <w:numPr>
          <w:ilvl w:val="0"/>
          <w:numId w:val="1"/>
        </w:numPr>
      </w:pPr>
      <w:r>
        <w:rPr>
          <w:b w:val="1"/>
        </w:rPr>
        <w:t>Anchor text — closing call to action:</w:t>
      </w:r>
      <w:r>
        <w:t xml:space="preserve"> request a free Canada immigration assessment</w:t>
      </w:r>
    </w:p>
    <w:p w14:paraId="4CF038A0">
      <w:pPr>
        <w:numPr>
          <w:ilvl w:val="0"/>
          <w:numId w:val="1"/>
        </w:numPr>
      </w:pPr>
      <w:r>
        <w:rPr>
          <w:b w:val="1"/>
        </w:rPr>
        <w:t>Primary keyword:</w:t>
      </w:r>
      <w:r>
        <w:t xml:space="preserve"> free Canada immigration assessment</w:t>
      </w:r>
    </w:p>
    <w:p w14:paraId="2F423FBB">
      <w:pPr>
        <w:numPr>
          <w:ilvl w:val="0"/>
          <w:numId w:val="1"/>
        </w:numPr>
      </w:pPr>
      <w:r>
        <w:rPr>
          <w:b w:val="1"/>
        </w:rPr>
        <w:t>Category:</w:t>
      </w:r>
      <w:r>
        <w:t xml:space="preserve"> Tools</w:t>
      </w:r>
    </w:p>
    <w:p w14:paraId="31B7CDA0">
      <w:pPr>
        <w:numPr>
          <w:ilvl w:val="0"/>
          <w:numId w:val="1"/>
        </w:numPr>
      </w:pPr>
      <w:r>
        <w:rPr>
          <w:b w:val="1"/>
        </w:rPr>
        <w:t>Length:</w:t>
      </w:r>
      <w:r>
        <w:t xml:space="preserve"> approx. 690 words</w:t>
      </w:r>
    </w:p>
    <w:p w14:paraId="32B1B49D">
      <w:r>
        <w:t>Is a free immigration assessment a genuine service or a sales call wearing a friendlier name? The honest answer depends entirely on who is running it. A properly structured assessment is a working session with a licensed professional, and it should leave you better informed whether or not you ever engage anyone further.</w:t>
      </w:r>
    </w:p>
    <w:p w14:paraId="47894FF5">
      <w:pPr>
        <w:keepNext w:val="1"/>
        <w:keepLines w:val="1"/>
        <w:spacing w:before="100" w:beforeAutospacing="1" w:after="100" w:afterAutospacing="1"/>
        <w:outlineLvl w:val="3"/>
        <w:rPr>
          <w:sz w:val="28"/>
          <w:szCs w:val="28"/>
        </w:rPr>
      </w:pPr>
      <w:r>
        <w:rPr>
          <w:b w:val="1"/>
          <w:sz w:val="28"/>
        </w:rPr>
        <w:t>What a proper assessment actually examines</w:t>
      </w:r>
    </w:p>
    <w:p w14:paraId="6779E3AB">
      <w:r>
        <w:t>A useful assessment is not a points calculator with a chat window. It is a structured look at the whole profile: what you are trying to achieve and on what timeline, your current immigration status and history, your education and whether your credentials have been assessed, your language ability in English or French, your work history and how well it can be documented, your family situation, and any previous applications, refusals or procedural fairness letters.</w:t>
      </w:r>
    </w:p>
    <w:p w14:paraId="605095BC">
      <w:r>
        <w:t>That last category matters more than most people expect. A prior refusal is not the end of a Canadian immigration plan, but it changes the strategy — which pathways remain realistic, what evidence needs to be rebuilt, and how the earlier decision should be addressed rather than ignored.</w:t>
      </w:r>
    </w:p>
    <w:p w14:paraId="64EBC780">
      <w:pPr>
        <w:keepNext w:val="1"/>
        <w:keepLines w:val="1"/>
        <w:spacing w:before="100" w:beforeAutospacing="1" w:after="100" w:afterAutospacing="1"/>
        <w:outlineLvl w:val="3"/>
        <w:rPr>
          <w:sz w:val="28"/>
          <w:szCs w:val="28"/>
        </w:rPr>
      </w:pPr>
      <w:r>
        <w:rPr>
          <w:b w:val="1"/>
          <w:sz w:val="28"/>
        </w:rPr>
        <w:t>What to bring to the conversation</w:t>
      </w:r>
    </w:p>
    <w:p w14:paraId="3974E8FD">
      <w:r>
        <w:t>The quality of the advice tracks the quality of the information you provide. Vague inputs produce vague outputs. Bring, or at least be ready to describe accurately: identity and status documents, education certificates and any assessment results, language test scores if you have them, a clear summary of your work history with dates and duties, details of family members who may be included, and copies of any prior refusal letters or correspondence from immigration authorities.</w:t>
      </w:r>
    </w:p>
    <w:p w14:paraId="7B237E8F">
      <w:r>
        <w:t>Equally important is being straight about weaknesses. A profile with a gap year, an undeclared dependant or an overstay is workable when it is known. It becomes a liability when it surfaces later.</w:t>
      </w:r>
    </w:p>
    <w:p w14:paraId="3A4766EB">
      <w:r>
        <w:t>One more thing worth preparing is your own objective. Are you trying to move permanently, study for a defined period, work temporarily, or reunite with family? Those goals point to different programs, and applicants who are vague about which one they want tend to receive advice that covers everything and commits to nothing. Decide what you are actually asking for before the assessment begins.</w:t>
      </w:r>
    </w:p>
    <w:p w14:paraId="52A34C94">
      <w:pPr>
        <w:keepNext w:val="1"/>
        <w:keepLines w:val="1"/>
        <w:spacing w:before="100" w:beforeAutospacing="1" w:after="100" w:afterAutospacing="1"/>
        <w:outlineLvl w:val="3"/>
        <w:rPr>
          <w:sz w:val="28"/>
          <w:szCs w:val="28"/>
        </w:rPr>
      </w:pPr>
      <w:r>
        <w:rPr>
          <w:b w:val="1"/>
          <w:sz w:val="28"/>
        </w:rPr>
        <w:t>What you should walk away with</w:t>
      </w:r>
    </w:p>
    <w:p w14:paraId="1AD392B3">
      <w:r>
        <w:t xml:space="preserve">After a genuine assessment you should be able to answer three questions: which pathways are realistically open to you, what evidence each would require, and what the sensible next step is. You should also hear clearly what is not guaranteed. No consultant can promise a visa, a nomination or an invitation, because the decision rests with the authorities. What a professional can do is give you an accurate read on your position and a plan that reflects it. If those questions are the ones you want answered, a </w:t>
      </w:r>
      <w:r>
        <w:fldChar w:fldCharType="begin" w:fldLock="0" w:dirty="0"/>
      </w:r>
      <w:r>
        <w:instrText>HYPERLINK "https://commonwealthmigration.ca/assessment/free-canada-immigration-assessment"</w:instrText>
      </w:r>
      <w:r>
        <w:fldChar w:fldCharType="separate" w:fldLock="0" w:dirty="0"/>
      </w:r>
      <w:r>
        <w:rPr>
          <w:color w:val="0563c1"/>
          <w:u w:val="single"/>
        </w:rPr>
        <w:t>free Canada immigration assessment</w:t>
      </w:r>
      <w:r>
        <w:fldChar w:fldCharType="end" w:fldLock="0" w:dirty="0"/>
      </w:r>
      <w:r>
        <w:t xml:space="preserve"> is designed for precisely that stage of the process.</w:t>
      </w:r>
    </w:p>
    <w:p w14:paraId="1BD4AE6F">
      <w:r>
        <w:t>If the assessment is free and no-obligation, that should be the whole transaction — information and direction, with any decision about further help left to you.</w:t>
      </w:r>
    </w:p>
    <w:p w14:paraId="0E64892A">
      <w:pPr>
        <w:keepNext w:val="1"/>
        <w:keepLines w:val="1"/>
        <w:spacing w:before="100" w:beforeAutospacing="1" w:after="100" w:afterAutospacing="1"/>
        <w:outlineLvl w:val="3"/>
        <w:rPr>
          <w:sz w:val="28"/>
          <w:szCs w:val="28"/>
        </w:rPr>
      </w:pPr>
      <w:r>
        <w:rPr>
          <w:b w:val="1"/>
          <w:sz w:val="28"/>
        </w:rPr>
        <w:t>Common misunderstandings about assessments</w:t>
      </w:r>
    </w:p>
    <w:p w14:paraId="7671A0ED">
      <w:r>
        <w:t>Two assumptions cause most of the disappointment around free assessments. The first is that an assessment is a verdict: that someone will tell you whether you will get in. Nobody can, because the decision belongs to the authorities and depends on factors that shift over time. The second is that a favourable-looking profile means the work is done. Eligibility and competitiveness are different things, and a candidate who qualifies for a program may still be far from being selected under it. The assessment is best understood as a map, not a prediction — it shows the terrain and the routes, and leaves the walking to you.</w:t>
      </w:r>
    </w:p>
    <w:p w14:paraId="2F89A54A">
      <w:r>
        <w:t xml:space="preserve">Commonwealth Migration Group Inc. is a private consultancy in Brampton, Ontario, regulated by the CICC, and its licensed RCICs conduct these assessments in person or remotely. The guidance above is general and outcomes depend on individual circumstances. To get a clear read on your own options, </w:t>
      </w:r>
      <w:r>
        <w:fldChar w:fldCharType="begin" w:fldLock="0" w:dirty="0"/>
      </w:r>
      <w:r>
        <w:instrText>HYPERLINK "https://commonwealthmigration.ca/assessment/free-canada-immigration-assessment"</w:instrText>
      </w:r>
      <w:r>
        <w:fldChar w:fldCharType="separate" w:fldLock="0" w:dirty="0"/>
      </w:r>
      <w:r>
        <w:rPr>
          <w:color w:val="0563c1"/>
          <w:u w:val="single"/>
        </w:rPr>
        <w:t>request a free Canada immigration assessment</w:t>
      </w:r>
      <w:r>
        <w:fldChar w:fldCharType="end" w:fldLock="0" w:dirty="0"/>
      </w:r>
      <w:r>
        <w:t>.</w:t>
      </w:r>
    </w:p>
    <w:p w14:paraId="29D67A36">
      <w:pPr>
        <w:keepNext w:val="1"/>
        <w:keepLines w:val="1"/>
        <w:spacing w:before="100" w:beforeAutospacing="1" w:after="100" w:afterAutospacing="1"/>
        <w:outlineLvl w:val="2"/>
        <w:rPr>
          <w:sz w:val="32"/>
          <w:szCs w:val="32"/>
        </w:rPr>
      </w:pPr>
      <w:r>
        <w:rPr>
          <w:b w:val="1"/>
          <w:sz w:val="32"/>
        </w:rPr>
        <w:t>How to Get the Most Out of an Immigration Consultation</w:t>
      </w:r>
    </w:p>
    <w:p w14:paraId="2F0EE9A8">
      <w:r>
        <w:rPr>
          <w:b w:val="1"/>
        </w:rPr>
        <w:t>Backlink details</w:t>
      </w:r>
    </w:p>
    <w:p w14:paraId="0BB50C54">
      <w:pPr>
        <w:numPr>
          <w:ilvl w:val="0"/>
          <w:numId w:val="1"/>
        </w:numPr>
      </w:pPr>
      <w:r>
        <w:rPr>
          <w:b w:val="1"/>
        </w:rPr>
        <w:t>Backlink URL:</w:t>
      </w:r>
      <w:r>
        <w:t xml:space="preserve"> https://commonwealthmigration.ca/contact/book-immigration-consultation-canada</w:t>
      </w:r>
    </w:p>
    <w:p w14:paraId="1D56ACF6">
      <w:pPr>
        <w:numPr>
          <w:ilvl w:val="0"/>
          <w:numId w:val="1"/>
        </w:numPr>
      </w:pPr>
      <w:r>
        <w:rPr>
          <w:b w:val="1"/>
        </w:rPr>
        <w:t>Target page:</w:t>
      </w:r>
      <w:r>
        <w:t xml:space="preserve"> /contact/book-immigration-consultation-canada</w:t>
      </w:r>
    </w:p>
    <w:p w14:paraId="63899406">
      <w:pPr>
        <w:numPr>
          <w:ilvl w:val="0"/>
          <w:numId w:val="1"/>
        </w:numPr>
      </w:pPr>
      <w:r>
        <w:rPr>
          <w:b w:val="1"/>
        </w:rPr>
        <w:t>Anchor text — in-body link:</w:t>
      </w:r>
      <w:r>
        <w:t xml:space="preserve"> book an immigration consultation in Canada</w:t>
      </w:r>
    </w:p>
    <w:p w14:paraId="6BE4180E">
      <w:pPr>
        <w:numPr>
          <w:ilvl w:val="0"/>
          <w:numId w:val="1"/>
        </w:numPr>
      </w:pPr>
      <w:r>
        <w:rPr>
          <w:b w:val="1"/>
        </w:rPr>
        <w:t>Anchor text — closing call to action:</w:t>
      </w:r>
      <w:r>
        <w:t xml:space="preserve"> book an immigration consultation in Canada</w:t>
      </w:r>
    </w:p>
    <w:p w14:paraId="4B8A4B48">
      <w:pPr>
        <w:numPr>
          <w:ilvl w:val="0"/>
          <w:numId w:val="1"/>
        </w:numPr>
      </w:pPr>
      <w:r>
        <w:rPr>
          <w:b w:val="1"/>
        </w:rPr>
        <w:t>Primary keyword:</w:t>
      </w:r>
      <w:r>
        <w:t xml:space="preserve"> book immigration consultation Canada</w:t>
      </w:r>
    </w:p>
    <w:p w14:paraId="2FC3ACA9">
      <w:pPr>
        <w:numPr>
          <w:ilvl w:val="0"/>
          <w:numId w:val="1"/>
        </w:numPr>
      </w:pPr>
      <w:r>
        <w:rPr>
          <w:b w:val="1"/>
        </w:rPr>
        <w:t>Category:</w:t>
      </w:r>
      <w:r>
        <w:t xml:space="preserve"> Resources</w:t>
      </w:r>
    </w:p>
    <w:p w14:paraId="59DEB9BE">
      <w:pPr>
        <w:numPr>
          <w:ilvl w:val="0"/>
          <w:numId w:val="1"/>
        </w:numPr>
      </w:pPr>
      <w:r>
        <w:rPr>
          <w:b w:val="1"/>
        </w:rPr>
        <w:t>Length:</w:t>
      </w:r>
      <w:r>
        <w:t xml:space="preserve"> approx. 700 words</w:t>
      </w:r>
    </w:p>
    <w:p w14:paraId="432C35E7">
      <w:r>
        <w:t>An immigration consultation is a short, focused window, and most of its value is decided before you walk in. Clients who arrive with a tidy folder and a specific question routinely leave with a workable plan; clients who arrive hoping to be told everything from scratch often leave with homework instead. Neither outcome reflects how good their case is — it reflects how the hour was used.</w:t>
      </w:r>
    </w:p>
    <w:p w14:paraId="0BEC2EDC">
      <w:pPr>
        <w:keepNext w:val="1"/>
        <w:keepLines w:val="1"/>
        <w:spacing w:before="100" w:beforeAutospacing="1" w:after="100" w:afterAutospacing="1"/>
        <w:outlineLvl w:val="3"/>
        <w:rPr>
          <w:sz w:val="28"/>
          <w:szCs w:val="28"/>
        </w:rPr>
      </w:pPr>
      <w:r>
        <w:rPr>
          <w:b w:val="1"/>
          <w:sz w:val="28"/>
        </w:rPr>
        <w:t>Step one: decide what you actually need answered</w:t>
      </w:r>
    </w:p>
    <w:p w14:paraId="3F64EB0D">
      <w:r>
        <w:t>Before booking, write down the two or three questions that matter most. "Which pathway fits my profile?" "Is my previous refusal going to block me?" "What documents would I need, and in what order?" A consultation can cover a lot, but a clear priority list keeps the discussion from drifting into generalities. If you are comparing two routes, say so — comparison is one of the most useful things a licensed RCIC can do. If you genuinely have no idea where to start, that is fine too, but say that plainly so the session can begin with orientation rather than detail.</w:t>
      </w:r>
    </w:p>
    <w:p w14:paraId="38092C65">
      <w:pPr>
        <w:keepNext w:val="1"/>
        <w:keepLines w:val="1"/>
        <w:spacing w:before="100" w:beforeAutospacing="1" w:after="100" w:afterAutospacing="1"/>
        <w:outlineLvl w:val="3"/>
        <w:rPr>
          <w:sz w:val="28"/>
          <w:szCs w:val="28"/>
        </w:rPr>
      </w:pPr>
      <w:r>
        <w:rPr>
          <w:b w:val="1"/>
          <w:sz w:val="28"/>
        </w:rPr>
        <w:t>Step two: prepare the file, not just the questions</w:t>
      </w:r>
    </w:p>
    <w:p w14:paraId="7B64A049">
      <w:r>
        <w:t>Bring identity and status documents, education and language records, a work history summary, family details, and any prior refusal or procedural fairness letter. You do not need a perfect package. You do need enough that the advice is specific to you rather than to people in general. Where a document is missing, note that it is missing — an honest gap is easier to plan around than a surprise.</w:t>
      </w:r>
    </w:p>
    <w:p w14:paraId="681D4109">
      <w:pPr>
        <w:keepNext w:val="1"/>
        <w:keepLines w:val="1"/>
        <w:spacing w:before="100" w:beforeAutospacing="1" w:after="100" w:afterAutospacing="1"/>
        <w:outlineLvl w:val="3"/>
        <w:rPr>
          <w:sz w:val="28"/>
          <w:szCs w:val="28"/>
        </w:rPr>
      </w:pPr>
      <w:r>
        <w:rPr>
          <w:b w:val="1"/>
          <w:sz w:val="28"/>
        </w:rPr>
        <w:t>Step three: treat it as a two-way briefing</w:t>
      </w:r>
    </w:p>
    <w:p w14:paraId="0525E7C9">
      <w:r>
        <w:t>The most productive consultations are conversations. Ask why a pathway is being recommended, what the main risk is, and what would change the recommendation. If you do not understand a term, say so; immigration vocabulary is dense and nobody benefits from nodding along. Take notes, and ask what the next decision point looks like so you know what to do after the meeting ends.</w:t>
      </w:r>
    </w:p>
    <w:p w14:paraId="6B0B5624">
      <w:r>
        <w:t>It is also worth asking what could go wrong. A good advisor will name the weak points in your file without being prompted — a thin employment history, a credential that may not be recognised, a refusal that needs addressing — and will explain how those risks are usually handled. If a consultation only ever produces good news, that is not reassurance; it is a sign the hard questions were not asked.</w:t>
      </w:r>
    </w:p>
    <w:p w14:paraId="206565B7">
      <w:pPr>
        <w:keepNext w:val="1"/>
        <w:keepLines w:val="1"/>
        <w:spacing w:before="100" w:beforeAutospacing="1" w:after="100" w:afterAutospacing="1"/>
        <w:outlineLvl w:val="3"/>
        <w:rPr>
          <w:sz w:val="28"/>
          <w:szCs w:val="28"/>
        </w:rPr>
      </w:pPr>
      <w:r>
        <w:rPr>
          <w:b w:val="1"/>
          <w:sz w:val="28"/>
        </w:rPr>
        <w:t>In person, by phone or by video</w:t>
      </w:r>
    </w:p>
    <w:p w14:paraId="3639E4B5">
      <w:r>
        <w:t xml:space="preserve">Consultations are available at the Brampton, Ontario office and remotely by phone or video, which means geography should not decide whether you get proper advice. Choose in person if you have a large document set to review together, and virtual if you are outside the Greater Toronto Area, overseas, or simply short on time. The substance should be the same either way, so pick the format that makes it easiest to concentrate. When you are ready to set a time, you can </w:t>
      </w:r>
      <w:r>
        <w:fldChar w:fldCharType="begin" w:fldLock="0" w:dirty="0"/>
      </w:r>
      <w:r>
        <w:instrText>HYPERLINK "https://commonwealthmigration.ca/contact/book-immigration-consultation-canada"</w:instrText>
      </w:r>
      <w:r>
        <w:fldChar w:fldCharType="separate" w:fldLock="0" w:dirty="0"/>
      </w:r>
      <w:r>
        <w:rPr>
          <w:color w:val="0563c1"/>
          <w:u w:val="single"/>
        </w:rPr>
        <w:t>book an immigration consultation in Canada</w:t>
      </w:r>
      <w:r>
        <w:fldChar w:fldCharType="end" w:fldLock="0" w:dirty="0"/>
      </w:r>
      <w:r>
        <w:t xml:space="preserve"> in whichever format suits you.</w:t>
      </w:r>
    </w:p>
    <w:p w14:paraId="79D6F5F3">
      <w:r>
        <w:t>One expectation worth setting now: a consultation produces direction, not a decision. The authorities decide outcomes, and no reputable representative will promise one. What you should leave with is a clear understanding of where you stand, what the realistic options are, and what to do next. If you leave with more questions than answers, say so before the session ends — a good consultant will make room for them.</w:t>
      </w:r>
    </w:p>
    <w:p w14:paraId="196B1829">
      <w:r>
        <w:t xml:space="preserve">Commonwealth Migration Group Inc. is a private, CICC-regulated consultancy in Brampton, Ontario, and its licensed RCICs handle consultations for clients across Canada and abroad. The information here is general and outcomes depend on individual circumstances. To talk through your own situation, </w:t>
      </w:r>
      <w:r>
        <w:fldChar w:fldCharType="begin" w:fldLock="0" w:dirty="0"/>
      </w:r>
      <w:r>
        <w:instrText>HYPERLINK "https://commonwealthmigration.ca/contact/book-immigration-consultation-canada"</w:instrText>
      </w:r>
      <w:r>
        <w:fldChar w:fldCharType="separate" w:fldLock="0" w:dirty="0"/>
      </w:r>
      <w:r>
        <w:rPr>
          <w:color w:val="0563c1"/>
          <w:u w:val="single"/>
        </w:rPr>
        <w:t>book an immigration consultation in Canada</w:t>
      </w:r>
      <w:r>
        <w:fldChar w:fldCharType="end" w:fldLock="0" w:dirty="0"/>
      </w:r>
      <w:r>
        <w:t xml:space="preserve"> and come with your questions ready.</w:t>
      </w:r>
    </w:p>
    <w:p w14:paraId="7BE4395B">
      <w:pPr>
        <w:keepNext w:val="1"/>
        <w:keepLines w:val="1"/>
        <w:spacing w:before="100" w:beforeAutospacing="1" w:after="100" w:afterAutospacing="1"/>
        <w:outlineLvl w:val="2"/>
        <w:rPr>
          <w:sz w:val="32"/>
          <w:szCs w:val="32"/>
        </w:rPr>
      </w:pPr>
      <w:r>
        <w:rPr>
          <w:b w:val="1"/>
          <w:sz w:val="32"/>
        </w:rPr>
        <w:t>Paying for Immigration Advice: What Your Payment Does and Does Not Buy</w:t>
      </w:r>
    </w:p>
    <w:p w14:paraId="7A4093A3">
      <w:r>
        <w:rPr>
          <w:b w:val="1"/>
        </w:rPr>
        <w:t>Backlink details</w:t>
      </w:r>
    </w:p>
    <w:p w14:paraId="38409CAE">
      <w:pPr>
        <w:numPr>
          <w:ilvl w:val="0"/>
          <w:numId w:val="1"/>
        </w:numPr>
      </w:pPr>
      <w:r>
        <w:rPr>
          <w:b w:val="1"/>
        </w:rPr>
        <w:t>Backlink URL:</w:t>
      </w:r>
      <w:r>
        <w:t xml:space="preserve"> https://commonwealthmigration.ca/contact/pay-immigration-consultation-canada</w:t>
      </w:r>
    </w:p>
    <w:p w14:paraId="6052B342">
      <w:pPr>
        <w:numPr>
          <w:ilvl w:val="0"/>
          <w:numId w:val="1"/>
        </w:numPr>
      </w:pPr>
      <w:r>
        <w:rPr>
          <w:b w:val="1"/>
        </w:rPr>
        <w:t>Target page:</w:t>
      </w:r>
      <w:r>
        <w:t xml:space="preserve"> /contact/pay-immigration-consultation-canada</w:t>
      </w:r>
    </w:p>
    <w:p w14:paraId="2A8A4C77">
      <w:pPr>
        <w:numPr>
          <w:ilvl w:val="0"/>
          <w:numId w:val="1"/>
        </w:numPr>
      </w:pPr>
      <w:r>
        <w:rPr>
          <w:b w:val="1"/>
        </w:rPr>
        <w:t>Anchor text — in-body link:</w:t>
      </w:r>
      <w:r>
        <w:t xml:space="preserve"> secure payment page for immigration consultations and service fees</w:t>
      </w:r>
    </w:p>
    <w:p w14:paraId="332D36CB">
      <w:pPr>
        <w:numPr>
          <w:ilvl w:val="0"/>
          <w:numId w:val="1"/>
        </w:numPr>
      </w:pPr>
      <w:r>
        <w:rPr>
          <w:b w:val="1"/>
        </w:rPr>
        <w:t>Anchor text — closing call to action:</w:t>
      </w:r>
      <w:r>
        <w:t xml:space="preserve"> pay for your immigration consultation</w:t>
      </w:r>
    </w:p>
    <w:p w14:paraId="706FA029">
      <w:pPr>
        <w:numPr>
          <w:ilvl w:val="0"/>
          <w:numId w:val="1"/>
        </w:numPr>
      </w:pPr>
      <w:r>
        <w:rPr>
          <w:b w:val="1"/>
        </w:rPr>
        <w:t>Primary keyword:</w:t>
      </w:r>
      <w:r>
        <w:t xml:space="preserve"> pay immigration consultation Canada</w:t>
      </w:r>
    </w:p>
    <w:p w14:paraId="55899A7E">
      <w:pPr>
        <w:numPr>
          <w:ilvl w:val="0"/>
          <w:numId w:val="1"/>
        </w:numPr>
      </w:pPr>
      <w:r>
        <w:rPr>
          <w:b w:val="1"/>
        </w:rPr>
        <w:t>Category:</w:t>
      </w:r>
      <w:r>
        <w:t xml:space="preserve"> Resources</w:t>
      </w:r>
    </w:p>
    <w:p w14:paraId="427BF2E2">
      <w:pPr>
        <w:numPr>
          <w:ilvl w:val="0"/>
          <w:numId w:val="1"/>
        </w:numPr>
      </w:pPr>
      <w:r>
        <w:rPr>
          <w:b w:val="1"/>
        </w:rPr>
        <w:t>Length:</w:t>
      </w:r>
      <w:r>
        <w:t xml:space="preserve"> approx. 700 words</w:t>
      </w:r>
    </w:p>
    <w:p w14:paraId="6C27A3BC">
      <w:r>
        <w:t>Paying a fee does not buy a visa, and any representative who implies otherwise should be treated as a warning sign rather than a bargain. This sounds obvious written down. In practice, a surprising number of people hand over money believing that the payment itself moves an application forward — when what it actually purchases is professional time, preparation and representation.</w:t>
      </w:r>
    </w:p>
    <w:p w14:paraId="03FA11DF">
      <w:pPr>
        <w:keepNext w:val="1"/>
        <w:keepLines w:val="1"/>
        <w:spacing w:before="100" w:beforeAutospacing="1" w:after="100" w:afterAutospacing="1"/>
        <w:outlineLvl w:val="3"/>
        <w:rPr>
          <w:sz w:val="28"/>
          <w:szCs w:val="28"/>
        </w:rPr>
      </w:pPr>
      <w:r>
        <w:rPr>
          <w:b w:val="1"/>
          <w:sz w:val="28"/>
        </w:rPr>
        <w:t>What a consultation fee covers</w:t>
      </w:r>
    </w:p>
    <w:p w14:paraId="4009CC3B">
      <w:r>
        <w:t>A consultation fee pays for the professional's time and expertise: reviewing your circumstances, identifying realistic pathways, explaining what evidence a program requires, and giving you a considered recommendation. An agreed service fee, arranged separately, covers the work of preparing and submitting an application or representing you in a matter. Neither is a deposit on an outcome. Immigration decisions rest with the authorities, and no fee changes that.</w:t>
      </w:r>
    </w:p>
    <w:p w14:paraId="403B971A">
      <w:r>
        <w:t>It also helps to understand that government processing fees are a separate matter entirely. Those are set and collected by the authorities, not by a consultancy, and a reputable firm will be transparent about which amounts go where.</w:t>
      </w:r>
    </w:p>
    <w:p w14:paraId="6708E154">
      <w:pPr>
        <w:keepNext w:val="1"/>
        <w:keepLines w:val="1"/>
        <w:spacing w:before="100" w:beforeAutospacing="1" w:after="100" w:afterAutospacing="1"/>
        <w:outlineLvl w:val="3"/>
        <w:rPr>
          <w:sz w:val="28"/>
          <w:szCs w:val="28"/>
        </w:rPr>
      </w:pPr>
      <w:r>
        <w:rPr>
          <w:b w:val="1"/>
          <w:sz w:val="28"/>
        </w:rPr>
        <w:t>How a secure payment should work</w:t>
      </w:r>
    </w:p>
    <w:p w14:paraId="57475B5B">
      <w:r>
        <w:t xml:space="preserve">When you pay a licensed consultancy online, expect a defined payment step tied to a specific service — a booked consultation or an agreed engagement. You should know before you pay what the amount relates to, what it does not include, and what happens if plans change. A </w:t>
      </w:r>
      <w:r>
        <w:fldChar w:fldCharType="begin" w:fldLock="0" w:dirty="0"/>
      </w:r>
      <w:r>
        <w:instrText>HYPERLINK "https://commonwealthmigration.ca/contact/pay-immigration-consultation-canada"</w:instrText>
      </w:r>
      <w:r>
        <w:fldChar w:fldCharType="separate" w:fldLock="0" w:dirty="0"/>
      </w:r>
      <w:r>
        <w:rPr>
          <w:color w:val="0563c1"/>
          <w:u w:val="single"/>
        </w:rPr>
        <w:t>secure payment page for immigration consultations and service fees</w:t>
      </w:r>
      <w:r>
        <w:fldChar w:fldCharType="end" w:fldLock="0" w:dirty="0"/>
      </w:r>
      <w:r>
        <w:t xml:space="preserve"> should present those details plainly rather than rushing you past them. If the request is vague, if the amount is unclear, or if you are pressured to pay quickly to "hold a spot", slow down. Legitimate immigration work does not rely on urgency as a sales tactic.</w:t>
      </w:r>
    </w:p>
    <w:p w14:paraId="7AACB983">
      <w:pPr>
        <w:keepNext w:val="1"/>
        <w:keepLines w:val="1"/>
        <w:spacing w:before="100" w:beforeAutospacing="1" w:after="100" w:afterAutospacing="1"/>
        <w:outlineLvl w:val="3"/>
        <w:rPr>
          <w:sz w:val="28"/>
          <w:szCs w:val="28"/>
        </w:rPr>
      </w:pPr>
      <w:r>
        <w:rPr>
          <w:b w:val="1"/>
          <w:sz w:val="28"/>
        </w:rPr>
        <w:t>Checks to run before any payment</w:t>
      </w:r>
    </w:p>
    <w:p w14:paraId="6BD104C9">
      <w:pPr>
        <w:numPr>
          <w:ilvl w:val="0"/>
          <w:numId w:val="1"/>
        </w:numPr>
      </w:pPr>
      <w:r>
        <w:t>Confirm the representative is licensed. In Canada, immigration consultants are regulated by the College of Immigration and Citizenship Consultants, and licence status can be verified on the public register.</w:t>
      </w:r>
    </w:p>
    <w:p w14:paraId="3642F837">
      <w:pPr>
        <w:numPr>
          <w:ilvl w:val="0"/>
          <w:numId w:val="1"/>
        </w:numPr>
      </w:pPr>
      <w:r>
        <w:t>Get the arrangement in writing. A retainer or engagement letter should describe the service, the fees, and the scope of what is included.</w:t>
      </w:r>
    </w:p>
    <w:p w14:paraId="2CDCBCB5">
      <w:pPr>
        <w:numPr>
          <w:ilvl w:val="0"/>
          <w:numId w:val="1"/>
        </w:numPr>
      </w:pPr>
      <w:r>
        <w:t>Be sceptical of guarantees. Any promise of approval, a specific timeline, or a guaranteed invitation is a red flag, not a feature.</w:t>
      </w:r>
    </w:p>
    <w:p w14:paraId="6BE4E876">
      <w:pPr>
        <w:numPr>
          <w:ilvl w:val="0"/>
          <w:numId w:val="1"/>
        </w:numPr>
      </w:pPr>
      <w:r>
        <w:t>Keep records. Receipts and correspondence protect you if a question arises later about what was agreed.</w:t>
      </w:r>
    </w:p>
    <w:p w14:paraId="10E52016">
      <w:r>
        <w:t>None of these steps require legal training. They require a moment of caution before money changes hands.</w:t>
      </w:r>
    </w:p>
    <w:p w14:paraId="1A7D6947">
      <w:pPr>
        <w:keepNext w:val="1"/>
        <w:keepLines w:val="1"/>
        <w:spacing w:before="100" w:beforeAutospacing="1" w:after="100" w:afterAutospacing="1"/>
        <w:outlineLvl w:val="3"/>
        <w:rPr>
          <w:sz w:val="28"/>
          <w:szCs w:val="28"/>
        </w:rPr>
      </w:pPr>
      <w:r>
        <w:rPr>
          <w:b w:val="1"/>
          <w:sz w:val="28"/>
        </w:rPr>
        <w:t>If something feels off, pause</w:t>
      </w:r>
    </w:p>
    <w:p w14:paraId="6946A103">
      <w:r>
        <w:t>Immigration attracts people who are anxious and time-pressured, which makes them a target for poor practice. The warning signs are consistent and worth memorising: guarantees of approval, unusually low prices that later expand, requests to pay into a personal account, reluctance to put terms in writing, and pressure to decide today. Legitimate firms lose business by being slow to respond, not by refusing to explain their fees. If any of those signals appear, stop and verify before continuing — the delay costs far less than a bad engagement.</w:t>
      </w:r>
    </w:p>
    <w:p w14:paraId="7988A9B2">
      <w:r>
        <w:t>It also helps to know the difference between advice and processing. Some services genuinely consist of administrative help: filling forms, uploading documents, tracking deadlines. Others involve strategy, evidence planning and representation before the authorities. Both can be legitimate, but they are not the same product, and the fee should reflect what is actually being delivered.</w:t>
      </w:r>
    </w:p>
    <w:p w14:paraId="06AC16B4">
      <w:r>
        <w:t>Paying for immigration help is a normal, sensible decision when the help is real. What matters is that the payment is transparent, the service is defined, and the person receiving it is accountable to a regulator.</w:t>
      </w:r>
    </w:p>
    <w:p w14:paraId="689A8464">
      <w:r>
        <w:t xml:space="preserve">Commonwealth Migration Group Inc. is a private, CICC-regulated consultancy based in Brampton, Ontario. The information above is general, outcomes depend on individual circumstances, and a licensed RCIC should review your file. If your consultation or engagement is confirmed and you are ready to complete the next step, you can securely </w:t>
      </w:r>
      <w:r>
        <w:fldChar w:fldCharType="begin" w:fldLock="0" w:dirty="0"/>
      </w:r>
      <w:r>
        <w:instrText>HYPERLINK "https://commonwealthmigration.ca/contact/pay-immigration-consultation-canada"</w:instrText>
      </w:r>
      <w:r>
        <w:fldChar w:fldCharType="separate" w:fldLock="0" w:dirty="0"/>
      </w:r>
      <w:r>
        <w:rPr>
          <w:color w:val="0563c1"/>
          <w:u w:val="single"/>
        </w:rPr>
        <w:t>pay for your immigration consultation</w:t>
      </w:r>
      <w:r>
        <w:fldChar w:fldCharType="end" w:fldLock="0" w:dirty="0"/>
      </w:r>
      <w:r>
        <w:t>.</w:t>
      </w:r>
    </w:p>
    <w:p w14:paraId="31D5C0DC">
      <w:pPr>
        <w:keepNext w:val="1"/>
        <w:keepLines w:val="1"/>
        <w:spacing w:before="100" w:beforeAutospacing="1" w:after="100" w:afterAutospacing="1"/>
        <w:outlineLvl w:val="2"/>
        <w:rPr>
          <w:sz w:val="32"/>
          <w:szCs w:val="32"/>
        </w:rPr>
      </w:pPr>
      <w:r>
        <w:rPr>
          <w:b w:val="1"/>
          <w:sz w:val="32"/>
        </w:rPr>
        <w:t>How to Research Canadian Immigration Without Getting Lost</w:t>
      </w:r>
    </w:p>
    <w:p w14:paraId="338B77D2">
      <w:r>
        <w:rPr>
          <w:b w:val="1"/>
        </w:rPr>
        <w:t>Backlink details</w:t>
      </w:r>
    </w:p>
    <w:p w14:paraId="14E79B22">
      <w:pPr>
        <w:numPr>
          <w:ilvl w:val="0"/>
          <w:numId w:val="1"/>
        </w:numPr>
      </w:pPr>
      <w:r>
        <w:rPr>
          <w:b w:val="1"/>
        </w:rPr>
        <w:t>Backlink URL:</w:t>
      </w:r>
      <w:r>
        <w:t xml:space="preserve"> https://commonwealthmigration.ca/blog</w:t>
      </w:r>
    </w:p>
    <w:p w14:paraId="52D1D44B">
      <w:pPr>
        <w:numPr>
          <w:ilvl w:val="0"/>
          <w:numId w:val="1"/>
        </w:numPr>
      </w:pPr>
      <w:r>
        <w:rPr>
          <w:b w:val="1"/>
        </w:rPr>
        <w:t>Target page:</w:t>
      </w:r>
      <w:r>
        <w:t xml:space="preserve"> /blog</w:t>
      </w:r>
    </w:p>
    <w:p w14:paraId="09BF5E5C">
      <w:pPr>
        <w:numPr>
          <w:ilvl w:val="0"/>
          <w:numId w:val="1"/>
        </w:numPr>
      </w:pPr>
      <w:r>
        <w:rPr>
          <w:b w:val="1"/>
        </w:rPr>
        <w:t>Anchor text — in-body link:</w:t>
      </w:r>
      <w:r>
        <w:t xml:space="preserve"> practical Canada immigration blog guides</w:t>
      </w:r>
    </w:p>
    <w:p w14:paraId="1E1F2CA9">
      <w:pPr>
        <w:numPr>
          <w:ilvl w:val="0"/>
          <w:numId w:val="1"/>
        </w:numPr>
      </w:pPr>
      <w:r>
        <w:rPr>
          <w:b w:val="1"/>
        </w:rPr>
        <w:t>Anchor text — closing call to action:</w:t>
      </w:r>
      <w:r>
        <w:t xml:space="preserve"> Canada immigration guides and articles</w:t>
      </w:r>
    </w:p>
    <w:p w14:paraId="48420C26">
      <w:pPr>
        <w:numPr>
          <w:ilvl w:val="0"/>
          <w:numId w:val="1"/>
        </w:numPr>
      </w:pPr>
      <w:r>
        <w:rPr>
          <w:b w:val="1"/>
        </w:rPr>
        <w:t>Primary keyword:</w:t>
      </w:r>
      <w:r>
        <w:t xml:space="preserve"> Canada immigration blog guides</w:t>
      </w:r>
    </w:p>
    <w:p w14:paraId="17F5CE01">
      <w:pPr>
        <w:numPr>
          <w:ilvl w:val="0"/>
          <w:numId w:val="1"/>
        </w:numPr>
      </w:pPr>
      <w:r>
        <w:rPr>
          <w:b w:val="1"/>
        </w:rPr>
        <w:t>Category:</w:t>
      </w:r>
      <w:r>
        <w:t xml:space="preserve"> Resources</w:t>
      </w:r>
    </w:p>
    <w:p w14:paraId="662682F8">
      <w:pPr>
        <w:numPr>
          <w:ilvl w:val="0"/>
          <w:numId w:val="1"/>
        </w:numPr>
      </w:pPr>
      <w:r>
        <w:rPr>
          <w:b w:val="1"/>
        </w:rPr>
        <w:t>Length:</w:t>
      </w:r>
      <w:r>
        <w:t xml:space="preserve"> approx. 700 words</w:t>
      </w:r>
    </w:p>
    <w:p w14:paraId="4FACBCDB">
      <w:r>
        <w:t>Canadian immigration research has a particular failure mode: the more you read, the less certain you become. One article says a pathway is open, another says it has paused, a forum thread insists the rules changed last week, and a video from three years ago is still ranking well. The problem is not a shortage of information. It is the absence of a reading order.</w:t>
      </w:r>
    </w:p>
    <w:p w14:paraId="25A6A3E2">
      <w:pPr>
        <w:keepNext w:val="1"/>
        <w:keepLines w:val="1"/>
        <w:spacing w:before="100" w:beforeAutospacing="1" w:after="100" w:afterAutospacing="1"/>
        <w:outlineLvl w:val="3"/>
        <w:rPr>
          <w:sz w:val="28"/>
          <w:szCs w:val="28"/>
        </w:rPr>
      </w:pPr>
      <w:r>
        <w:rPr>
          <w:b w:val="1"/>
          <w:sz w:val="28"/>
        </w:rPr>
        <w:t>Begin with your own situation, not the internet</w:t>
      </w:r>
    </w:p>
    <w:p w14:paraId="60C65656">
      <w:r>
        <w:t>The most useful first move is to write down your profile in plain terms: your goal, your current status, your education, your language ability, your work history, and any prior applications or refusals. Only then does reading become efficient, because you can filter everything against a specific question — does this apply to someone in my position? Without that anchor, every article looks relevant, which is another way of saying none of them are.</w:t>
      </w:r>
    </w:p>
    <w:p w14:paraId="6C9AE988">
      <w:pPr>
        <w:keepNext w:val="1"/>
        <w:keepLines w:val="1"/>
        <w:spacing w:before="100" w:beforeAutospacing="1" w:after="100" w:afterAutospacing="1"/>
        <w:outlineLvl w:val="3"/>
        <w:rPr>
          <w:sz w:val="28"/>
          <w:szCs w:val="28"/>
        </w:rPr>
      </w:pPr>
      <w:r>
        <w:rPr>
          <w:b w:val="1"/>
          <w:sz w:val="28"/>
        </w:rPr>
        <w:t>Read a guide the way an officer would</w:t>
      </w:r>
    </w:p>
    <w:p w14:paraId="26F745D7">
      <w:r>
        <w:t>When you find a guide worth your time, read it for evidence rather than reassurance. Ask what documents it says a program requires, how it describes the assessment of work experience, and whether it distinguishes between similar-sounding pathways. Be wary of content that promises an outcome, quotes a precise cut-off without a source, or never mentions that requirements change. Good immigration writing is specific about the process and humble about the result.</w:t>
      </w:r>
    </w:p>
    <w:p w14:paraId="0DB46D86">
      <w:r>
        <w:t>It also helps to prefer material that links to official sources. A guide that points you toward the primary documentation is doing you a service; one that asks you to take its word for everything is not.</w:t>
      </w:r>
    </w:p>
    <w:p w14:paraId="21C59BF6">
      <w:pPr>
        <w:keepNext w:val="1"/>
        <w:keepLines w:val="1"/>
        <w:spacing w:before="100" w:beforeAutospacing="1" w:after="100" w:afterAutospacing="1"/>
        <w:outlineLvl w:val="3"/>
        <w:rPr>
          <w:sz w:val="28"/>
          <w:szCs w:val="28"/>
        </w:rPr>
      </w:pPr>
      <w:r>
        <w:rPr>
          <w:b w:val="1"/>
          <w:sz w:val="28"/>
        </w:rPr>
        <w:t>Put news in its proper place</w:t>
      </w:r>
    </w:p>
    <w:p w14:paraId="7142C331">
      <w:r>
        <w:t xml:space="preserve">News is useful once you already understand the basics, and confusing if you read it first. A program change means little if you do not yet know what the program does. A sensible sequence is: understand the pathways, understand the evidence each one needs, then follow updates to see how the landscape is shifting. A library of </w:t>
      </w:r>
      <w:r>
        <w:fldChar w:fldCharType="begin" w:fldLock="0" w:dirty="0"/>
      </w:r>
      <w:r>
        <w:instrText>HYPERLINK "https://commonwealthmigration.ca/blog"</w:instrText>
      </w:r>
      <w:r>
        <w:fldChar w:fldCharType="separate" w:fldLock="0" w:dirty="0"/>
      </w:r>
      <w:r>
        <w:rPr>
          <w:color w:val="0563c1"/>
          <w:u w:val="single"/>
        </w:rPr>
        <w:t>practical Canada immigration blog guides</w:t>
      </w:r>
      <w:r>
        <w:fldChar w:fldCharType="end" w:fldLock="0" w:dirty="0"/>
      </w:r>
      <w:r>
        <w:t xml:space="preserve"> can serve that first stage well, covering how draws and scores work, what work and study permits require, how family sponsorship and super visas function, and what to do after a refusal — each written in plain language and pointed at official sources.</w:t>
      </w:r>
    </w:p>
    <w:p w14:paraId="153425CF">
      <w:pPr>
        <w:keepNext w:val="1"/>
        <w:keepLines w:val="1"/>
        <w:spacing w:before="100" w:beforeAutospacing="1" w:after="100" w:afterAutospacing="1"/>
        <w:outlineLvl w:val="3"/>
        <w:rPr>
          <w:sz w:val="28"/>
          <w:szCs w:val="28"/>
        </w:rPr>
      </w:pPr>
      <w:r>
        <w:rPr>
          <w:b w:val="1"/>
          <w:sz w:val="28"/>
        </w:rPr>
        <w:t>Keep a decision log</w:t>
      </w:r>
    </w:p>
    <w:p w14:paraId="085773B2">
      <w:r>
        <w:t>As you research, keep a simple record: what you learned, what changed your mind, and what remains open. Immigration plans evolve, and a written trail stops you from re-reading the same three articles every month. It also makes any later conversation with a licensed professional far more productive, because you arrive with questions rather than a blank page.</w:t>
      </w:r>
    </w:p>
    <w:p w14:paraId="253E4E3E">
      <w:r>
        <w:t>Research will not tell you what will happen. It will tell you what is possible, what is required, and what to ask next — which is a great deal more than most applicants start with.</w:t>
      </w:r>
    </w:p>
    <w:p w14:paraId="67BC5A0F">
      <w:r>
        <w:t>Two final habits make the reading stick. First, write down what a source actually said rather than how it made you feel; "the cut-off was higher than I hoped" is a feeling, "this round invited candidates in a category I am not part of" is a fact you can act on. Second, date every note. Immigration content ages quickly, and a plan built on a six-month-old summary of a moving target is a plan built on sand. Keeping the date beside each finding means you know what to re-verify before you rely on it.</w:t>
      </w:r>
    </w:p>
    <w:p w14:paraId="42572985">
      <w:r>
        <w:t xml:space="preserve">Commonwealth Migration Group Inc. is a private, CICC-regulated consultancy in Brampton, Ontario, and its licensed RCICs work with clients across Canada and overseas. The information here is general and outcomes depend on individual circumstances. If you would rather start with reading than with a meeting, browse the </w:t>
      </w:r>
      <w:r>
        <w:fldChar w:fldCharType="begin" w:fldLock="0" w:dirty="0"/>
      </w:r>
      <w:r>
        <w:instrText>HYPERLINK "https://commonwealthmigration.ca/blog"</w:instrText>
      </w:r>
      <w:r>
        <w:fldChar w:fldCharType="separate" w:fldLock="0" w:dirty="0"/>
      </w:r>
      <w:r>
        <w:rPr>
          <w:color w:val="0563c1"/>
          <w:u w:val="single"/>
        </w:rPr>
        <w:t>Canada immigration guides and articles</w:t>
      </w:r>
      <w:r>
        <w:fldChar w:fldCharType="end" w:fldLock="0" w:dirty="0"/>
      </w:r>
      <w:r>
        <w:t xml:space="preserve"> first.</w:t>
      </w:r>
    </w:p>
    <w:p w14:paraId="10C4F9DA">
      <w:pPr>
        <w:keepNext w:val="1"/>
        <w:keepLines w:val="1"/>
        <w:spacing w:before="100" w:beforeAutospacing="1" w:after="100" w:afterAutospacing="1"/>
        <w:outlineLvl w:val="2"/>
        <w:rPr>
          <w:sz w:val="32"/>
          <w:szCs w:val="32"/>
        </w:rPr>
      </w:pPr>
      <w:r>
        <w:rPr>
          <w:b w:val="1"/>
          <w:sz w:val="32"/>
        </w:rPr>
        <w:t>Why Canadian Immigration News Changes Faster Than You Expect</w:t>
      </w:r>
    </w:p>
    <w:p w14:paraId="16784A14">
      <w:r>
        <w:rPr>
          <w:b w:val="1"/>
        </w:rPr>
        <w:t>Backlink details</w:t>
      </w:r>
    </w:p>
    <w:p w14:paraId="35E2B763">
      <w:pPr>
        <w:numPr>
          <w:ilvl w:val="0"/>
          <w:numId w:val="1"/>
        </w:numPr>
      </w:pPr>
      <w:r>
        <w:rPr>
          <w:b w:val="1"/>
        </w:rPr>
        <w:t>Backlink URL:</w:t>
      </w:r>
      <w:r>
        <w:t xml:space="preserve"> https://commonwealthmigration.ca/canada-immigration-news</w:t>
      </w:r>
    </w:p>
    <w:p w14:paraId="305CC03E">
      <w:pPr>
        <w:numPr>
          <w:ilvl w:val="0"/>
          <w:numId w:val="1"/>
        </w:numPr>
      </w:pPr>
      <w:r>
        <w:rPr>
          <w:b w:val="1"/>
        </w:rPr>
        <w:t>Target page:</w:t>
      </w:r>
      <w:r>
        <w:t xml:space="preserve"> /canada-immigration-news</w:t>
      </w:r>
    </w:p>
    <w:p w14:paraId="3AB6919E">
      <w:pPr>
        <w:numPr>
          <w:ilvl w:val="0"/>
          <w:numId w:val="1"/>
        </w:numPr>
      </w:pPr>
      <w:r>
        <w:rPr>
          <w:b w:val="1"/>
        </w:rPr>
        <w:t>Anchor text — in-body link:</w:t>
      </w:r>
      <w:r>
        <w:t xml:space="preserve"> Canada immigration news and updates hub</w:t>
      </w:r>
    </w:p>
    <w:p w14:paraId="5F4F0308">
      <w:pPr>
        <w:numPr>
          <w:ilvl w:val="0"/>
          <w:numId w:val="1"/>
        </w:numPr>
      </w:pPr>
      <w:r>
        <w:rPr>
          <w:b w:val="1"/>
        </w:rPr>
        <w:t>Anchor text — closing call to action:</w:t>
      </w:r>
      <w:r>
        <w:t xml:space="preserve"> latest Canada immigration news and policy updates</w:t>
      </w:r>
    </w:p>
    <w:p w14:paraId="06B3092F">
      <w:pPr>
        <w:numPr>
          <w:ilvl w:val="0"/>
          <w:numId w:val="1"/>
        </w:numPr>
      </w:pPr>
      <w:r>
        <w:rPr>
          <w:b w:val="1"/>
        </w:rPr>
        <w:t>Primary keyword:</w:t>
      </w:r>
      <w:r>
        <w:t xml:space="preserve"> Canada immigration news updates</w:t>
      </w:r>
    </w:p>
    <w:p w14:paraId="220A2F16">
      <w:pPr>
        <w:numPr>
          <w:ilvl w:val="0"/>
          <w:numId w:val="1"/>
        </w:numPr>
      </w:pPr>
      <w:r>
        <w:rPr>
          <w:b w:val="1"/>
        </w:rPr>
        <w:t>Category:</w:t>
      </w:r>
      <w:r>
        <w:t xml:space="preserve"> Resources</w:t>
      </w:r>
    </w:p>
    <w:p w14:paraId="109FB8F9">
      <w:pPr>
        <w:numPr>
          <w:ilvl w:val="0"/>
          <w:numId w:val="1"/>
        </w:numPr>
      </w:pPr>
      <w:r>
        <w:rPr>
          <w:b w:val="1"/>
        </w:rPr>
        <w:t>Length:</w:t>
      </w:r>
      <w:r>
        <w:t xml:space="preserve"> approx. 690 words</w:t>
      </w:r>
    </w:p>
    <w:p w14:paraId="021F25D4">
      <w:r>
        <w:t>A plan built in one season can look different by the next. That is not a flaw in the plan; it is the nature of a system where draw sizes shift, categories are added or paused, and provincial programs open and close on their own timetables. Applicants who follow the news casually get surprised. Applicants who follow it with a method adjust early.</w:t>
      </w:r>
    </w:p>
    <w:p w14:paraId="5CB496BF">
      <w:pPr>
        <w:keepNext w:val="1"/>
        <w:keepLines w:val="1"/>
        <w:spacing w:before="100" w:beforeAutospacing="1" w:after="100" w:afterAutospacing="1"/>
        <w:outlineLvl w:val="3"/>
        <w:rPr>
          <w:sz w:val="28"/>
          <w:szCs w:val="28"/>
        </w:rPr>
      </w:pPr>
      <w:r>
        <w:rPr>
          <w:b w:val="1"/>
          <w:sz w:val="28"/>
        </w:rPr>
        <w:t>The changes that actually affect applicants</w:t>
      </w:r>
    </w:p>
    <w:p w14:paraId="1CFC6E06">
      <w:r>
        <w:t>Not every announcement deserves your attention. The ones that tend to matter fall into a few groups: changes to how candidates are selected, such as shifts in which occupations or categories are prioritised; changes to program availability, including streams that pause or reopen; changes to documentation expectations or eligibility criteria; and the ongoing pattern of invitation rounds, which tells you how competitive a given score currently is. Everything else — commentary, speculation, forecasts — is secondary.</w:t>
      </w:r>
    </w:p>
    <w:p w14:paraId="0AAE1D32">
      <w:pPr>
        <w:keepNext w:val="1"/>
        <w:keepLines w:val="1"/>
        <w:spacing w:before="100" w:beforeAutospacing="1" w:after="100" w:afterAutospacing="1"/>
        <w:outlineLvl w:val="3"/>
        <w:rPr>
          <w:sz w:val="28"/>
          <w:szCs w:val="28"/>
        </w:rPr>
      </w:pPr>
      <w:r>
        <w:rPr>
          <w:b w:val="1"/>
          <w:sz w:val="28"/>
        </w:rPr>
        <w:t>Telling signal from noise</w:t>
      </w:r>
    </w:p>
    <w:p w14:paraId="6186B8F8">
      <w:r>
        <w:t>Immigration content moves quickly online, and much of it is recycled. A few habits help. Check whether the piece cites an official announcement or simply refers to "reports". Note the publication date, because a two-year-old explainer can still rank well while describing rules that no longer apply. Be suspicious of any update that promises certainty about the future; policy can change again before you act on it.</w:t>
      </w:r>
    </w:p>
    <w:p w14:paraId="331BB018">
      <w:r>
        <w:t>It is also worth distinguishing between a change that affects you and one that does not. A modification to a stream you are not eligible for is interesting but not actionable. Filtering on that basis alone will save hours each month, and it keeps attention where it belongs: on the programs you could actually use.</w:t>
      </w:r>
    </w:p>
    <w:p w14:paraId="49368FDC">
      <w:pPr>
        <w:keepNext w:val="1"/>
        <w:keepLines w:val="1"/>
        <w:spacing w:before="100" w:beforeAutospacing="1" w:after="100" w:afterAutospacing="1"/>
        <w:outlineLvl w:val="3"/>
        <w:rPr>
          <w:sz w:val="28"/>
          <w:szCs w:val="28"/>
        </w:rPr>
      </w:pPr>
      <w:r>
        <w:rPr>
          <w:b w:val="1"/>
          <w:sz w:val="28"/>
        </w:rPr>
        <w:t>Turning news into a decision</w:t>
      </w:r>
    </w:p>
    <w:p w14:paraId="283BDF96">
      <w:r>
        <w:t>The point of following updates is not to accumulate trivia but to know when to adjust. When something relevant changes, ask three questions: does this affect my eligibility, does it affect my competitiveness, and does it change my timeline? If the answer to all three is no, file it and move on. If any answer is yes, that is the moment to revisit your plan rather than wait for the next cycle.</w:t>
      </w:r>
    </w:p>
    <w:p w14:paraId="0B8EC0B0">
      <w:r>
        <w:t xml:space="preserve">Because these shifts arrive without much warning, a hub that collects the updates affecting applicants — and explains what each one means in practice, with links to the official announcements — is more useful than a scattered feed. A </w:t>
      </w:r>
      <w:r>
        <w:fldChar w:fldCharType="begin" w:fldLock="0" w:dirty="0"/>
      </w:r>
      <w:r>
        <w:instrText>HYPERLINK "https://commonwealthmigration.ca/canada-immigration-news"</w:instrText>
      </w:r>
      <w:r>
        <w:fldChar w:fldCharType="separate" w:fldLock="0" w:dirty="0"/>
      </w:r>
      <w:r>
        <w:rPr>
          <w:color w:val="0563c1"/>
          <w:u w:val="single"/>
        </w:rPr>
        <w:t>Canada immigration news and updates hub</w:t>
      </w:r>
      <w:r>
        <w:fldChar w:fldCharType="end" w:fldLock="0" w:dirty="0"/>
      </w:r>
      <w:r>
        <w:t xml:space="preserve"> exists for exactly that purpose: draw results and score trends, program and policy changes, and a plain-language read on the implications.</w:t>
      </w:r>
    </w:p>
    <w:p w14:paraId="59053FD3">
      <w:pPr>
        <w:keepNext w:val="1"/>
        <w:keepLines w:val="1"/>
        <w:spacing w:before="100" w:beforeAutospacing="1" w:after="100" w:afterAutospacing="1"/>
        <w:outlineLvl w:val="3"/>
        <w:rPr>
          <w:sz w:val="28"/>
          <w:szCs w:val="28"/>
        </w:rPr>
      </w:pPr>
      <w:r>
        <w:rPr>
          <w:b w:val="1"/>
          <w:sz w:val="28"/>
        </w:rPr>
        <w:t>A note on acting quickly versus acting well</w:t>
      </w:r>
    </w:p>
    <w:p w14:paraId="63444EB2">
      <w:r>
        <w:t>Speed matters in immigration, but not at the cost of accuracy. Reacting to every headline leads to churn; ignoring the news entirely leads to missed windows. The middle path is a regular, unhurried review — enough to notice real change, calm enough to respond properly. For anything significant, have a licensed professional confirm what the change means for your specific file before you restructure a plan around it.</w:t>
      </w:r>
    </w:p>
    <w:p w14:paraId="755C6C9D">
      <w:r>
        <w:t>It also helps to remember that most applicants are not competing against the news cycle. A change to a program you are not using, or a round you were never eligible for, does not alter your position. Reading with that filter in place turns immigration news from a source of anxiety into a genuinely useful instrument for timing — one that informs decisions rather than dictating them.</w:t>
      </w:r>
    </w:p>
    <w:p w14:paraId="3EE9466D">
      <w:r>
        <w:t xml:space="preserve">Commonwealth Migration Group Inc. is a private, CICC-regulated consultancy based in Brampton, Ontario. The information above is general, and outcomes depend on individual circumstances. To keep current without drowning in noise, follow the </w:t>
      </w:r>
      <w:r>
        <w:fldChar w:fldCharType="begin" w:fldLock="0" w:dirty="0"/>
      </w:r>
      <w:r>
        <w:instrText>HYPERLINK "https://commonwealthmigration.ca/canada-immigration-news"</w:instrText>
      </w:r>
      <w:r>
        <w:fldChar w:fldCharType="separate" w:fldLock="0" w:dirty="0"/>
      </w:r>
      <w:r>
        <w:rPr>
          <w:color w:val="0563c1"/>
          <w:u w:val="single"/>
        </w:rPr>
        <w:t>latest Canada immigration news and policy updates</w:t>
      </w:r>
      <w:r>
        <w:fldChar w:fldCharType="end" w:fldLock="0" w:dirty="0"/>
      </w:r>
      <w:r>
        <w:t>.</w:t>
      </w:r>
    </w:p>
    <w:p w14:paraId="2CF7A20B">
      <w:pPr>
        <w:keepNext w:val="1"/>
        <w:keepLines w:val="1"/>
        <w:spacing w:before="100" w:beforeAutospacing="1" w:after="100" w:afterAutospacing="1"/>
        <w:outlineLvl w:val="2"/>
        <w:rPr>
          <w:sz w:val="32"/>
          <w:szCs w:val="32"/>
        </w:rPr>
      </w:pPr>
      <w:r>
        <w:rPr>
          <w:b w:val="1"/>
          <w:sz w:val="32"/>
        </w:rPr>
        <w:t>Reading an Express Entry Draw: What the Numbers Are Telling You</w:t>
      </w:r>
    </w:p>
    <w:p w14:paraId="2E4DDA60">
      <w:r>
        <w:rPr>
          <w:b w:val="1"/>
        </w:rPr>
        <w:t>Backlink details</w:t>
      </w:r>
    </w:p>
    <w:p w14:paraId="02E00E8C">
      <w:pPr>
        <w:numPr>
          <w:ilvl w:val="0"/>
          <w:numId w:val="1"/>
        </w:numPr>
      </w:pPr>
      <w:r>
        <w:rPr>
          <w:b w:val="1"/>
        </w:rPr>
        <w:t>Backlink URL:</w:t>
      </w:r>
      <w:r>
        <w:t xml:space="preserve"> https://commonwealthmigration.ca/immigration-draws</w:t>
      </w:r>
    </w:p>
    <w:p w14:paraId="3B0CEE5C">
      <w:pPr>
        <w:numPr>
          <w:ilvl w:val="0"/>
          <w:numId w:val="1"/>
        </w:numPr>
      </w:pPr>
      <w:r>
        <w:rPr>
          <w:b w:val="1"/>
        </w:rPr>
        <w:t>Target page:</w:t>
      </w:r>
      <w:r>
        <w:t xml:space="preserve"> /immigration-draws</w:t>
      </w:r>
    </w:p>
    <w:p w14:paraId="6A44B51F">
      <w:pPr>
        <w:numPr>
          <w:ilvl w:val="0"/>
          <w:numId w:val="1"/>
        </w:numPr>
      </w:pPr>
      <w:r>
        <w:rPr>
          <w:b w:val="1"/>
        </w:rPr>
        <w:t>Anchor text — in-body link:</w:t>
      </w:r>
      <w:r>
        <w:t xml:space="preserve"> latest Express Entry draw results</w:t>
      </w:r>
    </w:p>
    <w:p w14:paraId="2116DC19">
      <w:pPr>
        <w:numPr>
          <w:ilvl w:val="0"/>
          <w:numId w:val="1"/>
        </w:numPr>
      </w:pPr>
      <w:r>
        <w:rPr>
          <w:b w:val="1"/>
        </w:rPr>
        <w:t>Anchor text — closing call to action:</w:t>
      </w:r>
      <w:r>
        <w:t xml:space="preserve"> most recent Express Entry draws and CRS cut-offs</w:t>
      </w:r>
    </w:p>
    <w:p w14:paraId="58A9681E">
      <w:pPr>
        <w:numPr>
          <w:ilvl w:val="0"/>
          <w:numId w:val="1"/>
        </w:numPr>
      </w:pPr>
      <w:r>
        <w:rPr>
          <w:b w:val="1"/>
        </w:rPr>
        <w:t>Primary keyword:</w:t>
      </w:r>
      <w:r>
        <w:t xml:space="preserve"> Express Entry draws CRS cut-off</w:t>
      </w:r>
    </w:p>
    <w:p w14:paraId="7FB64E01">
      <w:pPr>
        <w:numPr>
          <w:ilvl w:val="0"/>
          <w:numId w:val="1"/>
        </w:numPr>
      </w:pPr>
      <w:r>
        <w:rPr>
          <w:b w:val="1"/>
        </w:rPr>
        <w:t>Category:</w:t>
      </w:r>
      <w:r>
        <w:t xml:space="preserve"> Resources</w:t>
      </w:r>
    </w:p>
    <w:p w14:paraId="6D45BF28">
      <w:pPr>
        <w:numPr>
          <w:ilvl w:val="0"/>
          <w:numId w:val="1"/>
        </w:numPr>
      </w:pPr>
      <w:r>
        <w:rPr>
          <w:b w:val="1"/>
        </w:rPr>
        <w:t>Length:</w:t>
      </w:r>
      <w:r>
        <w:t xml:space="preserve"> approx. 700 words</w:t>
      </w:r>
    </w:p>
    <w:p w14:paraId="1F55A7FA">
      <w:r>
        <w:t>A draw result looks like a single line of data: a date, a category, a cut-off, a number of invitations. Read properly, it is a snapshot of how competitive the pool currently is — and a reasonably good signal of whether your own score is in range or needs work.</w:t>
      </w:r>
    </w:p>
    <w:p w14:paraId="046BC6A8">
      <w:pPr>
        <w:keepNext w:val="1"/>
        <w:keepLines w:val="1"/>
        <w:spacing w:before="100" w:beforeAutospacing="1" w:after="100" w:afterAutospacing="1"/>
        <w:outlineLvl w:val="3"/>
        <w:rPr>
          <w:sz w:val="28"/>
          <w:szCs w:val="28"/>
        </w:rPr>
      </w:pPr>
      <w:r>
        <w:rPr>
          <w:b w:val="1"/>
          <w:sz w:val="28"/>
        </w:rPr>
        <w:t>The anatomy of a draw</w:t>
      </w:r>
    </w:p>
    <w:p w14:paraId="425DFB81">
      <w:r>
        <w:t>Each round carries four pieces of information worth understanding. The date tells you how recent the picture is. The category or program tells you who was eligible to be considered — a general round draws from a broad pool, while a category-based round restricts invitations to candidates who meet specific criteria. The cut-off is the lowest score among those invited in that round. The number of invitations shows how many people were selected.</w:t>
      </w:r>
    </w:p>
    <w:p w14:paraId="03293207">
      <w:r>
        <w:t>None of these figures means anything in isolation. A cut-off only becomes meaningful when compared with previous rounds of the same type, because a category round and a general round draw from different populations and are not directly comparable.</w:t>
      </w:r>
    </w:p>
    <w:p w14:paraId="538C45C0">
      <w:pPr>
        <w:keepNext w:val="1"/>
        <w:keepLines w:val="1"/>
        <w:spacing w:before="100" w:beforeAutospacing="1" w:after="100" w:afterAutospacing="1"/>
        <w:outlineLvl w:val="3"/>
        <w:rPr>
          <w:sz w:val="28"/>
          <w:szCs w:val="28"/>
        </w:rPr>
      </w:pPr>
      <w:r>
        <w:rPr>
          <w:b w:val="1"/>
          <w:sz w:val="28"/>
        </w:rPr>
        <w:t>Why category-based rounds behave differently</w:t>
      </w:r>
    </w:p>
    <w:p w14:paraId="5D618B3E">
      <w:r>
        <w:t>Category-based selection changed how many applicants should read draw results. When invitations are restricted to candidates with particular characteristics, the eligible pool is smaller, and cut-offs in those rounds can sit at a very different level from general rounds held around the same time. An applicant whose score would not compete in a broad round may be perfectly positioned in a category round — or the reverse, if their occupation falls outside the selected groups.</w:t>
      </w:r>
    </w:p>
    <w:p w14:paraId="2CA9B2DC">
      <w:r>
        <w:t>This is why "what is the current cut-off?" is the wrong single question. The better question is "what is the current cut-off in the rounds I am actually eligible for?" Those can differ substantially, and treating them as one number leads people to draw the wrong conclusion about their chances.</w:t>
      </w:r>
    </w:p>
    <w:p w14:paraId="07219F1E">
      <w:pPr>
        <w:keepNext w:val="1"/>
        <w:keepLines w:val="1"/>
        <w:spacing w:before="100" w:beforeAutospacing="1" w:after="100" w:afterAutospacing="1"/>
        <w:outlineLvl w:val="3"/>
        <w:rPr>
          <w:sz w:val="28"/>
          <w:szCs w:val="28"/>
        </w:rPr>
      </w:pPr>
      <w:r>
        <w:rPr>
          <w:b w:val="1"/>
          <w:sz w:val="28"/>
        </w:rPr>
        <w:t>What a cut-off says about your own score</w:t>
      </w:r>
    </w:p>
    <w:p w14:paraId="742740BB">
      <w:r>
        <w:t>The cut-off is a moving line, not a target you can bank. It shifts with the size and strength of the pool, the frequency of rounds, and the mix of categories. A score above the most recent cut-off for your category is encouraging but not a guarantee, since the next round may draw from a different pool. A score below it is not a verdict either; it is a prompt to look at what can realistically be improved — language results, an additional credential assessment, or a provincial nomination, which changes the pathway rather than just the score.</w:t>
      </w:r>
    </w:p>
    <w:p w14:paraId="642878B2">
      <w:r>
        <w:t xml:space="preserve">For the current figures, and for the pattern across recent rounds, check the official results rather than a second-hand summary. The </w:t>
      </w:r>
      <w:r>
        <w:fldChar w:fldCharType="begin" w:fldLock="0" w:dirty="0"/>
      </w:r>
      <w:r>
        <w:instrText>HYPERLINK "https://commonwealthmigration.ca/immigration-draws"</w:instrText>
      </w:r>
      <w:r>
        <w:fldChar w:fldCharType="separate" w:fldLock="0" w:dirty="0"/>
      </w:r>
      <w:r>
        <w:rPr>
          <w:color w:val="0563c1"/>
          <w:u w:val="single"/>
        </w:rPr>
        <w:t>latest Express Entry draw results</w:t>
      </w:r>
      <w:r>
        <w:fldChar w:fldCharType="end" w:fldLock="0" w:dirty="0"/>
      </w:r>
      <w:r>
        <w:t xml:space="preserve"> are tracked as they are published, with cut-offs, invitation numbers and categories, so you can compare like with like instead of guessing.</w:t>
      </w:r>
    </w:p>
    <w:p w14:paraId="2DF7CDA3">
      <w:pPr>
        <w:keepNext w:val="1"/>
        <w:keepLines w:val="1"/>
        <w:spacing w:before="100" w:beforeAutospacing="1" w:after="100" w:afterAutospacing="1"/>
        <w:outlineLvl w:val="3"/>
        <w:rPr>
          <w:sz w:val="28"/>
          <w:szCs w:val="28"/>
        </w:rPr>
      </w:pPr>
      <w:r>
        <w:rPr>
          <w:b w:val="1"/>
          <w:sz w:val="28"/>
        </w:rPr>
        <w:t>Using draws as a planning tool, not a scoreboard</w:t>
      </w:r>
    </w:p>
    <w:p w14:paraId="0D4D9E00">
      <w:r>
        <w:t>The most practical use of draw history is trend-spotting. If rounds in your category have been regular and the cut-off has been stable, that tells you something about timing. If a category has gone quiet, that tells you something else — possibly that a different route deserves attention. Either way, the response is strategic: adjust the plan, not the hope.</w:t>
      </w:r>
    </w:p>
    <w:p w14:paraId="0C4D704E">
      <w:r>
        <w:t>Two cautions are worth carrying. First, past rounds do not predict future ones; the pool changes with every intake, and a cut-off that held steady for several rounds can move without warning. Second, comparing your score to a single round is a weak signal. A pattern across several rounds of the same type is far more informative than one headline number, which is why tracking results over time beats reading the latest figure in isolation. Treat draws as weather, not climate: useful for the week ahead, insufficient on their own for planning a season.</w:t>
      </w:r>
    </w:p>
    <w:p w14:paraId="62B10323">
      <w:r>
        <w:t xml:space="preserve">Commonwealth Migration Group Inc. is a private, CICC-regulated consultancy in Brampton, Ontario, and its licensed RCICs advise clients on how draw patterns relate to their own profiles. The information above is general and outcomes depend on individual circumstances. To see where the current rounds sit, review the </w:t>
      </w:r>
      <w:r>
        <w:fldChar w:fldCharType="begin" w:fldLock="0" w:dirty="0"/>
      </w:r>
      <w:r>
        <w:instrText>HYPERLINK "https://commonwealthmigration.ca/immigration-draws"</w:instrText>
      </w:r>
      <w:r>
        <w:fldChar w:fldCharType="separate" w:fldLock="0" w:dirty="0"/>
      </w:r>
      <w:r>
        <w:rPr>
          <w:color w:val="0563c1"/>
          <w:u w:val="single"/>
        </w:rPr>
        <w:t>most recent Express Entry draws and CRS cut-offs</w:t>
      </w:r>
      <w:r>
        <w:fldChar w:fldCharType="end" w:fldLock="0" w:dirty="0"/>
      </w:r>
      <w:r>
        <w:t>.</w:t>
      </w:r>
    </w:p>
    <w:sectPr/>
  </w:body>
</w:document>
</file>

<file path=word/fontTable.xml><?xml version="1.0" encoding="utf-8"?>
<w:fonts xmlns:w="http://schemas.openxmlformats.org/wordprocessingml/2006/main">
  <w:font w:name="DengXian">
    <w:altName w:val="等线"/>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w:abstractNum w:abstractNumId="0">
    <w:lvl w:ilvl="0">
      <w:start w:val="1"/>
      <w:numFmt w:val="bullet"/>
      <w:lvlText w:val=""/>
      <w:lvlJc w:val="left"/>
      <w:pPr>
        <w:ind w:left="420" w:hanging="420"/>
      </w:pPr>
      <w:rPr>
        <w:rFonts w:hint="default" w:ascii="Wingdings" w:hAnsi="Wingdings"/>
      </w:rPr>
    </w:lvl>
  </w:abstractNum>
  <w:abstractNum w:abstractNumId="1">
    <w:lvl w:ilvl="0">
      <w:start w:val="1"/>
      <w:numFmt w:val="bullet"/>
      <w:lvlText w:val=""/>
      <w:lvlJc w:val="left"/>
      <w:pPr>
        <w:ind w:left="420" w:hanging="420"/>
      </w:pPr>
      <w:rPr>
        <w:rFonts w:hint="default" w:ascii="Wingdings" w:hAnsi="Wingdings"/>
      </w:rPr>
    </w:lvl>
  </w:abstractNum>
  <w:abstractNum w:abstractNumId="2">
    <w:lvl w:ilvl="0">
      <w:start w:val="1"/>
      <w:numFmt w:val="bullet"/>
      <w:lvlText w:val=""/>
      <w:lvlJc w:val="left"/>
      <w:pPr>
        <w:ind w:left="420" w:hanging="420"/>
      </w:pPr>
      <w:rPr>
        <w:rFonts w:hint="default" w:ascii="Wingdings" w:hAnsi="Wingdings"/>
      </w:rPr>
    </w:lvl>
  </w:abstractNum>
  <w:abstractNum w:abstractNumId="3">
    <w:lvl w:ilvl="0">
      <w:start w:val="1"/>
      <w:numFmt w:val="bullet"/>
      <w:lvlText w:val=""/>
      <w:lvlJc w:val="left"/>
      <w:pPr>
        <w:ind w:left="420" w:hanging="420"/>
      </w:pPr>
      <w:rPr>
        <w:rFonts w:hint="default" w:ascii="Wingdings" w:hAnsi="Wingdings"/>
      </w:rPr>
    </w:lvl>
  </w:abstractNum>
  <w:abstractNum w:abstractNumId="4">
    <w:lvl w:ilvl="0">
      <w:start w:val="1"/>
      <w:numFmt w:val="bullet"/>
      <w:lvlText w:val=""/>
      <w:lvlJc w:val="left"/>
      <w:pPr>
        <w:ind w:left="420" w:hanging="420"/>
      </w:pPr>
      <w:rPr>
        <w:rFonts w:hint="default" w:ascii="Wingdings" w:hAnsi="Wingdings"/>
      </w:rPr>
    </w:lvl>
  </w:abstractNum>
  <w:abstractNum w:abstractNumId="5">
    <w:lvl w:ilvl="0">
      <w:start w:val="1"/>
      <w:numFmt w:val="bullet"/>
      <w:lvlText w:val=""/>
      <w:lvlJc w:val="left"/>
      <w:pPr>
        <w:ind w:left="420" w:hanging="420"/>
      </w:pPr>
      <w:rPr>
        <w:rFonts w:hint="default" w:ascii="Wingdings" w:hAnsi="Wingdings"/>
      </w:rPr>
    </w:lvl>
  </w:abstractNum>
  <w:abstractNum w:abstractNumId="6">
    <w:lvl w:ilvl="0">
      <w:start w:val="1"/>
      <w:numFmt w:val="bullet"/>
      <w:lvlText w:val=""/>
      <w:lvlJc w:val="left"/>
      <w:pPr>
        <w:ind w:left="420" w:hanging="420"/>
      </w:pPr>
      <w:rPr>
        <w:rFonts w:hint="default" w:ascii="Wingdings" w:hAnsi="Wingdings"/>
      </w:rPr>
    </w:lvl>
  </w:abstractNum>
  <w:abstractNum w:abstractNumId="7">
    <w:lvl w:ilvl="0">
      <w:start w:val="1"/>
      <w:numFmt w:val="bullet"/>
      <w:lvlText w:val=""/>
      <w:lvlJc w:val="left"/>
      <w:pPr>
        <w:ind w:left="420" w:hanging="420"/>
      </w:pPr>
      <w:rPr>
        <w:rFonts w:hint="default" w:ascii="Wingdings" w:hAnsi="Wingdings"/>
      </w:rPr>
    </w:lvl>
  </w:abstractNum>
  <w:abstractNum w:abstractNumId="8">
    <w:lvl w:ilvl="0">
      <w:start w:val="1"/>
      <w:numFmt w:val="bullet"/>
      <w:lvlText w:val=""/>
      <w:lvlJc w:val="left"/>
      <w:pPr>
        <w:ind w:left="420" w:hanging="420"/>
      </w:pPr>
      <w:rPr>
        <w:rFonts w:hint="default" w:ascii="Wingdings" w:hAnsi="Wingdings"/>
      </w:rPr>
    </w:lvl>
  </w:abstractNum>
  <w:abstractNum w:abstractNumId="9">
    <w:lvl w:ilvl="0">
      <w:start w:val="1"/>
      <w:numFmt w:val="bullet"/>
      <w:lvlText w:val=""/>
      <w:lvlJc w:val="left"/>
      <w:pPr>
        <w:ind w:left="420" w:hanging="420"/>
      </w:pPr>
      <w:rPr>
        <w:rFonts w:hint="default" w:ascii="Wingdings" w:hAnsi="Wingdings"/>
      </w:rPr>
    </w:lvl>
  </w:abstractNum>
  <w:abstractNum w:abstractNumId="10">
    <w:lvl w:ilvl="0">
      <w:start w:val="1"/>
      <w:numFmt w:val="bullet"/>
      <w:lvlText w:val=""/>
      <w:lvlJc w:val="left"/>
      <w:pPr>
        <w:ind w:left="420" w:hanging="420"/>
      </w:pPr>
      <w:rPr>
        <w:rFonts w:hint="default" w:ascii="Wingdings" w:hAnsi="Wingdings"/>
      </w:rPr>
    </w:lvl>
  </w:abstractNum>
  <w:abstractNum w:abstractNumId="11">
    <w:lvl w:ilvl="0">
      <w:start w:val="1"/>
      <w:numFmt w:val="bullet"/>
      <w:lvlText w:val=""/>
      <w:lvlJc w:val="left"/>
      <w:pPr>
        <w:ind w:left="420" w:hanging="420"/>
      </w:pPr>
      <w:rPr>
        <w:rFonts w:hint="default" w:ascii="Wingdings" w:hAnsi="Wingdings"/>
      </w:rPr>
    </w:lvl>
  </w:abstractNum>
  <w:abstractNum w:abstractNumId="12">
    <w:lvl w:ilvl="0">
      <w:start w:val="1"/>
      <w:numFmt w:val="bullet"/>
      <w:lvlText w:val=""/>
      <w:lvlJc w:val="left"/>
      <w:pPr>
        <w:ind w:left="420" w:hanging="420"/>
      </w:pPr>
      <w:rPr>
        <w:rFonts w:hint="default" w:ascii="Wingdings" w:hAnsi="Wingdings"/>
      </w:rPr>
    </w:lvl>
  </w:abstractNum>
  <w:abstractNum w:abstractNumId="13">
    <w:lvl w:ilvl="0">
      <w:start w:val="1"/>
      <w:numFmt w:val="bullet"/>
      <w:lvlText w:val=""/>
      <w:lvlJc w:val="left"/>
      <w:pPr>
        <w:ind w:left="420" w:hanging="420"/>
      </w:pPr>
      <w:rPr>
        <w:rFonts w:hint="default" w:ascii="Wingdings" w:hAnsi="Wingdings"/>
      </w:rPr>
    </w:lvl>
  </w:abstractNum>
  <w:abstractNum w:abstractNumId="14">
    <w:lvl w:ilvl="0">
      <w:start w:val="1"/>
      <w:numFmt w:val="bullet"/>
      <w:lvlText w:val=""/>
      <w:lvlJc w:val="left"/>
      <w:pPr>
        <w:ind w:left="420" w:hanging="420"/>
      </w:pPr>
      <w:rPr>
        <w:rFonts w:hint="default" w:ascii="Wingdings" w:hAnsi="Wingdings"/>
      </w:rPr>
    </w:lvl>
  </w:abstractNum>
  <w:num w:numId="1">
    <w:abstractNumId w:val="5"/>
  </w:num>
</w:numbering>
</file>

<file path=word/settings.xml><?xml version="1.0" encoding="utf-8"?>
<w:settings xmlns:w="http://schemas.openxmlformats.org/wordprocessingml/2006/main">
  <w:zoom w:val="bestFit" w:percent="100"/>
  <w:defaultTabStop w:val="420"/>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3" Type="http://schemas.openxmlformats.org/officeDocument/2006/relationships/theme" Target="theme/theme1.xml" /><Relationship Id="rId4" Type="http://schemas.openxmlformats.org/officeDocument/2006/relationships/numbering" Target="numbering.xml" /><Relationship Id="rId2" Type="http://schemas.openxmlformats.org/officeDocument/2006/relationships/fontTable" Target="fontTable.xml" /><Relationship Id="rId1" Type="http://schemas.openxmlformats.org/officeDocument/2006/relationships/settings" Target="settings.xml" /><Relationship Id="rId0" Type="http://schemas.openxmlformats.org/officeDocument/2006/relationships/styles" Target="styles.xml" /></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dc="http://purl.org/dc/elements/1.1/" xmlns:cp="http://schemas.openxmlformats.org/package/2006/metadata/core-properties">
  <dcterms:created xsi:type="dcterms:W3CDTF">2026-09-22T03:27:21Z</dcterms:created>
  <dcterms:modified xsi:type="dcterms:W3CDTF">2026-09-22T03:27:21Z</dcterms:modified>
</cp:coreProperties>
</file>