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40"/>
          <w:szCs w:val="40"/>
        </w:rPr>
        <w:t xml:space="preserve">Executive Memo</w:t>
      </w:r>
    </w:p>
    <w:p>
      <w:pPr>
        <w:spacing w:after="60"/>
        <w:jc w:val="center"/>
      </w:pPr>
      <w:r>
        <w:rPr>
          <w:rFonts w:ascii="Arial" w:cs="Arial" w:eastAsia="Arial" w:hAnsi="Arial"/>
          <w:color w:val="444444"/>
          <w:sz w:val="24"/>
          <w:szCs w:val="24"/>
        </w:rPr>
        <w:t xml:space="preserve">Building a Business-Grade Text Classifier for Financial Social Media Posts</w:t>
      </w:r>
    </w:p>
    <w:p>
      <w:pPr>
        <w:spacing w:after="40"/>
        <w:jc w:val="center"/>
      </w:pPr>
      <w:r>
        <w:rPr>
          <w:rFonts w:ascii="Arial" w:cs="Arial" w:eastAsia="Arial" w:hAnsi="Arial"/>
          <w:color w:val="666666"/>
          <w:sz w:val="22"/>
          <w:szCs w:val="22"/>
        </w:rPr>
        <w:t xml:space="preserve">Vertical AI Capstone Project</w:t>
      </w:r>
    </w:p>
    <w:p>
      <w:pPr>
        <w:pBdr>
          <w:bottom w:val="single" w:color="2E75B6" w:sz="6" w:space="1"/>
        </w:pBdr>
        <w:spacing w:after="300"/>
        <w:jc w:val="center"/>
      </w:pPr>
      <w:r>
        <w:rPr>
          <w:rFonts w:ascii="Arial" w:cs="Arial" w:eastAsia="Arial" w:hAnsi="Arial"/>
          <w:color w:val="666666"/>
          <w:sz w:val="20"/>
          <w:szCs w:val="20"/>
        </w:rPr>
        <w:t xml:space="preserve">March 1, 2026</w:t>
      </w:r>
    </w:p>
    <w:p>
      <w:pPr>
        <w:pStyle w:val="Heading1"/>
        <w:spacing w:before="240" w:after="120"/>
      </w:pPr>
      <w:r>
        <w:rPr>
          <w:rFonts w:ascii="Arial" w:cs="Arial" w:eastAsia="Arial" w:hAnsi="Arial"/>
        </w:rPr>
        <w:t xml:space="preserve">1. Construct: What We Classify and Why It Matters</w:t>
      </w:r>
    </w:p>
    <w:p>
      <w:pPr>
        <w:spacing w:after="120" w:line="276"/>
      </w:pPr>
      <w:r>
        <w:rPr>
          <w:rFonts w:ascii="Arial" w:cs="Arial" w:eastAsia="Arial" w:hAnsi="Arial"/>
          <w:sz w:val="22"/>
          <w:szCs w:val="22"/>
        </w:rPr>
        <w:t xml:space="preserve">Our classifier categorizes Reddit financial community posts into five intent types: seeking advice (requesting financial opinions or guidance), sharing win/loss (reporting personal gains or losses), sharing news/info (distributing market data or articles), concept explanation (explaining or asking about financial terms), and venting emotional (expressing financial stress without seeking help).</w:t>
      </w:r>
    </w:p>
    <w:p>
      <w:pPr>
        <w:spacing w:after="120" w:line="276"/>
      </w:pPr>
      <w:r>
        <w:rPr>
          <w:rFonts w:ascii="Arial" w:cs="Arial" w:eastAsia="Arial" w:hAnsi="Arial"/>
          <w:sz w:val="22"/>
          <w:szCs w:val="22"/>
        </w:rPr>
        <w:t xml:space="preserve">This construct matters because retail investor behavior on Reddit has become a material business input. After the GameStop episode, brokerages, asset managers, and regulators all recognized that Reddit finance communities offer early signals about retail sentiment, product confusion, and compliance risk. The classifier converts unstructured social media posts into structured, countable signals that product managers, content teams, risk officers, and market researchers can act on.</w:t>
      </w:r>
    </w:p>
    <w:p>
      <w:pPr>
        <w:spacing w:after="120" w:line="276"/>
      </w:pPr>
      <w:r>
        <w:rPr>
          <w:rFonts w:ascii="Arial" w:cs="Arial" w:eastAsia="Arial" w:hAnsi="Arial"/>
          <w:b/>
          <w:bCs/>
          <w:sz w:val="22"/>
          <w:szCs w:val="22"/>
        </w:rPr>
        <w:t xml:space="preserve">Primary stakeholders: </w:t>
      </w:r>
      <w:r>
        <w:rPr>
          <w:rFonts w:ascii="Arial" w:cs="Arial" w:eastAsia="Arial" w:hAnsi="Arial"/>
          <w:sz w:val="22"/>
          <w:szCs w:val="22"/>
        </w:rPr>
        <w:t xml:space="preserve">Financial services product managers at retail brokerages (Robinhood, Fidelity, Schwab), content/SEO teams at personal finance platforms (NerdWallet, Bankrate), and risk/compliance teams at brokerages.</w:t>
      </w:r>
    </w:p>
    <w:p>
      <w:pPr>
        <w:spacing w:after="120" w:line="276"/>
      </w:pPr>
      <w:r>
        <w:rPr>
          <w:rFonts w:ascii="Arial" w:cs="Arial" w:eastAsia="Arial" w:hAnsi="Arial"/>
          <w:b/>
          <w:bCs/>
          <w:sz w:val="22"/>
          <w:szCs w:val="22"/>
        </w:rPr>
        <w:t xml:space="preserve">Key decisions enabled: </w:t>
      </w:r>
      <w:r>
        <w:rPr>
          <w:rFonts w:ascii="Arial" w:cs="Arial" w:eastAsia="Arial" w:hAnsi="Arial"/>
          <w:sz w:val="22"/>
          <w:szCs w:val="22"/>
        </w:rPr>
        <w:t xml:space="preserve">Product prioritization based on what users are confused about, content strategy driven by concept explanation spikes, and early warning of compliance issues from emotional venting patterns targeting specific platforms.</w:t>
      </w:r>
    </w:p>
    <w:p>
      <w:pPr>
        <w:pStyle w:val="Heading1"/>
        <w:spacing w:before="240" w:after="120"/>
      </w:pPr>
      <w:r>
        <w:rPr>
          <w:rFonts w:ascii="Arial" w:cs="Arial" w:eastAsia="Arial" w:hAnsi="Arial"/>
        </w:rPr>
        <w:t xml:space="preserve">2. Data Source and Governance</w:t>
      </w:r>
    </w:p>
    <w:p>
      <w:pPr>
        <w:spacing w:after="120" w:line="276"/>
      </w:pPr>
      <w:r>
        <w:rPr>
          <w:rFonts w:ascii="Arial" w:cs="Arial" w:eastAsia="Arial" w:hAnsi="Arial"/>
          <w:sz w:val="22"/>
          <w:szCs w:val="22"/>
        </w:rPr>
        <w:t xml:space="preserve">We collected posts from five finance-related subreddits: r/personalfinance, r/investing, r/wallstreetbets, r/stocks, r/ethtrader, and r/superstonk. All data is publicly available via the Reddit API and used for educational/research purposes under Reddit's terms of service.</w:t>
      </w:r>
    </w:p>
    <w:p>
      <w:pPr>
        <w:spacing w:after="120" w:line="276"/>
      </w:pPr>
      <w:r>
        <w:rPr>
          <w:rFonts w:ascii="Arial" w:cs="Arial" w:eastAsia="Arial" w:hAnsi="Arial"/>
          <w:b/>
          <w:bCs/>
          <w:sz w:val="22"/>
          <w:szCs w:val="22"/>
        </w:rPr>
        <w:t xml:space="preserve">Dataset composition: </w:t>
      </w:r>
      <w:r>
        <w:rPr>
          <w:rFonts w:ascii="Arial" w:cs="Arial" w:eastAsia="Arial" w:hAnsi="Arial"/>
          <w:sz w:val="22"/>
          <w:szCs w:val="22"/>
        </w:rPr>
        <w:t xml:space="preserve">16,000 total posts (1,000 holdout + 15,000 train/test). Posts were sampled to represent diverse financial topics, varying post lengths, and different community norms across subreddits.</w:t>
      </w:r>
    </w:p>
    <w:p>
      <w:pPr>
        <w:spacing w:after="120" w:line="276"/>
      </w:pPr>
      <w:r>
        <w:rPr>
          <w:rFonts w:ascii="Arial" w:cs="Arial" w:eastAsia="Arial" w:hAnsi="Arial"/>
          <w:b/>
          <w:bCs/>
          <w:sz w:val="22"/>
          <w:szCs w:val="22"/>
        </w:rPr>
        <w:t xml:space="preserve">Ethics and governance: </w:t>
      </w:r>
      <w:r>
        <w:rPr>
          <w:rFonts w:ascii="Arial" w:cs="Arial" w:eastAsia="Arial" w:hAnsi="Arial"/>
          <w:sz w:val="22"/>
          <w:szCs w:val="22"/>
        </w:rPr>
        <w:t xml:space="preserve">All data is public. No personally identifiable information (PII) was collected beyond publicly displayed Reddit usernames. No sensitive health, financial account, or demographic data was used. Usernames are retained only as identifiers and not used as features.</w:t>
      </w:r>
    </w:p>
    <w:p>
      <w:pPr>
        <w:pStyle w:val="Heading1"/>
        <w:spacing w:before="240" w:after="120"/>
      </w:pPr>
      <w:r>
        <w:rPr>
          <w:rFonts w:ascii="Arial" w:cs="Arial" w:eastAsia="Arial" w:hAnsi="Arial"/>
        </w:rPr>
        <w:t xml:space="preserve">3. Label Schema Overview</w:t>
      </w:r>
    </w:p>
    <w:p>
      <w:pPr>
        <w:spacing w:after="120" w:line="276"/>
      </w:pPr>
      <w:r>
        <w:rPr>
          <w:rFonts w:ascii="Arial" w:cs="Arial" w:eastAsia="Arial" w:hAnsi="Arial"/>
          <w:sz w:val="22"/>
          <w:szCs w:val="22"/>
        </w:rPr>
        <w:t xml:space="preserve">Our five-class taxonomy was designed for reliability and business utility. Each label captures a distinct communicative intent observable in financial 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0"/>
        <w:gridCol w:w="1350"/>
        <w:gridCol w:w="1350"/>
        <w:gridCol w:w="1350"/>
        <w:gridCol w:w="1360"/>
      </w:tblGrid>
      <w:tr>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Label</w:t>
            </w:r>
          </w:p>
        </w:tc>
        <w:tc>
          <w:tcPr>
            <w:tcW w:type="dxa" w:w="13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Precision</w:t>
            </w:r>
          </w:p>
        </w:tc>
        <w:tc>
          <w:tcPr>
            <w:tcW w:type="dxa" w:w="13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Recall</w:t>
            </w:r>
          </w:p>
        </w:tc>
        <w:tc>
          <w:tcPr>
            <w:tcW w:type="dxa" w:w="13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F1-Score</w:t>
            </w:r>
          </w:p>
        </w:tc>
        <w:tc>
          <w:tcPr>
            <w:tcW w:type="dxa" w:w="13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Support</w:t>
            </w:r>
          </w:p>
        </w:tc>
        <w:tc>
          <w:tcPr>
            <w:tcW w:type="dxa" w:w="1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of Data</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seeking_advice</w:t>
            </w:r>
          </w:p>
        </w:tc>
        <w:tc>
          <w:tcPr>
            <w:tcW w:type="dxa" w:w="135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0.81</w:t>
            </w:r>
          </w:p>
        </w:tc>
        <w:tc>
          <w:tcPr>
            <w:tcW w:type="dxa" w:w="135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0.73</w:t>
            </w:r>
          </w:p>
        </w:tc>
        <w:tc>
          <w:tcPr>
            <w:tcW w:type="dxa" w:w="135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0.77</w:t>
            </w:r>
          </w:p>
        </w:tc>
        <w:tc>
          <w:tcPr>
            <w:tcW w:type="dxa" w:w="135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388</w:t>
            </w:r>
          </w:p>
        </w:tc>
        <w:tc>
          <w:tcPr>
            <w:tcW w:type="dxa" w:w="1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39.2%</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sharing_news_info</w:t>
            </w:r>
          </w:p>
        </w:tc>
        <w:tc>
          <w:tcPr>
            <w:tcW w:type="dxa" w:w="13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0.68</w:t>
            </w:r>
          </w:p>
        </w:tc>
        <w:tc>
          <w:tcPr>
            <w:tcW w:type="dxa" w:w="13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0.67</w:t>
            </w:r>
          </w:p>
        </w:tc>
        <w:tc>
          <w:tcPr>
            <w:tcW w:type="dxa" w:w="13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0.67</w:t>
            </w:r>
          </w:p>
        </w:tc>
        <w:tc>
          <w:tcPr>
            <w:tcW w:type="dxa" w:w="13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269</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27.1%</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sharing_win_loss</w:t>
            </w:r>
          </w:p>
        </w:tc>
        <w:tc>
          <w:tcPr>
            <w:tcW w:type="dxa" w:w="135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0.65</w:t>
            </w:r>
          </w:p>
        </w:tc>
        <w:tc>
          <w:tcPr>
            <w:tcW w:type="dxa" w:w="135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0.48</w:t>
            </w:r>
          </w:p>
        </w:tc>
        <w:tc>
          <w:tcPr>
            <w:tcW w:type="dxa" w:w="135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0.55</w:t>
            </w:r>
          </w:p>
        </w:tc>
        <w:tc>
          <w:tcPr>
            <w:tcW w:type="dxa" w:w="135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128</w:t>
            </w:r>
          </w:p>
        </w:tc>
        <w:tc>
          <w:tcPr>
            <w:tcW w:type="dxa" w:w="1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12.9%</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concept_explanation</w:t>
            </w:r>
          </w:p>
        </w:tc>
        <w:tc>
          <w:tcPr>
            <w:tcW w:type="dxa" w:w="13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0.51</w:t>
            </w:r>
          </w:p>
        </w:tc>
        <w:tc>
          <w:tcPr>
            <w:tcW w:type="dxa" w:w="13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0.78</w:t>
            </w:r>
          </w:p>
        </w:tc>
        <w:tc>
          <w:tcPr>
            <w:tcW w:type="dxa" w:w="13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0.62</w:t>
            </w:r>
          </w:p>
        </w:tc>
        <w:tc>
          <w:tcPr>
            <w:tcW w:type="dxa" w:w="13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109</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11.0%</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venting_emotional</w:t>
            </w:r>
          </w:p>
        </w:tc>
        <w:tc>
          <w:tcPr>
            <w:tcW w:type="dxa" w:w="135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0.45</w:t>
            </w:r>
          </w:p>
        </w:tc>
        <w:tc>
          <w:tcPr>
            <w:tcW w:type="dxa" w:w="135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0.57</w:t>
            </w:r>
          </w:p>
        </w:tc>
        <w:tc>
          <w:tcPr>
            <w:tcW w:type="dxa" w:w="135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0.50</w:t>
            </w:r>
          </w:p>
        </w:tc>
        <w:tc>
          <w:tcPr>
            <w:tcW w:type="dxa" w:w="135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97</w:t>
            </w:r>
          </w:p>
        </w:tc>
        <w:tc>
          <w:tcPr>
            <w:tcW w:type="dxa" w:w="1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9.8%</w:t>
            </w:r>
          </w:p>
        </w:tc>
      </w:tr>
    </w:tbl>
    <w:p>
      <w:pPr>
        <w:spacing w:before="80" w:after="120"/>
      </w:pPr>
      <w:r>
        <w:rPr>
          <w:rFonts w:ascii="Arial" w:cs="Arial" w:eastAsia="Arial" w:hAnsi="Arial"/>
          <w:i/>
          <w:iCs/>
          <w:color w:val="666666"/>
          <w:sz w:val="18"/>
          <w:szCs w:val="18"/>
        </w:rPr>
        <w:t xml:space="preserve">Table 1: Per-class performance of best model (Gemini 2.5 Pro) against human majority labels on holdout (n=991 valid predictions).</w:t>
      </w:r>
    </w:p>
    <w:p>
      <w:pPr>
        <w:spacing w:after="120" w:line="276"/>
      </w:pPr>
      <w:r>
        <w:rPr>
          <w:rFonts w:ascii="Arial" w:cs="Arial" w:eastAsia="Arial" w:hAnsi="Arial"/>
          <w:sz w:val="22"/>
          <w:szCs w:val="22"/>
        </w:rPr>
        <w:t xml:space="preserve">The most common class is seeking_advice (39%), reflecting the advice-driven nature of finance subreddits. The hardest class to classify is venting_emotional (F1=0.50), likely because emotional posts often contain advice-seeking elements as well, making the boundary ambiguous.</w:t>
      </w:r>
    </w:p>
    <w:p>
      <w:pPr>
        <w:pStyle w:val="Heading1"/>
        <w:spacing w:before="240" w:after="120"/>
      </w:pPr>
      <w:r>
        <w:rPr>
          <w:rFonts w:ascii="Arial" w:cs="Arial" w:eastAsia="Arial" w:hAnsi="Arial"/>
        </w:rPr>
        <w:t xml:space="preserve">4. Results: GenAI Benchmark Across 6 Models</w:t>
      </w:r>
    </w:p>
    <w:p>
      <w:pPr>
        <w:spacing w:after="120" w:line="276"/>
      </w:pPr>
      <w:r>
        <w:rPr>
          <w:rFonts w:ascii="Arial" w:cs="Arial" w:eastAsia="Arial" w:hAnsi="Arial"/>
          <w:sz w:val="22"/>
          <w:szCs w:val="22"/>
        </w:rPr>
        <w:t xml:space="preserve">We benchmarked six large language models from three suppliers (Google, OpenAI, Anthropic) on the 1,000-post holdout set, comparing each model's predictions against human majority labels established by three independent annotators.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1100"/>
        <w:gridCol w:w="1000"/>
        <w:gridCol w:w="1300"/>
        <w:gridCol w:w="186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Model</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Supplier</w:t>
            </w:r>
          </w:p>
        </w:tc>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Accuracy</w:t>
            </w:r>
          </w:p>
        </w:tc>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Macro F1</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MCC</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Kripp. α</w:t>
            </w:r>
          </w:p>
        </w:tc>
        <w:tc>
          <w:tcPr>
            <w:tcW w:type="dxa" w:w="1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18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bCs/>
                <w:sz w:val="18"/>
                <w:szCs w:val="18"/>
              </w:rPr>
              <w:t xml:space="preserve">Gemini 2.5 Pro</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Google</w:t>
            </w:r>
          </w:p>
        </w:tc>
        <w:tc>
          <w:tcPr>
            <w:tcW w:type="dxa" w:w="11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jc w:val="center"/>
            </w:pPr>
            <w:r>
              <w:rPr>
                <w:rFonts w:ascii="Arial" w:cs="Arial" w:eastAsia="Arial" w:hAnsi="Arial"/>
                <w:b/>
                <w:bCs/>
                <w:sz w:val="18"/>
                <w:szCs w:val="18"/>
              </w:rPr>
              <w:t xml:space="preserve">0.67</w:t>
            </w:r>
          </w:p>
        </w:tc>
        <w:tc>
          <w:tcPr>
            <w:tcW w:type="dxa" w:w="11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jc w:val="center"/>
            </w:pPr>
            <w:r>
              <w:rPr>
                <w:rFonts w:ascii="Arial" w:cs="Arial" w:eastAsia="Arial" w:hAnsi="Arial"/>
                <w:b/>
                <w:bCs/>
                <w:sz w:val="18"/>
                <w:szCs w:val="18"/>
              </w:rPr>
              <w:t xml:space="preserve">0.62</w:t>
            </w:r>
          </w:p>
        </w:tc>
        <w:tc>
          <w:tcPr>
            <w:tcW w:type="dxa" w:w="10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jc w:val="center"/>
            </w:pPr>
            <w:r>
              <w:rPr>
                <w:rFonts w:ascii="Arial" w:cs="Arial" w:eastAsia="Arial" w:hAnsi="Arial"/>
                <w:b/>
                <w:bCs/>
                <w:sz w:val="18"/>
                <w:szCs w:val="18"/>
              </w:rPr>
              <w:t xml:space="preserve">0.559</w:t>
            </w:r>
          </w:p>
        </w:tc>
        <w:tc>
          <w:tcPr>
            <w:tcW w:type="dxa" w:w="13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jc w:val="center"/>
            </w:pPr>
            <w:r>
              <w:rPr>
                <w:rFonts w:ascii="Arial" w:cs="Arial" w:eastAsia="Arial" w:hAnsi="Arial"/>
                <w:b/>
                <w:bCs/>
                <w:sz w:val="18"/>
                <w:szCs w:val="18"/>
              </w:rPr>
              <w:t xml:space="preserve">0.556</w:t>
            </w:r>
          </w:p>
        </w:tc>
        <w:tc>
          <w:tcPr>
            <w:tcW w:type="dxa" w:w="186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r>
              <w:rPr>
                <w:rFonts w:ascii="Arial" w:cs="Arial" w:eastAsia="Arial" w:hAnsi="Arial"/>
                <w:b w:val="false"/>
                <w:bCs w:val="false"/>
                <w:sz w:val="18"/>
                <w:szCs w:val="18"/>
              </w:rPr>
              <w:t xml:space="preserve">Best overall</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Claude Sonnet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Anthropic</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0.61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0.58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0.511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0.499</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GPT-3.5-turbo</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OpenAI</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0.62</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0.58</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0.506</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0.501</w:t>
            </w:r>
          </w:p>
        </w:tc>
        <w:tc>
          <w:tcPr>
            <w:tcW w:type="dxa" w:w="1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Claude Haiku</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Anthropic</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0.60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0.57</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0.496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0.483</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GPT-4o-mini</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OpenAI</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0.61</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0.58</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0.507</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0.488</w:t>
            </w:r>
          </w:p>
        </w:tc>
        <w:tc>
          <w:tcPr>
            <w:tcW w:type="dxa" w:w="1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Gemini 2.5 Flash</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Google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0.60*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0.58*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0.525*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0.525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Fastest / cheapest</w:t>
            </w:r>
          </w:p>
        </w:tc>
      </w:tr>
    </w:tbl>
    <w:p>
      <w:pPr>
        <w:spacing w:before="80" w:after="120"/>
      </w:pPr>
      <w:r>
        <w:rPr>
          <w:rFonts w:ascii="Arial" w:cs="Arial" w:eastAsia="Arial" w:hAnsi="Arial"/>
          <w:i/>
          <w:iCs/>
          <w:color w:val="666666"/>
          <w:sz w:val="18"/>
          <w:szCs w:val="18"/>
        </w:rPr>
        <w:t xml:space="preserve">Table 2: GenAI benchmark results. All metrics computed against human majority labels. *Flash evaluated on partial run (reproducibility pair). Best values bolded.</w:t>
      </w:r>
    </w:p>
    <w:p>
      <w:pPr>
        <w:spacing w:after="120" w:line="276"/>
      </w:pPr>
      <w:r>
        <w:rPr>
          <w:rFonts w:ascii="Arial" w:cs="Arial" w:eastAsia="Arial" w:hAnsi="Arial"/>
          <w:b/>
          <w:bCs/>
          <w:sz w:val="22"/>
          <w:szCs w:val="22"/>
        </w:rPr>
        <w:t xml:space="preserve">Best model: </w:t>
      </w:r>
      <w:r>
        <w:rPr>
          <w:rFonts w:ascii="Arial" w:cs="Arial" w:eastAsia="Arial" w:hAnsi="Arial"/>
          <w:sz w:val="22"/>
          <w:szCs w:val="22"/>
        </w:rPr>
        <w:t xml:space="preserve">Gemini 2.5 Pro achieved the highest accuracy (0.67), Macro F1 (0.62), MCC (0.559), and Krippendorff's alpha versus human labels (0.556). This represents moderate agreement with human annotators, which is consistent with the inherent subjectivity of intent classification.</w:t>
      </w:r>
    </w:p>
    <w:p>
      <w:pPr>
        <w:spacing w:after="120" w:line="276"/>
      </w:pPr>
      <w:r>
        <w:rPr>
          <w:rFonts w:ascii="Arial" w:cs="Arial" w:eastAsia="Arial" w:hAnsi="Arial"/>
          <w:b/>
          <w:bCs/>
          <w:sz w:val="22"/>
          <w:szCs w:val="22"/>
        </w:rPr>
        <w:t xml:space="preserve">Cross-model agreement: </w:t>
      </w:r>
      <w:r>
        <w:rPr>
          <w:rFonts w:ascii="Arial" w:cs="Arial" w:eastAsia="Arial" w:hAnsi="Arial"/>
          <w:sz w:val="22"/>
          <w:szCs w:val="22"/>
        </w:rPr>
        <w:t xml:space="preserve">Gemini Flash vs. Pro showed strong agreement (α = 0.810, 85% agreement), suggesting Google's model family produces consistent classifications. OpenAI and Anthropic models clustered together in performance (Macro F1 = 0.57–0.58), trailing Gemini Pro by a small but consistent margin.</w:t>
      </w:r>
    </w:p>
    <w:p>
      <w:pPr>
        <w:spacing w:after="120" w:line="276"/>
      </w:pPr>
      <w:r>
        <w:rPr>
          <w:rFonts w:ascii="Arial" w:cs="Arial" w:eastAsia="Arial" w:hAnsi="Arial"/>
          <w:b/>
          <w:bCs/>
          <w:sz w:val="22"/>
          <w:szCs w:val="22"/>
        </w:rPr>
        <w:t xml:space="preserve">Inter-rater reliability: </w:t>
      </w:r>
      <w:r>
        <w:rPr>
          <w:rFonts w:ascii="Arial" w:cs="Arial" w:eastAsia="Arial" w:hAnsi="Arial"/>
          <w:sz w:val="22"/>
          <w:szCs w:val="22"/>
        </w:rPr>
        <w:t xml:space="preserve">All three raters together (human + AI models) achieved Krippendorff's α in the 0.48–0.57 range, indicating moderate agreement. This level of agreement reflects the genuine ambiguity in intent classification; many posts blend advice-seeking with emotional venting or news sharing.</w:t>
      </w:r>
    </w:p>
    <w:p>
      <w:r>
        <w:br w:type="page"/>
      </w:r>
    </w:p>
    <w:p>
      <w:pPr>
        <w:pStyle w:val="Heading1"/>
        <w:spacing w:before="240" w:after="120"/>
      </w:pPr>
      <w:r>
        <w:rPr>
          <w:rFonts w:ascii="Arial" w:cs="Arial" w:eastAsia="Arial" w:hAnsi="Arial"/>
        </w:rPr>
        <w:t xml:space="preserve">5. Cost, Time, and Reproducibility</w:t>
      </w:r>
    </w:p>
    <w:p>
      <w:pPr>
        <w:spacing w:after="120" w:line="276"/>
      </w:pPr>
      <w:r>
        <w:rPr>
          <w:rFonts w:ascii="Arial" w:cs="Arial" w:eastAsia="Arial" w:hAnsi="Arial"/>
          <w:sz w:val="22"/>
          <w:szCs w:val="22"/>
        </w:rPr>
        <w:t xml:space="preserve">Cost efficiency varies significantly across models. For classifying 1,000 holdout posts:</w:t>
      </w:r>
    </w:p>
    <w:p>
      <w:pPr>
        <w:spacing w:after="120" w:line="276"/>
      </w:pPr>
      <w:r>
        <w:rPr>
          <w:rFonts w:ascii="Arial" w:cs="Arial" w:eastAsia="Arial" w:hAnsi="Arial"/>
          <w:b/>
          <w:bCs/>
          <w:sz w:val="22"/>
          <w:szCs w:val="22"/>
        </w:rPr>
        <w:t xml:space="preserve">Gemini 2.5 Flash: </w:t>
      </w:r>
      <w:r>
        <w:rPr>
          <w:rFonts w:ascii="Arial" w:cs="Arial" w:eastAsia="Arial" w:hAnsi="Arial"/>
          <w:sz w:val="22"/>
          <w:szCs w:val="22"/>
        </w:rPr>
        <w:t xml:space="preserve">Approximately $0.15 per 1,000 posts. Completed in ~55 minutes (including rate limit delays). Fastest and cheapest option.</w:t>
      </w:r>
    </w:p>
    <w:p>
      <w:pPr>
        <w:spacing w:after="120" w:line="276"/>
      </w:pPr>
      <w:r>
        <w:rPr>
          <w:rFonts w:ascii="Arial" w:cs="Arial" w:eastAsia="Arial" w:hAnsi="Arial"/>
          <w:b/>
          <w:bCs/>
          <w:sz w:val="22"/>
          <w:szCs w:val="22"/>
        </w:rPr>
        <w:t xml:space="preserve">Gemini 2.5 Pro: </w:t>
      </w:r>
      <w:r>
        <w:rPr>
          <w:rFonts w:ascii="Arial" w:cs="Arial" w:eastAsia="Arial" w:hAnsi="Arial"/>
          <w:sz w:val="22"/>
          <w:szCs w:val="22"/>
        </w:rPr>
        <w:t xml:space="preserve">Approximately $1.25 per 1,000 posts. Completed in ~150 minutes with periodic rate limiting. Best accuracy.</w:t>
      </w:r>
    </w:p>
    <w:p>
      <w:pPr>
        <w:spacing w:after="120" w:line="276"/>
      </w:pPr>
      <w:r>
        <w:rPr>
          <w:rFonts w:ascii="Arial" w:cs="Arial" w:eastAsia="Arial" w:hAnsi="Arial"/>
          <w:b/>
          <w:bCs/>
          <w:sz w:val="22"/>
          <w:szCs w:val="22"/>
        </w:rPr>
        <w:t xml:space="preserve">OpenAI (GPT-4o-mini, GPT-3.5-turbo): </w:t>
      </w:r>
      <w:r>
        <w:rPr>
          <w:rFonts w:ascii="Arial" w:cs="Arial" w:eastAsia="Arial" w:hAnsi="Arial"/>
          <w:sz w:val="22"/>
          <w:szCs w:val="22"/>
        </w:rPr>
        <w:t xml:space="preserve">Approximately $0.50–$2.00 per 1,000 posts depending on model.</w:t>
      </w:r>
    </w:p>
    <w:p>
      <w:pPr>
        <w:spacing w:after="120" w:line="276"/>
      </w:pPr>
      <w:r>
        <w:rPr>
          <w:rFonts w:ascii="Arial" w:cs="Arial" w:eastAsia="Arial" w:hAnsi="Arial"/>
          <w:b/>
          <w:bCs/>
          <w:sz w:val="22"/>
          <w:szCs w:val="22"/>
        </w:rPr>
        <w:t xml:space="preserve">Anthropic (Claude Haiku, Sonnet): </w:t>
      </w:r>
      <w:r>
        <w:rPr>
          <w:rFonts w:ascii="Arial" w:cs="Arial" w:eastAsia="Arial" w:hAnsi="Arial"/>
          <w:sz w:val="22"/>
          <w:szCs w:val="22"/>
        </w:rPr>
        <w:t xml:space="preserve">Approximately $0.25–$3.00 per 1,000 posts depending on model.</w:t>
      </w:r>
    </w:p>
    <w:p>
      <w:pPr>
        <w:spacing w:after="120" w:line="276"/>
      </w:pPr>
      <w:r>
        <w:rPr>
          <w:rFonts w:ascii="Arial" w:cs="Arial" w:eastAsia="Arial" w:hAnsi="Arial"/>
          <w:sz w:val="22"/>
          <w:szCs w:val="22"/>
        </w:rPr>
        <w:t xml:space="preserve">At scale (10,000 posts/month for ongoing monitoring), Gemini Flash would cost approximately $1.50/month while Gemini Pro would cost approximately $12.50/month. Both are operationally trivial costs for any firm.</w:t>
      </w:r>
    </w:p>
    <w:p>
      <w:pPr>
        <w:spacing w:after="120" w:line="276"/>
      </w:pPr>
      <w:r>
        <w:rPr>
          <w:rFonts w:ascii="Arial" w:cs="Arial" w:eastAsia="Arial" w:hAnsi="Arial"/>
          <w:b/>
          <w:bCs/>
          <w:sz w:val="22"/>
          <w:szCs w:val="22"/>
        </w:rPr>
        <w:t xml:space="preserve">Reproducibility: </w:t>
      </w:r>
      <w:r>
        <w:rPr>
          <w:rFonts w:ascii="Arial" w:cs="Arial" w:eastAsia="Arial" w:hAnsi="Arial"/>
          <w:sz w:val="22"/>
          <w:szCs w:val="22"/>
        </w:rPr>
        <w:t xml:space="preserve">Gemini 2.5 Flash achieved α = 0.588 across two runs. Gemini Flash vs. Pro cross-model agreement was α = 0.810. These moderate-to-good reproducibility scores indicate that genAI labeling is reasonably stable but not perfectly deterministic, as expected with temperature-based sampling.</w:t>
      </w:r>
    </w:p>
    <w:p>
      <w:pPr>
        <w:pStyle w:val="Heading1"/>
        <w:spacing w:before="240" w:after="120"/>
      </w:pPr>
      <w:r>
        <w:rPr>
          <w:rFonts w:ascii="Arial" w:cs="Arial" w:eastAsia="Arial" w:hAnsi="Arial"/>
        </w:rPr>
        <w:t xml:space="preserve">6. Recommendation</w:t>
      </w:r>
    </w:p>
    <w:p>
      <w:pPr>
        <w:spacing w:after="120" w:line="276"/>
      </w:pPr>
      <w:r>
        <w:rPr>
          <w:rFonts w:ascii="Arial" w:cs="Arial" w:eastAsia="Arial" w:hAnsi="Arial"/>
          <w:sz w:val="22"/>
          <w:szCs w:val="22"/>
        </w:rPr>
        <w:t xml:space="preserve">Based on our benchmark, we recommend Gemini 2.5 Pro as the primary labeling engine for this classification task. It achieved the highest performance across all metrics and showed strong cross-model consistency with Gemini Flash.</w:t>
      </w:r>
    </w:p>
    <w:p>
      <w:pPr>
        <w:spacing w:after="120" w:line="276"/>
      </w:pPr>
      <w:r>
        <w:rPr>
          <w:rFonts w:ascii="Arial" w:cs="Arial" w:eastAsia="Arial" w:hAnsi="Arial"/>
          <w:b/>
          <w:bCs/>
          <w:sz w:val="22"/>
          <w:szCs w:val="22"/>
        </w:rPr>
        <w:t xml:space="preserve">For production deployment, we recommend a two-stage approach: </w:t>
      </w:r>
      <w:r>
        <w:rPr>
          <w:rFonts w:ascii="Arial" w:cs="Arial" w:eastAsia="Arial" w:hAnsi="Arial"/>
          <w:sz w:val="22"/>
          <w:szCs w:val="22"/>
        </w:rPr>
        <w:t xml:space="preserve">(1) Use Gemini 2.5 Pro to label a large training corpus (15,000+ posts). (2) Fine-tune a specialist model (e.g., RoBERTa or DeBERTa) on the Pro-labeled data. The fine-tuned specialist eliminates per-query API costs, runs locally with sub-second inference, and provides deterministic reproducibility.</w:t>
      </w:r>
    </w:p>
    <w:p>
      <w:pPr>
        <w:spacing w:after="120" w:line="276"/>
      </w:pPr>
      <w:r>
        <w:rPr>
          <w:rFonts w:ascii="Arial" w:cs="Arial" w:eastAsia="Arial" w:hAnsi="Arial"/>
          <w:b/>
          <w:bCs/>
          <w:sz w:val="22"/>
          <w:szCs w:val="22"/>
        </w:rPr>
        <w:t xml:space="preserve">Expected outcome: </w:t>
      </w:r>
      <w:r>
        <w:rPr>
          <w:rFonts w:ascii="Arial" w:cs="Arial" w:eastAsia="Arial" w:hAnsi="Arial"/>
          <w:sz w:val="22"/>
          <w:szCs w:val="22"/>
        </w:rPr>
        <w:t xml:space="preserve">A fine-tuned specialist model typically matches or slightly exceeds the genAI labeler on in-domain data, at a fraction of the marginal cost (zero API fees after training). For a brokerage processing 50,000 posts/month, this translates to thousands of dollars in annual savings versus continuous API usage.</w:t>
      </w:r>
    </w:p>
    <w:p>
      <w:pPr>
        <w:spacing w:after="120" w:line="276"/>
      </w:pPr>
      <w:r>
        <w:rPr>
          <w:rFonts w:ascii="Arial" w:cs="Arial" w:eastAsia="Arial" w:hAnsi="Arial"/>
          <w:b/>
          <w:bCs/>
          <w:sz w:val="22"/>
          <w:szCs w:val="22"/>
        </w:rPr>
        <w:t xml:space="preserve">Limitations and next steps: </w:t>
      </w:r>
      <w:r>
        <w:rPr>
          <w:rFonts w:ascii="Arial" w:cs="Arial" w:eastAsia="Arial" w:hAnsi="Arial"/>
          <w:sz w:val="22"/>
          <w:szCs w:val="22"/>
        </w:rPr>
        <w:t xml:space="preserve">The current classifier achieves moderate agreement with human labels, reflecting genuine ambiguity in intent classification. Future improvements should focus on refining the label codebook for borderline cases (especially venting_emotional vs. seeking_advice), expanding training data, and implementing the fine-tuning pipeline for production deployment. Error analysis reveals that the hardest cases involve posts with mixed intents, where a user simultaneously vents about a loss and asks for advice on recovery.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Capstone: Reddit Finance Post Intent Classifier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2026-03-02T05:05:31.281Z</dcterms:created>
  <dcterms:modified xsi:type="dcterms:W3CDTF">2026-03-02T05:05:31.282Z</dcterms:modified>
</cp:coreProperties>
</file>

<file path=docProps/custom.xml><?xml version="1.0" encoding="utf-8"?>
<Properties xmlns="http://schemas.openxmlformats.org/officeDocument/2006/custom-properties" xmlns:vt="http://schemas.openxmlformats.org/officeDocument/2006/docPropsVTypes"/>
</file>