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9FB94" w14:textId="77777777" w:rsidR="009850B6" w:rsidRPr="009850B6" w:rsidRDefault="009850B6" w:rsidP="009850B6">
      <w:pPr>
        <w:rPr>
          <w:b/>
          <w:bCs/>
        </w:rPr>
      </w:pPr>
      <w:r w:rsidRPr="009850B6">
        <w:rPr>
          <w:b/>
          <w:bCs/>
        </w:rPr>
        <w:t>Dashboard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5717"/>
      </w:tblGrid>
      <w:tr w:rsidR="009850B6" w:rsidRPr="009850B6" w14:paraId="182C8120" w14:textId="77777777" w:rsidTr="009850B6">
        <w:trPr>
          <w:tblCellSpacing w:w="15" w:type="dxa"/>
        </w:trPr>
        <w:tc>
          <w:tcPr>
            <w:tcW w:w="0" w:type="auto"/>
            <w:tcBorders>
              <w:bottom w:val="single" w:sz="6" w:space="0" w:color="DCDFE5"/>
            </w:tcBorders>
            <w:vAlign w:val="center"/>
            <w:hideMark/>
          </w:tcPr>
          <w:p w14:paraId="1B856151" w14:textId="77777777" w:rsidR="009850B6" w:rsidRPr="009850B6" w:rsidRDefault="009850B6" w:rsidP="009850B6">
            <w:pPr>
              <w:rPr>
                <w:b/>
                <w:bCs/>
              </w:rPr>
            </w:pPr>
            <w:r w:rsidRPr="009850B6">
              <w:rPr>
                <w:b/>
                <w:bCs/>
              </w:rPr>
              <w:t>Field</w:t>
            </w:r>
          </w:p>
        </w:tc>
        <w:tc>
          <w:tcPr>
            <w:tcW w:w="0" w:type="auto"/>
            <w:tcBorders>
              <w:bottom w:val="single" w:sz="6" w:space="0" w:color="DCDFE5"/>
            </w:tcBorders>
            <w:vAlign w:val="center"/>
            <w:hideMark/>
          </w:tcPr>
          <w:p w14:paraId="66F32056" w14:textId="77777777" w:rsidR="009850B6" w:rsidRPr="009850B6" w:rsidRDefault="009850B6" w:rsidP="009850B6">
            <w:pPr>
              <w:rPr>
                <w:b/>
                <w:bCs/>
              </w:rPr>
            </w:pPr>
            <w:r w:rsidRPr="009850B6">
              <w:rPr>
                <w:b/>
                <w:bCs/>
              </w:rPr>
              <w:t>Value</w:t>
            </w:r>
          </w:p>
        </w:tc>
      </w:tr>
      <w:tr w:rsidR="009850B6" w:rsidRPr="009850B6" w14:paraId="7447D9FE" w14:textId="77777777" w:rsidTr="009850B6">
        <w:trPr>
          <w:tblCellSpacing w:w="15" w:type="dxa"/>
        </w:trPr>
        <w:tc>
          <w:tcPr>
            <w:tcW w:w="0" w:type="auto"/>
            <w:tcBorders>
              <w:bottom w:val="single" w:sz="6" w:space="0" w:color="DCDFE5"/>
            </w:tcBorders>
            <w:vAlign w:val="center"/>
            <w:hideMark/>
          </w:tcPr>
          <w:p w14:paraId="4F5A2812" w14:textId="77777777" w:rsidR="009850B6" w:rsidRPr="009850B6" w:rsidRDefault="009850B6" w:rsidP="009850B6">
            <w:r w:rsidRPr="009850B6">
              <w:rPr>
                <w:b/>
                <w:bCs/>
              </w:rPr>
              <w:t>Team ID</w:t>
            </w:r>
          </w:p>
        </w:tc>
        <w:tc>
          <w:tcPr>
            <w:tcW w:w="0" w:type="auto"/>
            <w:tcBorders>
              <w:bottom w:val="single" w:sz="6" w:space="0" w:color="DCDFE5"/>
            </w:tcBorders>
            <w:vAlign w:val="center"/>
            <w:hideMark/>
          </w:tcPr>
          <w:p w14:paraId="50C0173A" w14:textId="12107F01" w:rsidR="009850B6" w:rsidRPr="009850B6" w:rsidRDefault="00985714" w:rsidP="009850B6">
            <w:r>
              <w:t>MCA</w:t>
            </w:r>
          </w:p>
        </w:tc>
      </w:tr>
      <w:tr w:rsidR="009850B6" w:rsidRPr="009850B6" w14:paraId="25DAD0C9" w14:textId="77777777" w:rsidTr="009850B6">
        <w:trPr>
          <w:tblCellSpacing w:w="15" w:type="dxa"/>
        </w:trPr>
        <w:tc>
          <w:tcPr>
            <w:tcW w:w="0" w:type="auto"/>
            <w:tcBorders>
              <w:bottom w:val="single" w:sz="6" w:space="0" w:color="DCDFE5"/>
            </w:tcBorders>
            <w:vAlign w:val="center"/>
            <w:hideMark/>
          </w:tcPr>
          <w:p w14:paraId="0382E1E2" w14:textId="77777777" w:rsidR="009850B6" w:rsidRPr="009850B6" w:rsidRDefault="009850B6" w:rsidP="009850B6">
            <w:r w:rsidRPr="009850B6">
              <w:rPr>
                <w:b/>
                <w:bCs/>
              </w:rPr>
              <w:t>Project Name</w:t>
            </w:r>
          </w:p>
        </w:tc>
        <w:tc>
          <w:tcPr>
            <w:tcW w:w="0" w:type="auto"/>
            <w:tcBorders>
              <w:bottom w:val="single" w:sz="6" w:space="0" w:color="DCDFE5"/>
            </w:tcBorders>
            <w:vAlign w:val="center"/>
            <w:hideMark/>
          </w:tcPr>
          <w:p w14:paraId="4F205146" w14:textId="731A73B1" w:rsidR="009850B6" w:rsidRPr="009850B6" w:rsidRDefault="009850B6" w:rsidP="009850B6">
            <w:r w:rsidRPr="009850B6">
              <w:rPr>
                <w:b/>
                <w:bCs/>
              </w:rPr>
              <w:t>Strategic Employee Attrition Intelligence Dashboard</w:t>
            </w:r>
          </w:p>
        </w:tc>
      </w:tr>
      <w:tr w:rsidR="009850B6" w:rsidRPr="009850B6" w14:paraId="24704AD0" w14:textId="77777777" w:rsidTr="009850B6">
        <w:trPr>
          <w:tblCellSpacing w:w="15" w:type="dxa"/>
        </w:trPr>
        <w:tc>
          <w:tcPr>
            <w:tcW w:w="0" w:type="auto"/>
            <w:tcBorders>
              <w:bottom w:val="nil"/>
            </w:tcBorders>
            <w:vAlign w:val="center"/>
            <w:hideMark/>
          </w:tcPr>
          <w:p w14:paraId="56886724" w14:textId="77777777" w:rsidR="009850B6" w:rsidRPr="009850B6" w:rsidRDefault="009850B6" w:rsidP="009850B6">
            <w:r w:rsidRPr="009850B6">
              <w:rPr>
                <w:b/>
                <w:bCs/>
              </w:rPr>
              <w:t>Maximum Marks</w:t>
            </w:r>
          </w:p>
        </w:tc>
        <w:tc>
          <w:tcPr>
            <w:tcW w:w="0" w:type="auto"/>
            <w:tcBorders>
              <w:bottom w:val="nil"/>
            </w:tcBorders>
            <w:vAlign w:val="center"/>
            <w:hideMark/>
          </w:tcPr>
          <w:p w14:paraId="49E9ABCA" w14:textId="77777777" w:rsidR="009850B6" w:rsidRPr="009850B6" w:rsidRDefault="009850B6" w:rsidP="009850B6">
            <w:r w:rsidRPr="009850B6">
              <w:t>5 Marks</w:t>
            </w:r>
          </w:p>
        </w:tc>
      </w:tr>
    </w:tbl>
    <w:p w14:paraId="02F2CCA8" w14:textId="77777777" w:rsidR="009850B6" w:rsidRPr="009850B6" w:rsidRDefault="00000000" w:rsidP="009850B6">
      <w:r>
        <w:pict w14:anchorId="0EE1E855">
          <v:rect id="_x0000_i1025" style="width:0;height:1.5pt" o:hralign="center" o:hrstd="t" o:hr="t" fillcolor="#a0a0a0" stroked="f"/>
        </w:pict>
      </w:r>
    </w:p>
    <w:p w14:paraId="37A1FA43" w14:textId="77777777" w:rsidR="009850B6" w:rsidRPr="009850B6" w:rsidRDefault="009850B6" w:rsidP="009850B6">
      <w:r w:rsidRPr="009850B6">
        <w:t>Creating an effective dashboard involves thoughtful design to ensure that the presented information is clear, relevant, and easily understandable for the intended audience. Here are some key principles and best practices for dashboard design:</w:t>
      </w:r>
    </w:p>
    <w:p w14:paraId="5C0A9CC7" w14:textId="77777777" w:rsidR="009850B6" w:rsidRPr="009850B6" w:rsidRDefault="009850B6" w:rsidP="009850B6">
      <w:pPr>
        <w:rPr>
          <w:b/>
          <w:bCs/>
        </w:rPr>
      </w:pPr>
      <w:r w:rsidRPr="009850B6">
        <w:rPr>
          <w:b/>
          <w:bCs/>
        </w:rPr>
        <w:t>Activity 1: Interactive and visually appealing dashboards</w:t>
      </w:r>
    </w:p>
    <w:p w14:paraId="1E2D773B" w14:textId="77777777" w:rsidR="009850B6" w:rsidRPr="009850B6" w:rsidRDefault="009850B6" w:rsidP="009850B6">
      <w:r w:rsidRPr="009850B6">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5143CC5A" w14:textId="77777777" w:rsidR="009850B6" w:rsidRPr="009850B6" w:rsidRDefault="009850B6" w:rsidP="009850B6">
      <w:pPr>
        <w:numPr>
          <w:ilvl w:val="0"/>
          <w:numId w:val="1"/>
        </w:numPr>
      </w:pPr>
      <w:r w:rsidRPr="009850B6">
        <w:rPr>
          <w:b/>
          <w:bCs/>
        </w:rPr>
        <w:t>Clear and Intuitive Layout</w:t>
      </w:r>
    </w:p>
    <w:p w14:paraId="31038232" w14:textId="77777777" w:rsidR="009850B6" w:rsidRPr="009850B6" w:rsidRDefault="009850B6" w:rsidP="009850B6">
      <w:pPr>
        <w:numPr>
          <w:ilvl w:val="0"/>
          <w:numId w:val="1"/>
        </w:numPr>
      </w:pPr>
      <w:r w:rsidRPr="009850B6">
        <w:rPr>
          <w:b/>
          <w:bCs/>
        </w:rPr>
        <w:t>Use Appropriate Visualizations</w:t>
      </w:r>
    </w:p>
    <w:p w14:paraId="6EA68869" w14:textId="77777777" w:rsidR="009850B6" w:rsidRPr="009850B6" w:rsidRDefault="009850B6" w:rsidP="009850B6">
      <w:pPr>
        <w:numPr>
          <w:ilvl w:val="0"/>
          <w:numId w:val="1"/>
        </w:numPr>
      </w:pPr>
      <w:r w:rsidRPr="009850B6">
        <w:rPr>
          <w:b/>
          <w:bCs/>
        </w:rPr>
        <w:t>Colour and Theming</w:t>
      </w:r>
    </w:p>
    <w:p w14:paraId="05CC1298" w14:textId="77777777" w:rsidR="009850B6" w:rsidRPr="009850B6" w:rsidRDefault="009850B6" w:rsidP="009850B6">
      <w:pPr>
        <w:numPr>
          <w:ilvl w:val="0"/>
          <w:numId w:val="1"/>
        </w:numPr>
      </w:pPr>
      <w:r w:rsidRPr="009850B6">
        <w:rPr>
          <w:b/>
          <w:bCs/>
        </w:rPr>
        <w:t>Interactive Filters and Slicers</w:t>
      </w:r>
    </w:p>
    <w:p w14:paraId="00F1FACF" w14:textId="77777777" w:rsidR="009850B6" w:rsidRPr="009850B6" w:rsidRDefault="009850B6" w:rsidP="009850B6">
      <w:pPr>
        <w:numPr>
          <w:ilvl w:val="0"/>
          <w:numId w:val="1"/>
        </w:numPr>
      </w:pPr>
      <w:r w:rsidRPr="009850B6">
        <w:rPr>
          <w:b/>
          <w:bCs/>
        </w:rPr>
        <w:t>Drill-Down Capabilities</w:t>
      </w:r>
    </w:p>
    <w:p w14:paraId="5E2F8368" w14:textId="77777777" w:rsidR="009850B6" w:rsidRPr="009850B6" w:rsidRDefault="009850B6" w:rsidP="009850B6">
      <w:pPr>
        <w:numPr>
          <w:ilvl w:val="0"/>
          <w:numId w:val="1"/>
        </w:numPr>
      </w:pPr>
      <w:r w:rsidRPr="009850B6">
        <w:rPr>
          <w:b/>
          <w:bCs/>
        </w:rPr>
        <w:t>Responsive Design</w:t>
      </w:r>
    </w:p>
    <w:p w14:paraId="5FD10D10" w14:textId="77777777" w:rsidR="009850B6" w:rsidRPr="009850B6" w:rsidRDefault="009850B6" w:rsidP="009850B6">
      <w:pPr>
        <w:numPr>
          <w:ilvl w:val="0"/>
          <w:numId w:val="1"/>
        </w:numPr>
      </w:pPr>
      <w:r w:rsidRPr="009850B6">
        <w:rPr>
          <w:b/>
          <w:bCs/>
        </w:rPr>
        <w:t>Custom Visuals and Icons</w:t>
      </w:r>
    </w:p>
    <w:p w14:paraId="71EF13C6" w14:textId="77777777" w:rsidR="009850B6" w:rsidRPr="009850B6" w:rsidRDefault="009850B6" w:rsidP="009850B6">
      <w:pPr>
        <w:numPr>
          <w:ilvl w:val="0"/>
          <w:numId w:val="1"/>
        </w:numPr>
      </w:pPr>
      <w:r w:rsidRPr="009850B6">
        <w:rPr>
          <w:b/>
          <w:bCs/>
        </w:rPr>
        <w:t>Use of Infographics</w:t>
      </w:r>
    </w:p>
    <w:p w14:paraId="7BD68185" w14:textId="77777777" w:rsidR="009850B6" w:rsidRPr="009850B6" w:rsidRDefault="00000000" w:rsidP="009850B6">
      <w:r>
        <w:pict w14:anchorId="0B9AAC4B">
          <v:rect id="_x0000_i1026" style="width:0;height:1.5pt" o:hralign="center" o:hrstd="t" o:hr="t" fillcolor="#a0a0a0" stroked="f"/>
        </w:pict>
      </w:r>
    </w:p>
    <w:p w14:paraId="6F33CF6A" w14:textId="77777777" w:rsidR="009850B6" w:rsidRPr="009850B6" w:rsidRDefault="009850B6" w:rsidP="009850B6">
      <w:pPr>
        <w:rPr>
          <w:b/>
          <w:bCs/>
        </w:rPr>
      </w:pPr>
      <w:r w:rsidRPr="009850B6">
        <w:rPr>
          <w:b/>
          <w:bCs/>
        </w:rPr>
        <w:t>Dashboard Conceptual Interface Preview</w:t>
      </w:r>
    </w:p>
    <w:p w14:paraId="31A8F857" w14:textId="77777777" w:rsidR="009850B6" w:rsidRPr="009850B6" w:rsidRDefault="009850B6" w:rsidP="009850B6">
      <w:r w:rsidRPr="009850B6">
        <w:t>Below is the structural framework mapping our core workforce metrics (</w:t>
      </w:r>
      <w:r w:rsidRPr="009850B6">
        <w:rPr>
          <w:b/>
          <w:bCs/>
        </w:rPr>
        <w:t>5,000 total records</w:t>
      </w:r>
      <w:r w:rsidRPr="009850B6">
        <w:t>) and retention drivers into an executive visual control interface:</w:t>
      </w:r>
    </w:p>
    <w:p w14:paraId="5BE2EAAE" w14:textId="6310B39E" w:rsidR="009850B6" w:rsidRPr="009850B6" w:rsidRDefault="009850B6" w:rsidP="009850B6">
      <w:r w:rsidRPr="009850B6">
        <w:rPr>
          <w:noProof/>
        </w:rPr>
        <w:lastRenderedPageBreak/>
        <w:drawing>
          <wp:inline distT="0" distB="0" distL="0" distR="0" wp14:anchorId="2CE803B4" wp14:editId="1DE51053">
            <wp:extent cx="5731510" cy="31699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3A4BEB8F" w14:textId="063E9FC7" w:rsidR="009850B6" w:rsidRPr="009850B6" w:rsidRDefault="009850B6" w:rsidP="009850B6"/>
    <w:p w14:paraId="0D98B182" w14:textId="77777777" w:rsidR="009850B6" w:rsidRPr="009850B6" w:rsidRDefault="00000000" w:rsidP="009850B6">
      <w:r>
        <w:pict w14:anchorId="2506E2EE">
          <v:rect id="_x0000_i1027" style="width:0;height:1.5pt" o:hralign="center" o:hrstd="t" o:hr="t" fillcolor="#a0a0a0" stroked="f"/>
        </w:pict>
      </w:r>
    </w:p>
    <w:p w14:paraId="35DE7290" w14:textId="77777777" w:rsidR="009850B6" w:rsidRPr="009850B6" w:rsidRDefault="009850B6" w:rsidP="009850B6">
      <w:r w:rsidRPr="009850B6">
        <w:rPr>
          <w:b/>
          <w:bCs/>
        </w:rPr>
        <w:t>Note: Highlight the major outcomes in form of bullet points</w:t>
      </w:r>
    </w:p>
    <w:p w14:paraId="31DDC9D7" w14:textId="77777777" w:rsidR="009850B6" w:rsidRPr="009850B6" w:rsidRDefault="009850B6" w:rsidP="009850B6">
      <w:pPr>
        <w:rPr>
          <w:b/>
          <w:bCs/>
        </w:rPr>
      </w:pPr>
      <w:r w:rsidRPr="009850B6">
        <w:rPr>
          <w:b/>
          <w:bCs/>
        </w:rPr>
        <w:t>Sample:</w:t>
      </w:r>
    </w:p>
    <w:p w14:paraId="24951A8B" w14:textId="77777777" w:rsidR="009850B6" w:rsidRPr="009850B6" w:rsidRDefault="009850B6" w:rsidP="009850B6">
      <w:r w:rsidRPr="009850B6">
        <w:t>Here are five potential outcomes from the dashboard image provided:</w:t>
      </w:r>
    </w:p>
    <w:p w14:paraId="07280D62" w14:textId="77777777" w:rsidR="009850B6" w:rsidRPr="009850B6" w:rsidRDefault="009850B6" w:rsidP="009850B6">
      <w:pPr>
        <w:numPr>
          <w:ilvl w:val="0"/>
          <w:numId w:val="2"/>
        </w:numPr>
      </w:pPr>
      <w:r w:rsidRPr="009850B6">
        <w:rPr>
          <w:b/>
          <w:bCs/>
        </w:rPr>
        <w:t>Total Tracked Headcount:</w:t>
      </w:r>
      <w:r w:rsidRPr="009850B6">
        <w:t xml:space="preserve"> The system monitors an organizational footprint of </w:t>
      </w:r>
      <w:r w:rsidRPr="009850B6">
        <w:rPr>
          <w:b/>
          <w:bCs/>
        </w:rPr>
        <w:t>5,000 corporate employees</w:t>
      </w:r>
      <w:r w:rsidRPr="009850B6">
        <w:t>, establishing a comprehensive baseline for risk segmentation.</w:t>
      </w:r>
    </w:p>
    <w:p w14:paraId="269615A3" w14:textId="77777777" w:rsidR="009850B6" w:rsidRPr="009850B6" w:rsidRDefault="009850B6" w:rsidP="009850B6">
      <w:pPr>
        <w:numPr>
          <w:ilvl w:val="0"/>
          <w:numId w:val="2"/>
        </w:numPr>
      </w:pPr>
      <w:r w:rsidRPr="009850B6">
        <w:rPr>
          <w:b/>
          <w:bCs/>
        </w:rPr>
        <w:t>Macro Attrition Index:</w:t>
      </w:r>
      <w:r w:rsidRPr="009850B6">
        <w:t xml:space="preserve"> The interface isolates an official </w:t>
      </w:r>
      <w:r w:rsidRPr="009850B6">
        <w:rPr>
          <w:b/>
          <w:bCs/>
        </w:rPr>
        <w:t>turnover velocity of 17.9%</w:t>
      </w:r>
      <w:r w:rsidRPr="009850B6">
        <w:t>, visually flagging the metric to prioritize strategic retention budgets.</w:t>
      </w:r>
    </w:p>
    <w:p w14:paraId="66C8C80F" w14:textId="77777777" w:rsidR="009850B6" w:rsidRPr="009850B6" w:rsidRDefault="009850B6" w:rsidP="009850B6">
      <w:pPr>
        <w:numPr>
          <w:ilvl w:val="0"/>
          <w:numId w:val="2"/>
        </w:numPr>
      </w:pPr>
      <w:r w:rsidRPr="009850B6">
        <w:rPr>
          <w:b/>
          <w:bCs/>
        </w:rPr>
        <w:t>Exited Personnel Matrix:</w:t>
      </w:r>
      <w:r w:rsidRPr="009850B6">
        <w:t xml:space="preserve"> A dedicated volume metric maps the exact </w:t>
      </w:r>
      <w:r w:rsidRPr="009850B6">
        <w:rPr>
          <w:b/>
          <w:bCs/>
        </w:rPr>
        <w:t>895 historical departures</w:t>
      </w:r>
      <w:r w:rsidRPr="009850B6">
        <w:t>, providing clean target labels for predictive machine learning models.</w:t>
      </w:r>
    </w:p>
    <w:p w14:paraId="3FAFC9FB" w14:textId="77777777" w:rsidR="009850B6" w:rsidRPr="009850B6" w:rsidRDefault="009850B6" w:rsidP="009850B6">
      <w:pPr>
        <w:numPr>
          <w:ilvl w:val="0"/>
          <w:numId w:val="2"/>
        </w:numPr>
      </w:pPr>
      <w:r w:rsidRPr="009850B6">
        <w:rPr>
          <w:b/>
          <w:bCs/>
        </w:rPr>
        <w:t>Driver Predictive Weighting:</w:t>
      </w:r>
      <w:r w:rsidRPr="009850B6">
        <w:t xml:space="preserve"> The feature column rankings highlight that </w:t>
      </w:r>
      <w:r w:rsidRPr="009850B6">
        <w:rPr>
          <w:b/>
          <w:bCs/>
        </w:rPr>
        <w:t>Compensation Satisfaction</w:t>
      </w:r>
      <w:r w:rsidRPr="009850B6">
        <w:t xml:space="preserve"> and </w:t>
      </w:r>
      <w:r w:rsidRPr="009850B6">
        <w:rPr>
          <w:b/>
          <w:bCs/>
        </w:rPr>
        <w:t>Workload Balance</w:t>
      </w:r>
      <w:r w:rsidRPr="009850B6">
        <w:t xml:space="preserve"> serve as the strongest statistical triggers for employee flight.</w:t>
      </w:r>
    </w:p>
    <w:p w14:paraId="55E4768D" w14:textId="77777777" w:rsidR="009850B6" w:rsidRPr="009850B6" w:rsidRDefault="009850B6" w:rsidP="009850B6">
      <w:pPr>
        <w:numPr>
          <w:ilvl w:val="0"/>
          <w:numId w:val="2"/>
        </w:numPr>
      </w:pPr>
      <w:r w:rsidRPr="009850B6">
        <w:rPr>
          <w:b/>
          <w:bCs/>
        </w:rPr>
        <w:t>Work Arrangement Vulnerability:</w:t>
      </w:r>
      <w:r w:rsidRPr="009850B6">
        <w:t xml:space="preserve"> Risk filters across categorical channels display distinct hazard concentrations between </w:t>
      </w:r>
      <w:r w:rsidRPr="009850B6">
        <w:rPr>
          <w:b/>
          <w:bCs/>
        </w:rPr>
        <w:t>Fully Onsite</w:t>
      </w:r>
      <w:r w:rsidRPr="009850B6">
        <w:t xml:space="preserve">, </w:t>
      </w:r>
      <w:r w:rsidRPr="009850B6">
        <w:rPr>
          <w:b/>
          <w:bCs/>
        </w:rPr>
        <w:t>Hybrid</w:t>
      </w:r>
      <w:r w:rsidRPr="009850B6">
        <w:t xml:space="preserve">, and </w:t>
      </w:r>
      <w:r w:rsidRPr="009850B6">
        <w:rPr>
          <w:b/>
          <w:bCs/>
        </w:rPr>
        <w:t>Fully Remote</w:t>
      </w:r>
      <w:r w:rsidRPr="009850B6">
        <w:t xml:space="preserve"> work arrangements.</w:t>
      </w:r>
    </w:p>
    <w:p w14:paraId="38A4ED4B" w14:textId="0783BD8A" w:rsidR="009850B6" w:rsidRPr="009850B6" w:rsidRDefault="009850B6" w:rsidP="009850B6"/>
    <w:p w14:paraId="644F309E" w14:textId="77777777" w:rsidR="00C63497" w:rsidRDefault="00C63497"/>
    <w:sectPr w:rsidR="00C63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752984"/>
    <w:multiLevelType w:val="multilevel"/>
    <w:tmpl w:val="B6E4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058FA"/>
    <w:multiLevelType w:val="multilevel"/>
    <w:tmpl w:val="6006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953CC"/>
    <w:multiLevelType w:val="multilevel"/>
    <w:tmpl w:val="EFE4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5901491">
    <w:abstractNumId w:val="0"/>
  </w:num>
  <w:num w:numId="2" w16cid:durableId="1074476193">
    <w:abstractNumId w:val="2"/>
  </w:num>
  <w:num w:numId="3" w16cid:durableId="700858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B6"/>
    <w:rsid w:val="00623F32"/>
    <w:rsid w:val="0093172A"/>
    <w:rsid w:val="009850B6"/>
    <w:rsid w:val="00985714"/>
    <w:rsid w:val="00C63497"/>
    <w:rsid w:val="00D70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83DD"/>
  <w15:chartTrackingRefBased/>
  <w15:docId w15:val="{B19517A6-6096-46E4-889F-7EF49E613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0B6"/>
    <w:rPr>
      <w:rFonts w:eastAsiaTheme="majorEastAsia" w:cstheme="majorBidi"/>
      <w:color w:val="272727" w:themeColor="text1" w:themeTint="D8"/>
    </w:rPr>
  </w:style>
  <w:style w:type="paragraph" w:styleId="Title">
    <w:name w:val="Title"/>
    <w:basedOn w:val="Normal"/>
    <w:next w:val="Normal"/>
    <w:link w:val="TitleChar"/>
    <w:uiPriority w:val="10"/>
    <w:qFormat/>
    <w:rsid w:val="00985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B6"/>
    <w:pPr>
      <w:spacing w:before="160"/>
      <w:jc w:val="center"/>
    </w:pPr>
    <w:rPr>
      <w:i/>
      <w:iCs/>
      <w:color w:val="404040" w:themeColor="text1" w:themeTint="BF"/>
    </w:rPr>
  </w:style>
  <w:style w:type="character" w:customStyle="1" w:styleId="QuoteChar">
    <w:name w:val="Quote Char"/>
    <w:basedOn w:val="DefaultParagraphFont"/>
    <w:link w:val="Quote"/>
    <w:uiPriority w:val="29"/>
    <w:rsid w:val="009850B6"/>
    <w:rPr>
      <w:i/>
      <w:iCs/>
      <w:color w:val="404040" w:themeColor="text1" w:themeTint="BF"/>
    </w:rPr>
  </w:style>
  <w:style w:type="paragraph" w:styleId="ListParagraph">
    <w:name w:val="List Paragraph"/>
    <w:basedOn w:val="Normal"/>
    <w:uiPriority w:val="34"/>
    <w:qFormat/>
    <w:rsid w:val="009850B6"/>
    <w:pPr>
      <w:ind w:left="720"/>
      <w:contextualSpacing/>
    </w:pPr>
  </w:style>
  <w:style w:type="character" w:styleId="IntenseEmphasis">
    <w:name w:val="Intense Emphasis"/>
    <w:basedOn w:val="DefaultParagraphFont"/>
    <w:uiPriority w:val="21"/>
    <w:qFormat/>
    <w:rsid w:val="009850B6"/>
    <w:rPr>
      <w:i/>
      <w:iCs/>
      <w:color w:val="0F4761" w:themeColor="accent1" w:themeShade="BF"/>
    </w:rPr>
  </w:style>
  <w:style w:type="paragraph" w:styleId="IntenseQuote">
    <w:name w:val="Intense Quote"/>
    <w:basedOn w:val="Normal"/>
    <w:next w:val="Normal"/>
    <w:link w:val="IntenseQuoteChar"/>
    <w:uiPriority w:val="30"/>
    <w:qFormat/>
    <w:rsid w:val="00985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0B6"/>
    <w:rPr>
      <w:i/>
      <w:iCs/>
      <w:color w:val="0F4761" w:themeColor="accent1" w:themeShade="BF"/>
    </w:rPr>
  </w:style>
  <w:style w:type="character" w:styleId="IntenseReference">
    <w:name w:val="Intense Reference"/>
    <w:basedOn w:val="DefaultParagraphFont"/>
    <w:uiPriority w:val="32"/>
    <w:qFormat/>
    <w:rsid w:val="00985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784567">
      <w:bodyDiv w:val="1"/>
      <w:marLeft w:val="0"/>
      <w:marRight w:val="0"/>
      <w:marTop w:val="0"/>
      <w:marBottom w:val="0"/>
      <w:divBdr>
        <w:top w:val="none" w:sz="0" w:space="0" w:color="auto"/>
        <w:left w:val="none" w:sz="0" w:space="0" w:color="auto"/>
        <w:bottom w:val="none" w:sz="0" w:space="0" w:color="auto"/>
        <w:right w:val="none" w:sz="0" w:space="0" w:color="auto"/>
      </w:divBdr>
    </w:div>
    <w:div w:id="946735573">
      <w:bodyDiv w:val="1"/>
      <w:marLeft w:val="0"/>
      <w:marRight w:val="0"/>
      <w:marTop w:val="0"/>
      <w:marBottom w:val="0"/>
      <w:divBdr>
        <w:top w:val="none" w:sz="0" w:space="0" w:color="auto"/>
        <w:left w:val="none" w:sz="0" w:space="0" w:color="auto"/>
        <w:bottom w:val="none" w:sz="0" w:space="0" w:color="auto"/>
        <w:right w:val="none" w:sz="0" w:space="0" w:color="auto"/>
      </w:divBdr>
    </w:div>
    <w:div w:id="1333214268">
      <w:bodyDiv w:val="1"/>
      <w:marLeft w:val="0"/>
      <w:marRight w:val="0"/>
      <w:marTop w:val="0"/>
      <w:marBottom w:val="0"/>
      <w:divBdr>
        <w:top w:val="none" w:sz="0" w:space="0" w:color="auto"/>
        <w:left w:val="none" w:sz="0" w:space="0" w:color="auto"/>
        <w:bottom w:val="none" w:sz="0" w:space="0" w:color="auto"/>
        <w:right w:val="none" w:sz="0" w:space="0" w:color="auto"/>
      </w:divBdr>
      <w:divsChild>
        <w:div w:id="508838722">
          <w:marLeft w:val="-3"/>
          <w:marRight w:val="-3"/>
          <w:marTop w:val="0"/>
          <w:marBottom w:val="0"/>
          <w:divBdr>
            <w:top w:val="none" w:sz="0" w:space="0" w:color="auto"/>
            <w:left w:val="none" w:sz="0" w:space="0" w:color="auto"/>
            <w:bottom w:val="none" w:sz="0" w:space="0" w:color="auto"/>
            <w:right w:val="none" w:sz="0" w:space="0" w:color="auto"/>
          </w:divBdr>
          <w:divsChild>
            <w:div w:id="1306161751">
              <w:marLeft w:val="0"/>
              <w:marRight w:val="0"/>
              <w:marTop w:val="360"/>
              <w:marBottom w:val="0"/>
              <w:divBdr>
                <w:top w:val="none" w:sz="0" w:space="0" w:color="auto"/>
                <w:left w:val="none" w:sz="0" w:space="0" w:color="auto"/>
                <w:bottom w:val="none" w:sz="0" w:space="0" w:color="auto"/>
                <w:right w:val="none" w:sz="0" w:space="0" w:color="auto"/>
              </w:divBdr>
              <w:divsChild>
                <w:div w:id="1741904200">
                  <w:marLeft w:val="0"/>
                  <w:marRight w:val="0"/>
                  <w:marTop w:val="0"/>
                  <w:marBottom w:val="0"/>
                  <w:divBdr>
                    <w:top w:val="none" w:sz="0" w:space="0" w:color="auto"/>
                    <w:left w:val="none" w:sz="0" w:space="0" w:color="auto"/>
                    <w:bottom w:val="none" w:sz="0" w:space="0" w:color="auto"/>
                    <w:right w:val="none" w:sz="0" w:space="0" w:color="auto"/>
                  </w:divBdr>
                  <w:divsChild>
                    <w:div w:id="1441099886">
                      <w:marLeft w:val="0"/>
                      <w:marRight w:val="0"/>
                      <w:marTop w:val="0"/>
                      <w:marBottom w:val="0"/>
                      <w:divBdr>
                        <w:top w:val="none" w:sz="0" w:space="0" w:color="auto"/>
                        <w:left w:val="none" w:sz="0" w:space="0" w:color="auto"/>
                        <w:bottom w:val="none" w:sz="0" w:space="0" w:color="auto"/>
                        <w:right w:val="none" w:sz="0" w:space="0" w:color="auto"/>
                      </w:divBdr>
                      <w:divsChild>
                        <w:div w:id="1121875054">
                          <w:marLeft w:val="0"/>
                          <w:marRight w:val="0"/>
                          <w:marTop w:val="0"/>
                          <w:marBottom w:val="0"/>
                          <w:divBdr>
                            <w:top w:val="none" w:sz="0" w:space="0" w:color="auto"/>
                            <w:left w:val="none" w:sz="0" w:space="0" w:color="auto"/>
                            <w:bottom w:val="none" w:sz="0" w:space="0" w:color="auto"/>
                            <w:right w:val="none" w:sz="0" w:space="0" w:color="auto"/>
                          </w:divBdr>
                          <w:divsChild>
                            <w:div w:id="222721354">
                              <w:marLeft w:val="0"/>
                              <w:marRight w:val="0"/>
                              <w:marTop w:val="0"/>
                              <w:marBottom w:val="0"/>
                              <w:divBdr>
                                <w:top w:val="none" w:sz="0" w:space="0" w:color="auto"/>
                                <w:left w:val="none" w:sz="0" w:space="0" w:color="auto"/>
                                <w:bottom w:val="none" w:sz="0" w:space="0" w:color="auto"/>
                                <w:right w:val="none" w:sz="0" w:space="0" w:color="auto"/>
                              </w:divBdr>
                              <w:divsChild>
                                <w:div w:id="552500850">
                                  <w:marLeft w:val="0"/>
                                  <w:marRight w:val="0"/>
                                  <w:marTop w:val="0"/>
                                  <w:marBottom w:val="0"/>
                                  <w:divBdr>
                                    <w:top w:val="none" w:sz="0" w:space="0" w:color="auto"/>
                                    <w:left w:val="none" w:sz="0" w:space="0" w:color="auto"/>
                                    <w:bottom w:val="none" w:sz="0" w:space="0" w:color="auto"/>
                                    <w:right w:val="none" w:sz="0" w:space="0" w:color="auto"/>
                                  </w:divBdr>
                                  <w:divsChild>
                                    <w:div w:id="417942334">
                                      <w:marLeft w:val="0"/>
                                      <w:marRight w:val="0"/>
                                      <w:marTop w:val="0"/>
                                      <w:marBottom w:val="0"/>
                                      <w:divBdr>
                                        <w:top w:val="none" w:sz="0" w:space="0" w:color="auto"/>
                                        <w:left w:val="none" w:sz="0" w:space="0" w:color="auto"/>
                                        <w:bottom w:val="none" w:sz="0" w:space="0" w:color="auto"/>
                                        <w:right w:val="none" w:sz="0" w:space="0" w:color="auto"/>
                                      </w:divBdr>
                                      <w:divsChild>
                                        <w:div w:id="437991017">
                                          <w:marLeft w:val="0"/>
                                          <w:marRight w:val="0"/>
                                          <w:marTop w:val="360"/>
                                          <w:marBottom w:val="180"/>
                                          <w:divBdr>
                                            <w:top w:val="none" w:sz="0" w:space="0" w:color="auto"/>
                                            <w:left w:val="none" w:sz="0" w:space="0" w:color="auto"/>
                                            <w:bottom w:val="none" w:sz="0" w:space="0" w:color="auto"/>
                                            <w:right w:val="none" w:sz="0" w:space="0" w:color="auto"/>
                                          </w:divBdr>
                                        </w:div>
                                        <w:div w:id="1239173269">
                                          <w:marLeft w:val="0"/>
                                          <w:marRight w:val="0"/>
                                          <w:marTop w:val="60"/>
                                          <w:marBottom w:val="180"/>
                                          <w:divBdr>
                                            <w:top w:val="none" w:sz="0" w:space="0" w:color="auto"/>
                                            <w:left w:val="none" w:sz="0" w:space="0" w:color="auto"/>
                                            <w:bottom w:val="none" w:sz="0" w:space="0" w:color="auto"/>
                                            <w:right w:val="none" w:sz="0" w:space="0" w:color="auto"/>
                                          </w:divBdr>
                                        </w:div>
                                        <w:div w:id="146628202">
                                          <w:marLeft w:val="0"/>
                                          <w:marRight w:val="0"/>
                                          <w:marTop w:val="180"/>
                                          <w:marBottom w:val="240"/>
                                          <w:divBdr>
                                            <w:top w:val="none" w:sz="0" w:space="0" w:color="auto"/>
                                            <w:left w:val="none" w:sz="0" w:space="0" w:color="auto"/>
                                            <w:bottom w:val="none" w:sz="0" w:space="0" w:color="auto"/>
                                            <w:right w:val="none" w:sz="0" w:space="0" w:color="auto"/>
                                          </w:divBdr>
                                        </w:div>
                                        <w:div w:id="661546328">
                                          <w:marLeft w:val="0"/>
                                          <w:marRight w:val="0"/>
                                          <w:marTop w:val="360"/>
                                          <w:marBottom w:val="180"/>
                                          <w:divBdr>
                                            <w:top w:val="none" w:sz="0" w:space="0" w:color="auto"/>
                                            <w:left w:val="none" w:sz="0" w:space="0" w:color="auto"/>
                                            <w:bottom w:val="none" w:sz="0" w:space="0" w:color="auto"/>
                                            <w:right w:val="none" w:sz="0" w:space="0" w:color="auto"/>
                                          </w:divBdr>
                                        </w:div>
                                        <w:div w:id="53506898">
                                          <w:marLeft w:val="0"/>
                                          <w:marRight w:val="0"/>
                                          <w:marTop w:val="180"/>
                                          <w:marBottom w:val="240"/>
                                          <w:divBdr>
                                            <w:top w:val="none" w:sz="0" w:space="0" w:color="auto"/>
                                            <w:left w:val="none" w:sz="0" w:space="0" w:color="auto"/>
                                            <w:bottom w:val="none" w:sz="0" w:space="0" w:color="auto"/>
                                            <w:right w:val="none" w:sz="0" w:space="0" w:color="auto"/>
                                          </w:divBdr>
                                        </w:div>
                                        <w:div w:id="342558660">
                                          <w:marLeft w:val="0"/>
                                          <w:marRight w:val="0"/>
                                          <w:marTop w:val="360"/>
                                          <w:marBottom w:val="180"/>
                                          <w:divBdr>
                                            <w:top w:val="none" w:sz="0" w:space="0" w:color="auto"/>
                                            <w:left w:val="none" w:sz="0" w:space="0" w:color="auto"/>
                                            <w:bottom w:val="none" w:sz="0" w:space="0" w:color="auto"/>
                                            <w:right w:val="none" w:sz="0" w:space="0" w:color="auto"/>
                                          </w:divBdr>
                                        </w:div>
                                        <w:div w:id="1949506270">
                                          <w:marLeft w:val="0"/>
                                          <w:marRight w:val="0"/>
                                          <w:marTop w:val="180"/>
                                          <w:marBottom w:val="240"/>
                                          <w:divBdr>
                                            <w:top w:val="none" w:sz="0" w:space="0" w:color="auto"/>
                                            <w:left w:val="none" w:sz="0" w:space="0" w:color="auto"/>
                                            <w:bottom w:val="none" w:sz="0" w:space="0" w:color="auto"/>
                                            <w:right w:val="none" w:sz="0" w:space="0" w:color="auto"/>
                                          </w:divBdr>
                                        </w:div>
                                        <w:div w:id="1699697247">
                                          <w:marLeft w:val="0"/>
                                          <w:marRight w:val="0"/>
                                          <w:marTop w:val="0"/>
                                          <w:marBottom w:val="0"/>
                                          <w:divBdr>
                                            <w:top w:val="none" w:sz="0" w:space="0" w:color="auto"/>
                                            <w:left w:val="none" w:sz="0" w:space="0" w:color="auto"/>
                                            <w:bottom w:val="none" w:sz="0" w:space="0" w:color="auto"/>
                                            <w:right w:val="none" w:sz="0" w:space="0" w:color="auto"/>
                                          </w:divBdr>
                                          <w:divsChild>
                                            <w:div w:id="933634903">
                                              <w:marLeft w:val="0"/>
                                              <w:marRight w:val="0"/>
                                              <w:marTop w:val="0"/>
                                              <w:marBottom w:val="0"/>
                                              <w:divBdr>
                                                <w:top w:val="none" w:sz="0" w:space="0" w:color="auto"/>
                                                <w:left w:val="none" w:sz="0" w:space="0" w:color="auto"/>
                                                <w:bottom w:val="none" w:sz="0" w:space="0" w:color="auto"/>
                                                <w:right w:val="none" w:sz="0" w:space="0" w:color="auto"/>
                                              </w:divBdr>
                                            </w:div>
                                          </w:divsChild>
                                        </w:div>
                                        <w:div w:id="747074576">
                                          <w:marLeft w:val="0"/>
                                          <w:marRight w:val="0"/>
                                          <w:marTop w:val="180"/>
                                          <w:marBottom w:val="240"/>
                                          <w:divBdr>
                                            <w:top w:val="none" w:sz="0" w:space="0" w:color="auto"/>
                                            <w:left w:val="none" w:sz="0" w:space="0" w:color="auto"/>
                                            <w:bottom w:val="none" w:sz="0" w:space="0" w:color="auto"/>
                                            <w:right w:val="none" w:sz="0" w:space="0" w:color="auto"/>
                                          </w:divBdr>
                                        </w:div>
                                        <w:div w:id="1078986745">
                                          <w:marLeft w:val="0"/>
                                          <w:marRight w:val="0"/>
                                          <w:marTop w:val="360"/>
                                          <w:marBottom w:val="180"/>
                                          <w:divBdr>
                                            <w:top w:val="none" w:sz="0" w:space="0" w:color="auto"/>
                                            <w:left w:val="none" w:sz="0" w:space="0" w:color="auto"/>
                                            <w:bottom w:val="none" w:sz="0" w:space="0" w:color="auto"/>
                                            <w:right w:val="none" w:sz="0" w:space="0" w:color="auto"/>
                                          </w:divBdr>
                                        </w:div>
                                        <w:div w:id="1435320769">
                                          <w:marLeft w:val="0"/>
                                          <w:marRight w:val="0"/>
                                          <w:marTop w:val="180"/>
                                          <w:marBottom w:val="240"/>
                                          <w:divBdr>
                                            <w:top w:val="none" w:sz="0" w:space="0" w:color="auto"/>
                                            <w:left w:val="none" w:sz="0" w:space="0" w:color="auto"/>
                                            <w:bottom w:val="none" w:sz="0" w:space="0" w:color="auto"/>
                                            <w:right w:val="none" w:sz="0" w:space="0" w:color="auto"/>
                                          </w:divBdr>
                                        </w:div>
                                        <w:div w:id="432676013">
                                          <w:marLeft w:val="0"/>
                                          <w:marRight w:val="0"/>
                                          <w:marTop w:val="0"/>
                                          <w:marBottom w:val="0"/>
                                          <w:divBdr>
                                            <w:top w:val="none" w:sz="0" w:space="0" w:color="auto"/>
                                            <w:left w:val="none" w:sz="0" w:space="0" w:color="auto"/>
                                            <w:bottom w:val="none" w:sz="0" w:space="0" w:color="auto"/>
                                            <w:right w:val="none" w:sz="0" w:space="0" w:color="auto"/>
                                          </w:divBdr>
                                          <w:divsChild>
                                            <w:div w:id="933266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3686419">
      <w:bodyDiv w:val="1"/>
      <w:marLeft w:val="0"/>
      <w:marRight w:val="0"/>
      <w:marTop w:val="0"/>
      <w:marBottom w:val="0"/>
      <w:divBdr>
        <w:top w:val="none" w:sz="0" w:space="0" w:color="auto"/>
        <w:left w:val="none" w:sz="0" w:space="0" w:color="auto"/>
        <w:bottom w:val="none" w:sz="0" w:space="0" w:color="auto"/>
        <w:right w:val="none" w:sz="0" w:space="0" w:color="auto"/>
      </w:divBdr>
      <w:divsChild>
        <w:div w:id="1732338344">
          <w:marLeft w:val="-3"/>
          <w:marRight w:val="-3"/>
          <w:marTop w:val="0"/>
          <w:marBottom w:val="0"/>
          <w:divBdr>
            <w:top w:val="none" w:sz="0" w:space="0" w:color="auto"/>
            <w:left w:val="none" w:sz="0" w:space="0" w:color="auto"/>
            <w:bottom w:val="none" w:sz="0" w:space="0" w:color="auto"/>
            <w:right w:val="none" w:sz="0" w:space="0" w:color="auto"/>
          </w:divBdr>
          <w:divsChild>
            <w:div w:id="2067676330">
              <w:marLeft w:val="0"/>
              <w:marRight w:val="0"/>
              <w:marTop w:val="360"/>
              <w:marBottom w:val="0"/>
              <w:divBdr>
                <w:top w:val="none" w:sz="0" w:space="0" w:color="auto"/>
                <w:left w:val="none" w:sz="0" w:space="0" w:color="auto"/>
                <w:bottom w:val="none" w:sz="0" w:space="0" w:color="auto"/>
                <w:right w:val="none" w:sz="0" w:space="0" w:color="auto"/>
              </w:divBdr>
              <w:divsChild>
                <w:div w:id="1947732762">
                  <w:marLeft w:val="0"/>
                  <w:marRight w:val="0"/>
                  <w:marTop w:val="0"/>
                  <w:marBottom w:val="0"/>
                  <w:divBdr>
                    <w:top w:val="none" w:sz="0" w:space="0" w:color="auto"/>
                    <w:left w:val="none" w:sz="0" w:space="0" w:color="auto"/>
                    <w:bottom w:val="none" w:sz="0" w:space="0" w:color="auto"/>
                    <w:right w:val="none" w:sz="0" w:space="0" w:color="auto"/>
                  </w:divBdr>
                  <w:divsChild>
                    <w:div w:id="1475608746">
                      <w:marLeft w:val="0"/>
                      <w:marRight w:val="0"/>
                      <w:marTop w:val="0"/>
                      <w:marBottom w:val="0"/>
                      <w:divBdr>
                        <w:top w:val="none" w:sz="0" w:space="0" w:color="auto"/>
                        <w:left w:val="none" w:sz="0" w:space="0" w:color="auto"/>
                        <w:bottom w:val="none" w:sz="0" w:space="0" w:color="auto"/>
                        <w:right w:val="none" w:sz="0" w:space="0" w:color="auto"/>
                      </w:divBdr>
                      <w:divsChild>
                        <w:div w:id="240916701">
                          <w:marLeft w:val="0"/>
                          <w:marRight w:val="0"/>
                          <w:marTop w:val="0"/>
                          <w:marBottom w:val="0"/>
                          <w:divBdr>
                            <w:top w:val="none" w:sz="0" w:space="0" w:color="auto"/>
                            <w:left w:val="none" w:sz="0" w:space="0" w:color="auto"/>
                            <w:bottom w:val="none" w:sz="0" w:space="0" w:color="auto"/>
                            <w:right w:val="none" w:sz="0" w:space="0" w:color="auto"/>
                          </w:divBdr>
                          <w:divsChild>
                            <w:div w:id="681664739">
                              <w:marLeft w:val="0"/>
                              <w:marRight w:val="0"/>
                              <w:marTop w:val="0"/>
                              <w:marBottom w:val="0"/>
                              <w:divBdr>
                                <w:top w:val="none" w:sz="0" w:space="0" w:color="auto"/>
                                <w:left w:val="none" w:sz="0" w:space="0" w:color="auto"/>
                                <w:bottom w:val="none" w:sz="0" w:space="0" w:color="auto"/>
                                <w:right w:val="none" w:sz="0" w:space="0" w:color="auto"/>
                              </w:divBdr>
                              <w:divsChild>
                                <w:div w:id="1568764483">
                                  <w:marLeft w:val="0"/>
                                  <w:marRight w:val="0"/>
                                  <w:marTop w:val="0"/>
                                  <w:marBottom w:val="0"/>
                                  <w:divBdr>
                                    <w:top w:val="none" w:sz="0" w:space="0" w:color="auto"/>
                                    <w:left w:val="none" w:sz="0" w:space="0" w:color="auto"/>
                                    <w:bottom w:val="none" w:sz="0" w:space="0" w:color="auto"/>
                                    <w:right w:val="none" w:sz="0" w:space="0" w:color="auto"/>
                                  </w:divBdr>
                                  <w:divsChild>
                                    <w:div w:id="1927615045">
                                      <w:marLeft w:val="0"/>
                                      <w:marRight w:val="0"/>
                                      <w:marTop w:val="0"/>
                                      <w:marBottom w:val="0"/>
                                      <w:divBdr>
                                        <w:top w:val="none" w:sz="0" w:space="0" w:color="auto"/>
                                        <w:left w:val="none" w:sz="0" w:space="0" w:color="auto"/>
                                        <w:bottom w:val="none" w:sz="0" w:space="0" w:color="auto"/>
                                        <w:right w:val="none" w:sz="0" w:space="0" w:color="auto"/>
                                      </w:divBdr>
                                      <w:divsChild>
                                        <w:div w:id="1340352900">
                                          <w:marLeft w:val="0"/>
                                          <w:marRight w:val="0"/>
                                          <w:marTop w:val="360"/>
                                          <w:marBottom w:val="180"/>
                                          <w:divBdr>
                                            <w:top w:val="none" w:sz="0" w:space="0" w:color="auto"/>
                                            <w:left w:val="none" w:sz="0" w:space="0" w:color="auto"/>
                                            <w:bottom w:val="none" w:sz="0" w:space="0" w:color="auto"/>
                                            <w:right w:val="none" w:sz="0" w:space="0" w:color="auto"/>
                                          </w:divBdr>
                                        </w:div>
                                        <w:div w:id="166598121">
                                          <w:marLeft w:val="0"/>
                                          <w:marRight w:val="0"/>
                                          <w:marTop w:val="60"/>
                                          <w:marBottom w:val="180"/>
                                          <w:divBdr>
                                            <w:top w:val="none" w:sz="0" w:space="0" w:color="auto"/>
                                            <w:left w:val="none" w:sz="0" w:space="0" w:color="auto"/>
                                            <w:bottom w:val="none" w:sz="0" w:space="0" w:color="auto"/>
                                            <w:right w:val="none" w:sz="0" w:space="0" w:color="auto"/>
                                          </w:divBdr>
                                        </w:div>
                                        <w:div w:id="398212468">
                                          <w:marLeft w:val="0"/>
                                          <w:marRight w:val="0"/>
                                          <w:marTop w:val="180"/>
                                          <w:marBottom w:val="240"/>
                                          <w:divBdr>
                                            <w:top w:val="none" w:sz="0" w:space="0" w:color="auto"/>
                                            <w:left w:val="none" w:sz="0" w:space="0" w:color="auto"/>
                                            <w:bottom w:val="none" w:sz="0" w:space="0" w:color="auto"/>
                                            <w:right w:val="none" w:sz="0" w:space="0" w:color="auto"/>
                                          </w:divBdr>
                                        </w:div>
                                        <w:div w:id="612054535">
                                          <w:marLeft w:val="0"/>
                                          <w:marRight w:val="0"/>
                                          <w:marTop w:val="360"/>
                                          <w:marBottom w:val="180"/>
                                          <w:divBdr>
                                            <w:top w:val="none" w:sz="0" w:space="0" w:color="auto"/>
                                            <w:left w:val="none" w:sz="0" w:space="0" w:color="auto"/>
                                            <w:bottom w:val="none" w:sz="0" w:space="0" w:color="auto"/>
                                            <w:right w:val="none" w:sz="0" w:space="0" w:color="auto"/>
                                          </w:divBdr>
                                        </w:div>
                                        <w:div w:id="1332181539">
                                          <w:marLeft w:val="0"/>
                                          <w:marRight w:val="0"/>
                                          <w:marTop w:val="180"/>
                                          <w:marBottom w:val="240"/>
                                          <w:divBdr>
                                            <w:top w:val="none" w:sz="0" w:space="0" w:color="auto"/>
                                            <w:left w:val="none" w:sz="0" w:space="0" w:color="auto"/>
                                            <w:bottom w:val="none" w:sz="0" w:space="0" w:color="auto"/>
                                            <w:right w:val="none" w:sz="0" w:space="0" w:color="auto"/>
                                          </w:divBdr>
                                        </w:div>
                                        <w:div w:id="120273812">
                                          <w:marLeft w:val="0"/>
                                          <w:marRight w:val="0"/>
                                          <w:marTop w:val="360"/>
                                          <w:marBottom w:val="180"/>
                                          <w:divBdr>
                                            <w:top w:val="none" w:sz="0" w:space="0" w:color="auto"/>
                                            <w:left w:val="none" w:sz="0" w:space="0" w:color="auto"/>
                                            <w:bottom w:val="none" w:sz="0" w:space="0" w:color="auto"/>
                                            <w:right w:val="none" w:sz="0" w:space="0" w:color="auto"/>
                                          </w:divBdr>
                                        </w:div>
                                        <w:div w:id="693969225">
                                          <w:marLeft w:val="0"/>
                                          <w:marRight w:val="0"/>
                                          <w:marTop w:val="180"/>
                                          <w:marBottom w:val="240"/>
                                          <w:divBdr>
                                            <w:top w:val="none" w:sz="0" w:space="0" w:color="auto"/>
                                            <w:left w:val="none" w:sz="0" w:space="0" w:color="auto"/>
                                            <w:bottom w:val="none" w:sz="0" w:space="0" w:color="auto"/>
                                            <w:right w:val="none" w:sz="0" w:space="0" w:color="auto"/>
                                          </w:divBdr>
                                        </w:div>
                                        <w:div w:id="1331716456">
                                          <w:marLeft w:val="0"/>
                                          <w:marRight w:val="0"/>
                                          <w:marTop w:val="0"/>
                                          <w:marBottom w:val="0"/>
                                          <w:divBdr>
                                            <w:top w:val="none" w:sz="0" w:space="0" w:color="auto"/>
                                            <w:left w:val="none" w:sz="0" w:space="0" w:color="auto"/>
                                            <w:bottom w:val="none" w:sz="0" w:space="0" w:color="auto"/>
                                            <w:right w:val="none" w:sz="0" w:space="0" w:color="auto"/>
                                          </w:divBdr>
                                          <w:divsChild>
                                            <w:div w:id="189338577">
                                              <w:marLeft w:val="0"/>
                                              <w:marRight w:val="0"/>
                                              <w:marTop w:val="0"/>
                                              <w:marBottom w:val="0"/>
                                              <w:divBdr>
                                                <w:top w:val="none" w:sz="0" w:space="0" w:color="auto"/>
                                                <w:left w:val="none" w:sz="0" w:space="0" w:color="auto"/>
                                                <w:bottom w:val="none" w:sz="0" w:space="0" w:color="auto"/>
                                                <w:right w:val="none" w:sz="0" w:space="0" w:color="auto"/>
                                              </w:divBdr>
                                            </w:div>
                                          </w:divsChild>
                                        </w:div>
                                        <w:div w:id="116147392">
                                          <w:marLeft w:val="0"/>
                                          <w:marRight w:val="0"/>
                                          <w:marTop w:val="180"/>
                                          <w:marBottom w:val="240"/>
                                          <w:divBdr>
                                            <w:top w:val="none" w:sz="0" w:space="0" w:color="auto"/>
                                            <w:left w:val="none" w:sz="0" w:space="0" w:color="auto"/>
                                            <w:bottom w:val="none" w:sz="0" w:space="0" w:color="auto"/>
                                            <w:right w:val="none" w:sz="0" w:space="0" w:color="auto"/>
                                          </w:divBdr>
                                        </w:div>
                                        <w:div w:id="314727609">
                                          <w:marLeft w:val="0"/>
                                          <w:marRight w:val="0"/>
                                          <w:marTop w:val="360"/>
                                          <w:marBottom w:val="180"/>
                                          <w:divBdr>
                                            <w:top w:val="none" w:sz="0" w:space="0" w:color="auto"/>
                                            <w:left w:val="none" w:sz="0" w:space="0" w:color="auto"/>
                                            <w:bottom w:val="none" w:sz="0" w:space="0" w:color="auto"/>
                                            <w:right w:val="none" w:sz="0" w:space="0" w:color="auto"/>
                                          </w:divBdr>
                                        </w:div>
                                        <w:div w:id="1164928136">
                                          <w:marLeft w:val="0"/>
                                          <w:marRight w:val="0"/>
                                          <w:marTop w:val="180"/>
                                          <w:marBottom w:val="240"/>
                                          <w:divBdr>
                                            <w:top w:val="none" w:sz="0" w:space="0" w:color="auto"/>
                                            <w:left w:val="none" w:sz="0" w:space="0" w:color="auto"/>
                                            <w:bottom w:val="none" w:sz="0" w:space="0" w:color="auto"/>
                                            <w:right w:val="none" w:sz="0" w:space="0" w:color="auto"/>
                                          </w:divBdr>
                                        </w:div>
                                        <w:div w:id="548643">
                                          <w:marLeft w:val="0"/>
                                          <w:marRight w:val="0"/>
                                          <w:marTop w:val="0"/>
                                          <w:marBottom w:val="0"/>
                                          <w:divBdr>
                                            <w:top w:val="none" w:sz="0" w:space="0" w:color="auto"/>
                                            <w:left w:val="none" w:sz="0" w:space="0" w:color="auto"/>
                                            <w:bottom w:val="none" w:sz="0" w:space="0" w:color="auto"/>
                                            <w:right w:val="none" w:sz="0" w:space="0" w:color="auto"/>
                                          </w:divBdr>
                                          <w:divsChild>
                                            <w:div w:id="126642308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318</Words>
  <Characters>1818</Characters>
  <Application>Microsoft Office Word</Application>
  <DocSecurity>0</DocSecurity>
  <Lines>15</Lines>
  <Paragraphs>4</Paragraphs>
  <ScaleCrop>false</ScaleCrop>
  <Company>Sri Padmavati Mahila Visvavidyalayam</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2026-09-21T06:47:00Z</dcterms:created>
  <dcterms:modified xsi:type="dcterms:W3CDTF">2026-09-21T08:52:00Z</dcterms:modified>
</cp:coreProperties>
</file>