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120"/>
      </w:pPr>
      <w:r>
        <w:rPr>
          <w:rFonts w:ascii="Calibri" w:hAnsi="Calibri"/>
          <w:b/>
          <w:color w:val="078A83"/>
          <w:sz w:val="18"/>
        </w:rPr>
        <w:t>PARTNER INTEGRATION SPECIFICATION</w:t>
      </w:r>
    </w:p>
    <w:p>
      <w:pPr>
        <w:spacing w:after="160"/>
        <w:jc w:val="left"/>
      </w:pPr>
      <w:r>
        <w:rPr>
          <w:rFonts w:ascii="Calibri" w:hAnsi="Calibri"/>
          <w:b/>
          <w:color w:val="0B2545"/>
          <w:sz w:val="60"/>
        </w:rPr>
        <w:t>CargoPilot Integration Partner Guide</w:t>
      </w:r>
    </w:p>
    <w:p>
      <w:pPr>
        <w:spacing w:after="480"/>
        <w:jc w:val="left"/>
      </w:pPr>
      <w:r>
        <w:rPr>
          <w:rFonts w:ascii="Calibri" w:hAnsi="Calibri"/>
          <w:color w:val="5B677A"/>
          <w:sz w:val="28"/>
        </w:rPr>
        <w:t>Secure, reliable integration contracts for carriers, SMS providers, webhook partners, and enterprise systems.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4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Document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4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Version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1.0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Published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June 3, 2026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Audience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External partners and implementation teams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Classification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Partner use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Support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Assigned during partner onboarding</w:t>
            </w:r>
          </w:p>
        </w:tc>
      </w:tr>
    </w:tbl>
    <w:p>
      <w:pPr>
        <w:spacing w:after="20"/>
      </w:pPr>
    </w:p>
    <w:p>
      <w:pPr>
        <w:spacing w:after="3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10" w:color="163A5F"/>
              <w:left w:val="single" w:sz="10" w:color="163A5F"/>
              <w:bottom w:val="single" w:sz="10" w:color="163A5F"/>
              <w:right w:val="single" w:sz="10" w:color="163A5F"/>
              <w:insideH w:val="single" w:sz="10" w:color="163A5F"/>
              <w:insideV w:val="single" w:sz="10" w:color="163A5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3A5F"/>
                <w:sz w:val="20"/>
              </w:rPr>
              <w:t xml:space="preserve">Integration promise: </w:t>
            </w:r>
            <w:r>
              <w:rPr>
                <w:rFonts w:ascii="Calibri" w:hAnsi="Calibri"/>
                <w:color w:val="172033"/>
                <w:sz w:val="20"/>
              </w:rPr>
              <w:t>CargoPilot keeps core ERP domains provider-agnostic while providing encrypted credentials, durable delivery, secure webhooks, idempotency, retries, and operational auditability.</w:t>
            </w:r>
          </w:p>
        </w:tc>
      </w:tr>
    </w:tbl>
    <w:p>
      <w:pPr>
        <w:spacing w:after="20"/>
      </w:pPr>
    </w:p>
    <w:p>
      <w:pPr>
        <w:spacing w:after="800"/>
      </w:pPr>
    </w:p>
    <w:p>
      <w:pPr>
        <w:jc w:val="left"/>
      </w:pPr>
      <w:r>
        <w:rPr>
          <w:rFonts w:ascii="Calibri" w:hAnsi="Calibri"/>
          <w:b/>
          <w:color w:val="078A83"/>
          <w:sz w:val="38"/>
        </w:rPr>
        <w:t>CargoPilot</w:t>
      </w:r>
    </w:p>
    <w:p>
      <w:pPr>
        <w:spacing w:after="0"/>
      </w:pPr>
      <w:r>
        <w:rPr>
          <w:rFonts w:ascii="Calibri" w:hAnsi="Calibri"/>
          <w:color w:val="5B677A"/>
          <w:sz w:val="20"/>
        </w:rPr>
        <w:t>Integration Layer | External Partner Documentation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78A83"/>
          <w:sz w:val="18"/>
        </w:rPr>
        <w:t>DOCUMENT NAVIGATION</w:t>
      </w:r>
    </w:p>
    <w:p>
      <w:pPr>
        <w:spacing w:after="280"/>
        <w:jc w:val="left"/>
      </w:pPr>
      <w:r>
        <w:rPr>
          <w:rFonts w:ascii="Calibri" w:hAnsi="Calibri"/>
          <w:b/>
          <w:color w:val="0B2545"/>
          <w:sz w:val="48"/>
        </w:rPr>
        <w:t>Contents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1. Purpose and scope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2. Integration operating model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3. Partner onboarding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4. Security, authentication, and idempotency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5. Generic carrier API contract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6. Generic SMS API contract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7. Generic outbound webhook contract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8. Inbound webhook contract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9. Reliability and operations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10. UML data model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11. Testing and production readiness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Appendices: events, errors, and reference 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4"/>
            <w:tcBorders>
              <w:top w:val="single" w:sz="10" w:color="078A83"/>
              <w:left w:val="single" w:sz="10" w:color="078A83"/>
              <w:bottom w:val="single" w:sz="10" w:color="078A83"/>
              <w:right w:val="single" w:sz="10" w:color="078A83"/>
              <w:insideH w:val="single" w:sz="10" w:color="078A83"/>
              <w:insideV w:val="single" w:sz="10" w:color="078A8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8A83"/>
                <w:sz w:val="20"/>
              </w:rPr>
              <w:t xml:space="preserve">How to use this guide: </w:t>
            </w:r>
            <w:r>
              <w:rPr>
                <w:rFonts w:ascii="Calibri" w:hAnsi="Calibri"/>
                <w:color w:val="172033"/>
                <w:sz w:val="20"/>
              </w:rPr>
              <w:t>Partners that can implement the generic contract can integrate without a custom adapter. Partners with provider-specific protocols should use this guide as the canonical business and security specification while CargoPilot implements a dedicated adapter.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Purpose and Scope</w:t>
      </w:r>
    </w:p>
    <w:p>
      <w:r>
        <w:rPr>
          <w:rFonts w:ascii="Calibri" w:hAnsi="Calibri"/>
          <w:color w:val="172033"/>
        </w:rPr>
        <w:t>This guide defines how external companies connect to CargoPilot ERP. It covers outbound carrier, SMS, and webhook delivery; inbound signed webhooks; provider configuration; idempotency; retries; dead-letter handling; testing; and production onboarding.</w:t>
      </w:r>
    </w:p>
    <w:p>
      <w:r>
        <w:rPr>
          <w:rFonts w:ascii="Calibri" w:hAnsi="Calibri"/>
          <w:color w:val="172033"/>
        </w:rPr>
        <w:t>CargoPilot integrations are company-scoped. A provider configuration belongs to one company, one integration domain, and one environment. This allows different companies to use different partners, credentials, limits, and activation states.</w:t>
      </w:r>
    </w:p>
    <w:p>
      <w:pPr>
        <w:pStyle w:val="Heading2"/>
      </w:pPr>
      <w:r>
        <w:t>Integration domains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Domain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Current generic contract</w:t>
            </w:r>
          </w:p>
        </w:tc>
      </w:tr>
      <w:tr>
        <w:tc>
          <w:tcPr>
            <w:tcW w:type="dxa" w:w="1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carrier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Create, cancel, and track partner shipments</w:t>
            </w:r>
          </w:p>
        </w:tc>
        <w:tc>
          <w:tcPr>
            <w:tcW w:type="dxa" w:w="34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Available</w:t>
            </w:r>
          </w:p>
        </w:tc>
      </w:tr>
      <w:tr>
        <w:tc>
          <w:tcPr>
            <w:tcW w:type="dxa" w:w="1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sms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Send SMS and query delivery status</w:t>
            </w:r>
          </w:p>
        </w:tc>
        <w:tc>
          <w:tcPr>
            <w:tcW w:type="dxa" w:w="34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Available</w:t>
            </w:r>
          </w:p>
        </w:tc>
      </w:tr>
      <w:tr>
        <w:tc>
          <w:tcPr>
            <w:tcW w:type="dxa" w:w="1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webhook_sink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Deliver CargoPilot events to partner endpoints</w:t>
            </w:r>
          </w:p>
        </w:tc>
        <w:tc>
          <w:tcPr>
            <w:tcW w:type="dxa" w:w="34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Available</w:t>
            </w:r>
          </w:p>
        </w:tc>
      </w:tr>
      <w:tr>
        <w:tc>
          <w:tcPr>
            <w:tcW w:type="dxa" w:w="1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payment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Reserved for payment-provider convergence</w:t>
            </w:r>
          </w:p>
        </w:tc>
        <w:tc>
          <w:tcPr>
            <w:tcW w:type="dxa" w:w="34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Provider-specific today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  <w:tcBorders>
              <w:top w:val="single" w:sz="10" w:color="8B6508"/>
              <w:left w:val="single" w:sz="10" w:color="8B6508"/>
              <w:bottom w:val="single" w:sz="10" w:color="8B6508"/>
              <w:right w:val="single" w:sz="10" w:color="8B6508"/>
              <w:insideH w:val="single" w:sz="10" w:color="8B6508"/>
              <w:insideV w:val="single" w:sz="10" w:color="8B650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8B6508"/>
                <w:sz w:val="20"/>
              </w:rPr>
              <w:t xml:space="preserve">API base URL: </w:t>
            </w:r>
            <w:r>
              <w:rPr>
                <w:rFonts w:ascii="Calibri" w:hAnsi="Calibri"/>
                <w:color w:val="172033"/>
                <w:sz w:val="20"/>
              </w:rPr>
              <w:t>Sandbox and production CargoPilot base URLs are supplied during onboarding. All production communication must use HTTPS.</w:t>
            </w:r>
          </w:p>
        </w:tc>
      </w:tr>
    </w:tbl>
    <w:p>
      <w:pPr>
        <w:spacing w:after="20"/>
      </w:pPr>
    </w:p>
    <w:p>
      <w:pPr>
        <w:pStyle w:val="Heading1"/>
      </w:pPr>
      <w:r>
        <w:t>2. Integration Operating Model</w:t>
      </w:r>
    </w:p>
    <w:p>
      <w:r>
        <w:rPr>
          <w:rFonts w:ascii="Calibri" w:hAnsi="Calibri"/>
          <w:color w:val="172033"/>
        </w:rPr>
        <w:t>CargoPilot core modules do not call partner APIs directly. Core modules emit canonical events into a durable integration outbox. A worker resolves the active provider, decrypts the provider configuration, dispatches the request, and records every attempt.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descr="Figure 1. CargoPilot integration layer and external partner boundaries." title="Figure 1. CargoPilot integration layer and external partner bounda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CargoPilot integration layer and external partner boundaries.</w:t>
      </w:r>
    </w:p>
    <w:p>
      <w:pPr>
        <w:pStyle w:val="Heading2"/>
      </w:pPr>
      <w:r>
        <w:t>Core components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6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</w:tr>
      <w:tr>
        <w:tc>
          <w:tcPr>
            <w:tcW w:type="dxa" w:w="24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Provider Registry</w:t>
            </w:r>
          </w:p>
        </w:tc>
        <w:tc>
          <w:tcPr>
            <w:tcW w:type="dxa" w:w="69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Stores company, domain, provider code, environment, status, capabilities, timeout, and rate limit.</w:t>
            </w:r>
          </w:p>
        </w:tc>
      </w:tr>
      <w:tr>
        <w:tc>
          <w:tcPr>
            <w:tcW w:type="dxa" w:w="24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Encrypted Secret Store</w:t>
            </w:r>
          </w:p>
        </w:tc>
        <w:tc>
          <w:tcPr>
            <w:tcW w:type="dxa" w:w="69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Stores rotatable provider endpoint and credential configuration encrypted at rest.</w:t>
            </w:r>
          </w:p>
        </w:tc>
      </w:tr>
      <w:tr>
        <w:tc>
          <w:tcPr>
            <w:tcW w:type="dxa" w:w="24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Integration Outbox</w:t>
            </w:r>
          </w:p>
        </w:tc>
        <w:tc>
          <w:tcPr>
            <w:tcW w:type="dxa" w:w="69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Durably records outbound integration events before delivery.</w:t>
            </w:r>
          </w:p>
        </w:tc>
      </w:tr>
      <w:tr>
        <w:tc>
          <w:tcPr>
            <w:tcW w:type="dxa" w:w="24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Integration Worker</w:t>
            </w:r>
          </w:p>
        </w:tc>
        <w:tc>
          <w:tcPr>
            <w:tcW w:type="dxa" w:w="69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Claims records, dispatches requests, handles retries, and moves final failures to dead letter.</w:t>
            </w:r>
          </w:p>
        </w:tc>
      </w:tr>
      <w:tr>
        <w:tc>
          <w:tcPr>
            <w:tcW w:type="dxa" w:w="24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Delivery Attempts</w:t>
            </w:r>
          </w:p>
        </w:tc>
        <w:tc>
          <w:tcPr>
            <w:tcW w:type="dxa" w:w="69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Records each request result, provider status code, retryability, and error.</w:t>
            </w:r>
          </w:p>
        </w:tc>
      </w:tr>
      <w:tr>
        <w:tc>
          <w:tcPr>
            <w:tcW w:type="dxa" w:w="24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Webhook Gateway</w:t>
            </w:r>
          </w:p>
        </w:tc>
        <w:tc>
          <w:tcPr>
            <w:tcW w:type="dxa" w:w="69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Verifies signatures, rejects stale or invalid requests, deduplicates events, and normalizes payloads.</w:t>
            </w:r>
          </w:p>
        </w:tc>
      </w:tr>
      <w:tr>
        <w:tc>
          <w:tcPr>
            <w:tcW w:type="dxa" w:w="24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Admin Console</w:t>
            </w:r>
          </w:p>
        </w:tc>
        <w:tc>
          <w:tcPr>
            <w:tcW w:type="dxa" w:w="69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Allows authorized administrators to configure providers and operate the delivery queue.</w:t>
            </w:r>
          </w:p>
        </w:tc>
      </w:tr>
    </w:tbl>
    <w:p>
      <w:pPr>
        <w:spacing w:after="20"/>
      </w:pPr>
    </w:p>
    <w:p>
      <w:pPr>
        <w:pStyle w:val="Heading2"/>
      </w:pPr>
      <w:r>
        <w:t>Provider lifecycle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Dispatch behavior</w:t>
            </w:r>
          </w:p>
        </w:tc>
      </w:tr>
      <w:tr>
        <w:tc>
          <w:tcPr>
            <w:tcW w:type="dxa" w:w="18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active</w:t>
            </w:r>
          </w:p>
        </w:tc>
        <w:tc>
          <w:tcPr>
            <w:tcW w:type="dxa" w:w="3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Configured and approved for use</w:t>
            </w:r>
          </w:p>
        </w:tc>
        <w:tc>
          <w:tcPr>
            <w:tcW w:type="dxa" w:w="39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Worker can dispatch</w:t>
            </w:r>
          </w:p>
        </w:tc>
      </w:tr>
      <w:tr>
        <w:tc>
          <w:tcPr>
            <w:tcW w:type="dxa" w:w="18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paused</w:t>
            </w:r>
          </w:p>
        </w:tc>
        <w:tc>
          <w:tcPr>
            <w:tcW w:type="dxa" w:w="3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Temporarily suspended</w:t>
            </w:r>
          </w:p>
        </w:tc>
        <w:tc>
          <w:tcPr>
            <w:tcW w:type="dxa" w:w="39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Worker does not dispatch</w:t>
            </w:r>
          </w:p>
        </w:tc>
      </w:tr>
      <w:tr>
        <w:tc>
          <w:tcPr>
            <w:tcW w:type="dxa" w:w="18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disabled</w:t>
            </w:r>
          </w:p>
        </w:tc>
        <w:tc>
          <w:tcPr>
            <w:tcW w:type="dxa" w:w="3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Not available for use</w:t>
            </w:r>
          </w:p>
        </w:tc>
        <w:tc>
          <w:tcPr>
            <w:tcW w:type="dxa" w:w="39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Worker does not dispatch</w:t>
            </w:r>
          </w:p>
        </w:tc>
      </w:tr>
    </w:tbl>
    <w:p>
      <w:pPr>
        <w:spacing w:after="20"/>
      </w:pPr>
    </w:p>
    <w:p>
      <w:pPr>
        <w:pStyle w:val="Heading1"/>
      </w:pPr>
      <w:r>
        <w:t>3. Partner Onboarding</w:t>
      </w:r>
    </w:p>
    <w:p>
      <w:r>
        <w:rPr>
          <w:rFonts w:ascii="Calibri" w:hAnsi="Calibri"/>
          <w:color w:val="172033"/>
        </w:rPr>
        <w:t>Every partner integration follows a controlled onboarding process.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Agree on the integration domain and supported business operations.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Confirm whether the generic CargoPilot contract is sufficient or a custom adapter is required.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Exchange sandbox URLs, credentials, webhook secrets, and technical contacts.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Configure the provider in CargoPilot using the sandbox environment.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Verify outbound requests, response mapping, idempotency, and temporary failure behavior.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Verify inbound webhook signature generation, event IDs, and duplicate handling.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Complete production readiness checks and load production credentials.</w:t>
      </w:r>
    </w:p>
    <w:p>
      <w:pPr>
        <w:pStyle w:val="ListNumber"/>
        <w:ind w:left="540" w:hanging="271"/>
      </w:pPr>
      <w:r>
        <w:rPr>
          <w:rFonts w:ascii="Calibri" w:hAnsi="Calibri"/>
          <w:color w:val="172033"/>
        </w:rPr>
        <w:t>Activate the production provider after joint approval.</w:t>
      </w:r>
    </w:p>
    <w:p>
      <w:pPr>
        <w:pStyle w:val="Heading2"/>
      </w:pPr>
      <w:r>
        <w:t>When a custom adapter is required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The partner cannot expose the generic `/shipments` or `/messages` endpoints.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Authentication requires OAuth refresh, mutual TLS, or a provider-specific signature scheme.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The partner uses XML, SOAP, multipart files, or multi-step workflows.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Shipment labels, manifests, tracking statuses, or errors require provider-specific mapping.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The partner contract has special rate limits, reconciliation, or asynchronous confirmation rules.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10" w:color="163A5F"/>
              <w:left w:val="single" w:sz="10" w:color="163A5F"/>
              <w:bottom w:val="single" w:sz="10" w:color="163A5F"/>
              <w:right w:val="single" w:sz="10" w:color="163A5F"/>
              <w:insideH w:val="single" w:sz="10" w:color="163A5F"/>
              <w:insideV w:val="single" w:sz="10" w:color="163A5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3A5F"/>
                <w:sz w:val="20"/>
              </w:rPr>
              <w:t xml:space="preserve">Architecture rule: </w:t>
            </w:r>
            <w:r>
              <w:rPr>
                <w:rFonts w:ascii="Calibri" w:hAnsi="Calibri"/>
                <w:color w:val="172033"/>
                <w:sz w:val="20"/>
              </w:rPr>
              <w:t>A custom adapter belongs inside CargoPilot integrations-core. Orders, payments, pricing, tracking, and support remain provider-agnostic.</w:t>
            </w:r>
          </w:p>
        </w:tc>
      </w:tr>
    </w:tbl>
    <w:p>
      <w:pPr>
        <w:spacing w:after="20"/>
      </w:pPr>
    </w:p>
    <w:p>
      <w:pPr>
        <w:pStyle w:val="Heading1"/>
      </w:pPr>
      <w:r>
        <w:t>4. Security, Authentication, and Idempotency</w:t>
      </w:r>
    </w:p>
    <w:p>
      <w:pPr>
        <w:pStyle w:val="Heading2"/>
      </w:pPr>
      <w:r>
        <w:t>Outbound authentication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Secret field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Behavior</w:t>
            </w:r>
          </w:p>
        </w:tc>
      </w:tr>
      <w:tr>
        <w:tc>
          <w:tcPr>
            <w:tcW w:type="dxa" w:w="2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baseUrl</w:t>
            </w:r>
          </w:p>
        </w:tc>
        <w:tc>
          <w:tcPr>
            <w:tcW w:type="dxa" w:w="71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Base URL used by carrier and SMS adapters.</w:t>
            </w:r>
          </w:p>
        </w:tc>
      </w:tr>
      <w:tr>
        <w:tc>
          <w:tcPr>
            <w:tcW w:type="dxa" w:w="2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endpointUrl</w:t>
            </w:r>
          </w:p>
        </w:tc>
        <w:tc>
          <w:tcPr>
            <w:tcW w:type="dxa" w:w="71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Full target URL used by generic outbound webhook delivery.</w:t>
            </w:r>
          </w:p>
        </w:tc>
      </w:tr>
      <w:tr>
        <w:tc>
          <w:tcPr>
            <w:tcW w:type="dxa" w:w="2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token</w:t>
            </w:r>
          </w:p>
        </w:tc>
        <w:tc>
          <w:tcPr>
            <w:tcW w:type="dxa" w:w="71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Sent as `Authorization: Bearer &lt;token&gt;`.</w:t>
            </w:r>
          </w:p>
        </w:tc>
      </w:tr>
      <w:tr>
        <w:tc>
          <w:tcPr>
            <w:tcW w:type="dxa" w:w="2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apiKey</w:t>
            </w:r>
          </w:p>
        </w:tc>
        <w:tc>
          <w:tcPr>
            <w:tcW w:type="dxa" w:w="71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Sent in the configured API key header.</w:t>
            </w:r>
          </w:p>
        </w:tc>
      </w:tr>
      <w:tr>
        <w:tc>
          <w:tcPr>
            <w:tcW w:type="dxa" w:w="2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apiKeyHeader</w:t>
            </w:r>
          </w:p>
        </w:tc>
        <w:tc>
          <w:tcPr>
            <w:tcW w:type="dxa" w:w="71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Header name for `apiKey`; defaults to `x-api-key`.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"baseUrl": "https://partner.example.com",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"token": "optional-bearer-token",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"apiKey": "optional-api-key",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"apiKeyHeader": "x-api-key"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Idempotency requirements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CargoPilot sends `x-idempotency-key` for outbound business operations.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A repeated idempotency key must not create duplicate shipments, SMS messages, invoices, or payments.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If the first request succeeded but its response was lost, a repeat request should return the original business reference.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Inbound webhook `eventId` values must be stable and unique per provider.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Security requirement: </w:t>
            </w:r>
            <w:r>
              <w:rPr>
                <w:rFonts w:ascii="Calibri" w:hAnsi="Calibri"/>
                <w:color w:val="172033"/>
                <w:sz w:val="20"/>
              </w:rPr>
              <w:t>Partners must never place passwords, card data, personal documents, or long-lived secrets in URLs or webhook payloads.</w:t>
            </w:r>
          </w:p>
        </w:tc>
      </w:tr>
    </w:tbl>
    <w:p>
      <w:pPr>
        <w:spacing w:after="20"/>
      </w:pPr>
    </w:p>
    <w:p>
      <w:pPr>
        <w:pStyle w:val="Heading2"/>
      </w:pPr>
      <w:r>
        <w:t>Headers sent by CargoPilot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x-cargopilot-request-id: &lt;outbox-record-id&gt;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x-cargopilot-company-id: &lt;company-id&gt;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x-idempotency-key: &lt;stable-idempotency-key&gt;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authorization: Bearer &lt;token&gt;        # when configured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x-api-key: &lt;api-key&gt;                 # when configured</w:t>
            </w:r>
          </w:p>
        </w:tc>
      </w:tr>
    </w:tbl>
    <w:p>
      <w:pPr>
        <w:spacing w:after="20"/>
      </w:pPr>
    </w:p>
    <w:p>
      <w:pPr>
        <w:pStyle w:val="Heading1"/>
      </w:pPr>
      <w:r>
        <w:t>5. Generic Carrier API Contract</w:t>
      </w:r>
    </w:p>
    <w:p>
      <w:r>
        <w:rPr>
          <w:rFonts w:ascii="Calibri" w:hAnsi="Calibri"/>
          <w:color w:val="172033"/>
        </w:rPr>
        <w:t>A carrier that supports the following endpoints can integrate through the generic HTTP carrier adapter. All responses must be JSON.</w:t>
      </w:r>
    </w:p>
    <w:p>
      <w:pPr>
        <w:pStyle w:val="Heading2"/>
      </w:pPr>
      <w:r>
        <w:t>5.1 Create shipment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POST /shipments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"externalOrderId": "990000000123",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"sender": 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"name": "Sender Name",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"phone": "+998901234567",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"address": "Tashkent, Uzbekistan",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"lat": 41.311081,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"lng": 69.240562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"receiver": 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"name": "Receiver Name",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"phone": "+998909876543",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"address": "Almaty, Kazakhstan",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"lat": 43.238949,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"lng": 76.889709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"parcels": [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{ "weightKg": 2.5, "quantity": 1, "description": "Documents" }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"declaredValueMinor": "1200000",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"currency": "UZS",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"transportMode": "air",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"serviceCode": "express",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"metadata": { "source": "cargopilot" }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72033"/>
        </w:rPr>
        <w:t>Successful response: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"partnerShipmentId": "DHL-123456789",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"trackingNumber": "JD014600011234567890",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"labelUrl": "https://partner.example.com/labels/JD014600011234567890.pdf"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4"/>
            <w:tcBorders>
              <w:top w:val="single" w:sz="10" w:color="078A83"/>
              <w:left w:val="single" w:sz="10" w:color="078A83"/>
              <w:bottom w:val="single" w:sz="10" w:color="078A83"/>
              <w:right w:val="single" w:sz="10" w:color="078A83"/>
              <w:insideH w:val="single" w:sz="10" w:color="078A83"/>
              <w:insideV w:val="single" w:sz="10" w:color="078A8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8A83"/>
                <w:sz w:val="20"/>
              </w:rPr>
              <w:t xml:space="preserve">Required response: </w:t>
            </w:r>
            <w:r>
              <w:rPr>
                <w:rFonts w:ascii="Calibri" w:hAnsi="Calibri"/>
                <w:color w:val="172033"/>
                <w:sz w:val="20"/>
              </w:rPr>
              <w:t>`partnerShipmentId` is required. CargoPilot also accepts `shipmentId` or `id` as aliases.</w:t>
            </w:r>
          </w:p>
        </w:tc>
      </w:tr>
    </w:tbl>
    <w:p>
      <w:pPr>
        <w:spacing w:after="20"/>
      </w:pPr>
    </w:p>
    <w:p>
      <w:pPr>
        <w:pStyle w:val="Heading2"/>
      </w:pPr>
      <w:r>
        <w:t>5.2 Cancel shipment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POST /shipments/{partnerShipmentId}/cancel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{ "reason": "Customer requested cancellation" }</w:t>
            </w:r>
          </w:p>
        </w:tc>
      </w:tr>
    </w:tbl>
    <w:p>
      <w:pPr>
        <w:spacing w:after="20"/>
      </w:pPr>
    </w:p>
    <w:p>
      <w:pPr>
        <w:pStyle w:val="Heading2"/>
      </w:pPr>
      <w:r>
        <w:t>5.3 Track shipment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GET /shipments/{partnerShipmentId}/track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GET /shipments/track?trackingNumber=JD014600011234567890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"statusCode": "in_transit",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"statusLabel": "In transit",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"happenedAt": "2026-06-03T12:00:00.000Z",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"location": "Almaty Hub"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Response meaning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Accepted field names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Status code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statusCode, status, code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Status label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statusLabel, statusText, label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Timestamp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happenedAt, updatedAt, timestamp</w:t>
            </w:r>
          </w:p>
        </w:tc>
      </w:tr>
      <w:tr>
        <w:tc>
          <w:tcPr>
            <w:tcW w:type="dxa" w:w="2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Location</w:t>
            </w:r>
          </w:p>
        </w:tc>
        <w:tc>
          <w:tcPr>
            <w:tcW w:type="dxa" w:w="68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location, city, place</w:t>
            </w:r>
          </w:p>
        </w:tc>
      </w:tr>
    </w:tbl>
    <w:p>
      <w:pPr>
        <w:spacing w:after="20"/>
      </w:pPr>
    </w:p>
    <w:p>
      <w:pPr>
        <w:pStyle w:val="Heading1"/>
      </w:pPr>
      <w:r>
        <w:t>6. Generic SMS API Contract</w:t>
      </w:r>
    </w:p>
    <w:p>
      <w:pPr>
        <w:pStyle w:val="Heading2"/>
      </w:pPr>
      <w:r>
        <w:t>6.1 Send SMS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POST /messages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"to": "+998901234567",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"text": "Your shipment 990000000123 is ready.",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"templateCode": "shipment_ready",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"metadata": { "orderId": "990000000123" }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"messageId": "sms_123456",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"acceptedAt": "2026-06-03T12:00:00.000Z"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4"/>
            <w:tcBorders>
              <w:top w:val="single" w:sz="10" w:color="078A83"/>
              <w:left w:val="single" w:sz="10" w:color="078A83"/>
              <w:bottom w:val="single" w:sz="10" w:color="078A83"/>
              <w:right w:val="single" w:sz="10" w:color="078A83"/>
              <w:insideH w:val="single" w:sz="10" w:color="078A83"/>
              <w:insideV w:val="single" w:sz="10" w:color="078A8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8A83"/>
                <w:sz w:val="20"/>
              </w:rPr>
              <w:t xml:space="preserve">Required response: </w:t>
            </w:r>
            <w:r>
              <w:rPr>
                <w:rFonts w:ascii="Calibri" w:hAnsi="Calibri"/>
                <w:color w:val="172033"/>
                <w:sz w:val="20"/>
              </w:rPr>
              <w:t>`messageId` is required. CargoPilot also accepts `id` as an alias.</w:t>
            </w:r>
          </w:p>
        </w:tc>
      </w:tr>
    </w:tbl>
    <w:p>
      <w:pPr>
        <w:spacing w:after="20"/>
      </w:pPr>
    </w:p>
    <w:p>
      <w:pPr>
        <w:pStyle w:val="Heading2"/>
      </w:pPr>
      <w:r>
        <w:t>6.2 Get delivery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GET /messages/{messageId}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"status": "delivered",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"deliveredAt": "2026-06-03T12:00:30.000Z"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7. Generic Outbound Webhook Contract</w:t>
      </w:r>
    </w:p>
    <w:p>
      <w:r>
        <w:rPr>
          <w:rFonts w:ascii="Calibri" w:hAnsi="Calibri"/>
          <w:color w:val="172033"/>
        </w:rPr>
        <w:t>For `webhook_sink` providers, CargoPilot sends the canonical event payload to the configured `endpointUrl`. Any `2xx` response is treated as successful.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x-cargopilot-provider-code: &lt;provider-code&gt;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x-cargopilot-idempotency-key: &lt;idempotency-key&gt;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x-cargopilot-event-type: &lt;event-type&gt;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authorization: Bearer &lt;token&gt;        # when configured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x-api-key: &lt;api-key&gt;                 # when configured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Classification</w:t>
            </w:r>
          </w:p>
        </w:tc>
      </w:tr>
      <w:tr>
        <w:tc>
          <w:tcPr>
            <w:tcW w:type="dxa" w:w="3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Any 2xx</w:t>
            </w:r>
          </w:p>
        </w:tc>
        <w:tc>
          <w:tcPr>
            <w:tcW w:type="dxa" w:w="5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Successful delivery</w:t>
            </w:r>
          </w:p>
        </w:tc>
      </w:tr>
      <w:tr>
        <w:tc>
          <w:tcPr>
            <w:tcW w:type="dxa" w:w="3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429</w:t>
            </w:r>
          </w:p>
        </w:tc>
        <w:tc>
          <w:tcPr>
            <w:tcW w:type="dxa" w:w="5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Retryable rate limit</w:t>
            </w:r>
          </w:p>
        </w:tc>
      </w:tr>
      <w:tr>
        <w:tc>
          <w:tcPr>
            <w:tcW w:type="dxa" w:w="3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Any 5xx</w:t>
            </w:r>
          </w:p>
        </w:tc>
        <w:tc>
          <w:tcPr>
            <w:tcW w:type="dxa" w:w="5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Retryable provider/platform error</w:t>
            </w:r>
          </w:p>
        </w:tc>
      </w:tr>
      <w:tr>
        <w:tc>
          <w:tcPr>
            <w:tcW w:type="dxa" w:w="3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Timeout, reset, DNS temporary failure, connection refused</w:t>
            </w:r>
          </w:p>
        </w:tc>
        <w:tc>
          <w:tcPr>
            <w:tcW w:type="dxa" w:w="5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Retryable transport error</w:t>
            </w:r>
          </w:p>
        </w:tc>
      </w:tr>
      <w:tr>
        <w:tc>
          <w:tcPr>
            <w:tcW w:type="dxa" w:w="3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Most other 4xx</w:t>
            </w:r>
          </w:p>
        </w:tc>
        <w:tc>
          <w:tcPr>
            <w:tcW w:type="dxa" w:w="5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Non-retryable business/configuration error</w:t>
            </w:r>
          </w:p>
        </w:tc>
      </w:tr>
      <w:tr>
        <w:tc>
          <w:tcPr>
            <w:tcW w:type="dxa" w:w="37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Invalid or missing endpoint configuration</w:t>
            </w:r>
          </w:p>
        </w:tc>
        <w:tc>
          <w:tcPr>
            <w:tcW w:type="dxa" w:w="5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Non-retryable configuration error</w:t>
            </w:r>
          </w:p>
        </w:tc>
      </w:tr>
    </w:tbl>
    <w:p>
      <w:pPr>
        <w:spacing w:after="20"/>
      </w:pPr>
    </w:p>
    <w:p>
      <w:pPr>
        <w:pStyle w:val="Heading1"/>
      </w:pPr>
      <w:r>
        <w:t>8. Inbound Webhook Contract</w:t>
      </w:r>
    </w:p>
    <w:p>
      <w:r>
        <w:rPr>
          <w:rFonts w:ascii="Calibri" w:hAnsi="Calibri"/>
          <w:color w:val="172033"/>
        </w:rPr>
        <w:t>Partners notify CargoPilot through the signed generic webhook gateway.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POST /api/integrations/webhooks/{providerCode}</w:t>
            </w:r>
          </w:p>
        </w:tc>
      </w:tr>
    </w:tbl>
    <w:p>
      <w:pPr>
        <w:spacing w:after="20"/>
      </w:pPr>
    </w:p>
    <w:p>
      <w:pPr>
        <w:pStyle w:val="Heading2"/>
      </w:pPr>
      <w:r>
        <w:t>8.1 Required signature headers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x-signature: &lt;hmac-signature&gt;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x-signature-timestamp: &lt;unix-timestamp-seconds-or-ms&gt;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72033"/>
        </w:rPr>
        <w:t>Signature algorithm: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signed_payload = "&lt;timestamp&gt;.&lt;raw_body&gt;"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signature = HMAC_SHA256_HEX(secret, signed_payload)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  <w:tcBorders>
              <w:top w:val="single" w:sz="10" w:color="8B6508"/>
              <w:left w:val="single" w:sz="10" w:color="8B6508"/>
              <w:bottom w:val="single" w:sz="10" w:color="8B6508"/>
              <w:right w:val="single" w:sz="10" w:color="8B6508"/>
              <w:insideH w:val="single" w:sz="10" w:color="8B6508"/>
              <w:insideV w:val="single" w:sz="10" w:color="8B650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8B6508"/>
                <w:sz w:val="20"/>
              </w:rPr>
              <w:t xml:space="preserve">Replay protection: </w:t>
            </w:r>
            <w:r>
              <w:rPr>
                <w:rFonts w:ascii="Calibri" w:hAnsi="Calibri"/>
                <w:color w:val="172033"/>
                <w:sz w:val="20"/>
              </w:rPr>
              <w:t>CargoPilot rejects webhook timestamps outside the configured drift window. The default window is 300 seconds.</w:t>
            </w:r>
          </w:p>
        </w:tc>
      </w:tr>
    </w:tbl>
    <w:p>
      <w:pPr>
        <w:spacing w:after="20"/>
      </w:pPr>
    </w:p>
    <w:p>
      <w:pPr>
        <w:pStyle w:val="Heading2"/>
      </w:pPr>
      <w:r>
        <w:t>8.2 Recommended webhook payload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"eventId": "evt_123456",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"eventType": "carrier.status.updated",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"occurredAt": "2026-06-03T12:00:00.000Z",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"companyId": "6efc7f6d-5c31-4c5f-81b9-651ad2bd63e3",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"aggregateType": "shipment",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"aggregateId": "DHL-123456789",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"payload": {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"trackingNumber": "JD014600011234567890",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"statusCode": "delivered",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"statusLabel": "Delivered",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  "location": "Tashkent"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8.3 Webhook responses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5200"/>
        <w:gridCol w:w="25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HTTP result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Example status</w:t>
            </w:r>
          </w:p>
        </w:tc>
      </w:tr>
      <w:tr>
        <w:tc>
          <w:tcPr>
            <w:tcW w:type="dxa" w:w="1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202</w:t>
            </w:r>
          </w:p>
        </w:tc>
        <w:tc>
          <w:tcPr>
            <w:tcW w:type="dxa" w:w="5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Signature valid and event accepted</w:t>
            </w:r>
          </w:p>
        </w:tc>
        <w:tc>
          <w:tcPr>
            <w:tcW w:type="dxa" w:w="25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accepted</w:t>
            </w:r>
          </w:p>
        </w:tc>
      </w:tr>
      <w:tr>
        <w:tc>
          <w:tcPr>
            <w:tcW w:type="dxa" w:w="1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200</w:t>
            </w:r>
          </w:p>
        </w:tc>
        <w:tc>
          <w:tcPr>
            <w:tcW w:type="dxa" w:w="5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Duplicate event already recorded</w:t>
            </w:r>
          </w:p>
        </w:tc>
        <w:tc>
          <w:tcPr>
            <w:tcW w:type="dxa" w:w="25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duplicate</w:t>
            </w:r>
          </w:p>
        </w:tc>
      </w:tr>
      <w:tr>
        <w:tc>
          <w:tcPr>
            <w:tcW w:type="dxa" w:w="1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400</w:t>
            </w:r>
          </w:p>
        </w:tc>
        <w:tc>
          <w:tcPr>
            <w:tcW w:type="dxa" w:w="5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Invalid signature, timestamp, provider, or payload</w:t>
            </w:r>
          </w:p>
        </w:tc>
        <w:tc>
          <w:tcPr>
            <w:tcW w:type="dxa" w:w="25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rejected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69792"/>
            <wp:docPr id="2" name="Picture 2" descr="Figure 2. Outbound delivery sequence and persisted attempt handling." title="Figure 2. Outbound delivery sequence and persisted attempt handl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bound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Outbound delivery sequence and persisted attempt handling.</w:t>
      </w:r>
    </w:p>
    <w:p>
      <w:pPr>
        <w:pStyle w:val="Heading1"/>
      </w:pPr>
      <w:r>
        <w:t>9. Reliability and Operations</w:t>
      </w:r>
    </w:p>
    <w:p>
      <w:r>
        <w:rPr>
          <w:rFonts w:ascii="Calibri" w:hAnsi="Calibri"/>
          <w:color w:val="172033"/>
        </w:rPr>
        <w:t>CargoPilot retries temporary failures and preserves a full attempt history. Operations teams can inspect records, force a retry, or replay failed/dead-letter records from the admin console.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047238"/>
            <wp:docPr id="3" name="Picture 3" descr="Figure 3. Integration outbox state machine." title="Figure 3. Integration outbox state mach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box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4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Integration outbox state machine.</w:t>
      </w:r>
    </w:p>
    <w:p>
      <w:pPr>
        <w:pStyle w:val="Heading2"/>
      </w:pPr>
      <w:r>
        <w:t>Partner HTTP behavior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Return `2xx` only after accepting the operation.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Return `429` when rate limited.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Return `5xx` for temporary provider/platform errors.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Return `409` only for a real business conflict.</w:t>
      </w:r>
    </w:p>
    <w:p>
      <w:pPr>
        <w:pStyle w:val="ListBullet"/>
        <w:ind w:left="540" w:hanging="271"/>
      </w:pPr>
      <w:r>
        <w:rPr>
          <w:rFonts w:ascii="Calibri" w:hAnsi="Calibri"/>
          <w:color w:val="172033"/>
        </w:rPr>
        <w:t>Do not return `2xx` for a failed business operation.</w:t>
      </w:r>
    </w:p>
    <w:p>
      <w:pPr>
        <w:pStyle w:val="Heading2"/>
      </w:pPr>
      <w:r>
        <w:t>Operational ownership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CargoPilot owns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Partner owns</w:t>
            </w:r>
          </w:p>
        </w:tc>
      </w:tr>
      <w:tr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Provider activation and environment selection</w:t>
            </w:r>
          </w:p>
        </w:tc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API availability and contract compliance</w:t>
            </w:r>
          </w:p>
        </w:tc>
      </w:tr>
      <w:tr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Credential rotation and encrypted storage</w:t>
            </w:r>
          </w:p>
        </w:tc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Credential issuance and revocation</w:t>
            </w:r>
          </w:p>
        </w:tc>
      </w:tr>
      <w:tr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Queue inspection, retry, and replay</w:t>
            </w:r>
          </w:p>
        </w:tc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Idempotent handling of repeated requests</w:t>
            </w:r>
          </w:p>
        </w:tc>
      </w:tr>
      <w:tr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Webhook verification and duplicate detection</w:t>
            </w:r>
          </w:p>
        </w:tc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Correct signatures and stable event IDs</w:t>
            </w:r>
          </w:p>
        </w:tc>
      </w:tr>
      <w:tr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Delivery audit trail</w:t>
            </w:r>
          </w:p>
        </w:tc>
        <w:tc>
          <w:tcPr>
            <w:tcW w:type="dxa" w:w="468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Clear HTTP status codes and error responses</w:t>
            </w:r>
          </w:p>
        </w:tc>
      </w:tr>
    </w:tbl>
    <w:p>
      <w:pPr>
        <w:spacing w:after="20"/>
      </w:pPr>
    </w:p>
    <w:p>
      <w:pPr>
        <w:pStyle w:val="Heading1"/>
      </w:pPr>
      <w:r>
        <w:t>10. UML Data Model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800856"/>
            <wp:docPr id="4" name="Picture 4" descr="Figure 4. Main integration provider, secret, outbox, and attempt relationships." title="Figure 4. Main integration provider, secret, outbox, and attempt relationshi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-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Main integration provider, secret, outbox, and attempt relationships.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Model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Business purpose</w:t>
            </w:r>
          </w:p>
        </w:tc>
      </w:tr>
      <w:tr>
        <w:tc>
          <w:tcPr>
            <w:tcW w:type="dxa" w:w="2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IntegrationProvider</w:t>
            </w:r>
          </w:p>
        </w:tc>
        <w:tc>
          <w:tcPr>
            <w:tcW w:type="dxa" w:w="67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Defines the company-scoped external provider and runtime controls.</w:t>
            </w:r>
          </w:p>
        </w:tc>
      </w:tr>
      <w:tr>
        <w:tc>
          <w:tcPr>
            <w:tcW w:type="dxa" w:w="2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IntegrationProviderSecret</w:t>
            </w:r>
          </w:p>
        </w:tc>
        <w:tc>
          <w:tcPr>
            <w:tcW w:type="dxa" w:w="67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Stores versioned encrypted configuration and credentials.</w:t>
            </w:r>
          </w:p>
        </w:tc>
      </w:tr>
      <w:tr>
        <w:tc>
          <w:tcPr>
            <w:tcW w:type="dxa" w:w="2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IntegrationOutbox</w:t>
            </w:r>
          </w:p>
        </w:tc>
        <w:tc>
          <w:tcPr>
            <w:tcW w:type="dxa" w:w="67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Stores each outbound event and its delivery lifecycle.</w:t>
            </w:r>
          </w:p>
        </w:tc>
      </w:tr>
      <w:tr>
        <w:tc>
          <w:tcPr>
            <w:tcW w:type="dxa" w:w="2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IntegrationDeliveryAttempt</w:t>
            </w:r>
          </w:p>
        </w:tc>
        <w:tc>
          <w:tcPr>
            <w:tcW w:type="dxa" w:w="67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Stores the result and diagnostics for every attempt.</w:t>
            </w:r>
          </w:p>
        </w:tc>
      </w:tr>
      <w:tr>
        <w:tc>
          <w:tcPr>
            <w:tcW w:type="dxa" w:w="26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IntegrationWebhookEvent</w:t>
            </w:r>
          </w:p>
        </w:tc>
        <w:tc>
          <w:tcPr>
            <w:tcW w:type="dxa" w:w="67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Stores raw inbound events after signature verification.</w:t>
            </w:r>
          </w:p>
        </w:tc>
      </w:tr>
    </w:tbl>
    <w:p>
      <w:pPr>
        <w:spacing w:after="20"/>
      </w:pPr>
    </w:p>
    <w:p>
      <w:pPr>
        <w:pStyle w:val="Heading1"/>
      </w:pPr>
      <w:r>
        <w:t>11. Testing and Production Readiness</w:t>
      </w:r>
    </w:p>
    <w:p>
      <w:r>
        <w:rPr>
          <w:rFonts w:ascii="Calibri" w:hAnsi="Calibri"/>
          <w:color w:val="172033"/>
        </w:rPr>
        <w:t>Production activation requires joint acceptance of the following checks.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5000"/>
        <w:gridCol w:w="1710"/>
      </w:tblGrid>
      <w:tr>
        <w:trPr>
          <w:tblHeader w:val="true"/>
        </w:trPr>
        <w:tc>
          <w:tcPr>
            <w:tcW w:type="dxa" w:w="2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Test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Expected result</w:t>
            </w:r>
          </w:p>
        </w:tc>
        <w:tc>
          <w:tcPr>
            <w:tcW w:type="dxa" w:w="1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Owner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Sandbox outbound request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Partner accepts request and returns required reference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Joint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Idempotency replay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Repeated key does not create duplicate business effect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Partner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Temporary 5xx/timeout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CargoPilot retries and records attempts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Joint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Inbound signed webhook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CargoPilot accepts valid signature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Partner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Invalid signature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CargoPilot rejects webhook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CargoPilot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Duplicate webhook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CargoPilot returns duplicate without reapplying effect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Joint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Secret rotation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New credential works; previous credential can be revoked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Joint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Pause/disable provider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 new dispatch occurs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CargoPilot</w:t>
            </w:r>
          </w:p>
        </w:tc>
      </w:tr>
      <w:tr>
        <w:tc>
          <w:tcPr>
            <w:tcW w:type="dxa" w:w="265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Production credentials</w:t>
            </w:r>
          </w:p>
        </w:tc>
        <w:tc>
          <w:tcPr>
            <w:tcW w:type="dxa" w:w="50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Loaded, verified, and approved</w:t>
            </w:r>
          </w:p>
        </w:tc>
        <w:tc>
          <w:tcPr>
            <w:tcW w:type="dxa" w:w="171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Joint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Go-live gate: </w:t>
            </w:r>
            <w:r>
              <w:rPr>
                <w:rFonts w:ascii="Calibri" w:hAnsi="Calibri"/>
                <w:color w:val="172033"/>
                <w:sz w:val="20"/>
              </w:rPr>
              <w:t>A provider should not be activated in production until sandbox behavior, idempotency, signatures, retries, and credential rotation have been verified.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A. Canonical Event Types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Event type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Typical use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order.created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Create or notify a partner about a new order.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order.status.changed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Notify a partner about an operational status change.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shipment.assigned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Create/assign shipment work with a carrier.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shipment.delivered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Notify delivery completion.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payment.intent.created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Notify/create a payment operation.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payment.paid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Notify confirmed payment.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support.ticket.created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Notify a support/CRM partner.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sms.delivery.updated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Normalize SMS delivery status.</w:t>
            </w:r>
          </w:p>
        </w:tc>
      </w:tr>
      <w:tr>
        <w:tc>
          <w:tcPr>
            <w:tcW w:type="dxa" w:w="31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carrier.status.updated</w:t>
            </w:r>
          </w:p>
        </w:tc>
        <w:tc>
          <w:tcPr>
            <w:tcW w:type="dxa" w:w="62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Normalize carrier shipment status.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Inbound Webhook Signing Example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  <w:tcBorders>
              <w:top w:val="single" w:sz="4" w:color="CDD6E1"/>
              <w:left w:val="single" w:sz="4" w:color="CDD6E1"/>
              <w:bottom w:val="single" w:sz="4" w:color="CDD6E1"/>
              <w:right w:val="single" w:sz="4" w:color="CDD6E1"/>
              <w:insideH w:val="single" w:sz="4" w:color="CDD6E1"/>
              <w:insideV w:val="single" w:sz="4" w:color="CDD6E1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const crypto = require("crypto");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const timestamp = Math.floor(Date.now() / 1000).toString();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const rawBody = JSON.stringify(payload);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const signature = crypto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.createHmac("sha256", webhookSecret)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.update(`${timestamp}.${rawBody}`)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 xml:space="preserve">  .digest("hex");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// Send rawBody with: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// x-signature: signature</w:t>
            </w:r>
            <w:r>
              <w:br/>
            </w:r>
            <w:r>
              <w:rPr>
                <w:rFonts w:ascii="Consolas" w:hAnsi="Consolas"/>
                <w:color w:val="0B2545"/>
                <w:sz w:val="16"/>
              </w:rPr>
              <w:t>// x-signature-timestamp: timestamp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  <w:tcBorders>
              <w:top w:val="single" w:sz="10" w:color="8B6508"/>
              <w:left w:val="single" w:sz="10" w:color="8B6508"/>
              <w:bottom w:val="single" w:sz="10" w:color="8B6508"/>
              <w:right w:val="single" w:sz="10" w:color="8B6508"/>
              <w:insideH w:val="single" w:sz="10" w:color="8B6508"/>
              <w:insideV w:val="single" w:sz="10" w:color="8B650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8B6508"/>
                <w:sz w:val="20"/>
              </w:rPr>
              <w:t xml:space="preserve">Important: </w:t>
            </w:r>
            <w:r>
              <w:rPr>
                <w:rFonts w:ascii="Calibri" w:hAnsi="Calibri"/>
                <w:color w:val="172033"/>
                <w:sz w:val="20"/>
              </w:rPr>
              <w:t>Generate the signature from the exact raw request body bytes sent to CargoPilot. Re-serializing JSON after signing can change whitespace or field order and invalidate the signature.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C. Partner Error Response Guidance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Use when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CargoPilot behavior</w:t>
            </w:r>
          </w:p>
        </w:tc>
      </w:tr>
      <w:tr>
        <w:tc>
          <w:tcPr>
            <w:tcW w:type="dxa" w:w="1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200-299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Operation accepted successfully</w:t>
            </w:r>
          </w:p>
        </w:tc>
        <w:tc>
          <w:tcPr>
            <w:tcW w:type="dxa" w:w="3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Marks record sent</w:t>
            </w:r>
          </w:p>
        </w:tc>
      </w:tr>
      <w:tr>
        <w:tc>
          <w:tcPr>
            <w:tcW w:type="dxa" w:w="1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400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Request schema is invalid</w:t>
            </w:r>
          </w:p>
        </w:tc>
        <w:tc>
          <w:tcPr>
            <w:tcW w:type="dxa" w:w="3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Final failure unless manually replayed after correction</w:t>
            </w:r>
          </w:p>
        </w:tc>
      </w:tr>
      <w:tr>
        <w:tc>
          <w:tcPr>
            <w:tcW w:type="dxa" w:w="1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401/403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Credential is invalid or unauthorized</w:t>
            </w:r>
          </w:p>
        </w:tc>
        <w:tc>
          <w:tcPr>
            <w:tcW w:type="dxa" w:w="3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Final failure; rotate/fix credentials</w:t>
            </w:r>
          </w:p>
        </w:tc>
      </w:tr>
      <w:tr>
        <w:tc>
          <w:tcPr>
            <w:tcW w:type="dxa" w:w="1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409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Real business conflict</w:t>
            </w:r>
          </w:p>
        </w:tc>
        <w:tc>
          <w:tcPr>
            <w:tcW w:type="dxa" w:w="3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Final failure; investigate business state</w:t>
            </w:r>
          </w:p>
        </w:tc>
      </w:tr>
      <w:tr>
        <w:tc>
          <w:tcPr>
            <w:tcW w:type="dxa" w:w="1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429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Partner rate limit reached</w:t>
            </w:r>
          </w:p>
        </w:tc>
        <w:tc>
          <w:tcPr>
            <w:tcW w:type="dxa" w:w="3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Retries later</w:t>
            </w:r>
          </w:p>
        </w:tc>
      </w:tr>
      <w:tr>
        <w:tc>
          <w:tcPr>
            <w:tcW w:type="dxa" w:w="15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500-599</w:t>
            </w:r>
          </w:p>
        </w:tc>
        <w:tc>
          <w:tcPr>
            <w:tcW w:type="dxa" w:w="420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Temporary partner/platform error</w:t>
            </w:r>
          </w:p>
        </w:tc>
        <w:tc>
          <w:tcPr>
            <w:tcW w:type="dxa" w:w="3660"/>
            <w:tcBorders>
              <w:top w:val="single" w:sz="6" w:color="CDD6E1"/>
              <w:left w:val="single" w:sz="6" w:color="CDD6E1"/>
              <w:bottom w:val="single" w:sz="6" w:color="CDD6E1"/>
              <w:right w:val="single" w:sz="6" w:color="CDD6E1"/>
              <w:insideH w:val="single" w:sz="6" w:color="CDD6E1"/>
              <w:insideV w:val="single" w:sz="6" w:color="CDD6E1"/>
            </w:tcBorders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18"/>
              </w:rPr>
              <w:t>Retries later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color w:val="5B677A"/>
        <w:sz w:val="17"/>
      </w:rPr>
      <w:t>CargoPilot  |  Partner Integration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47D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Calibri" w:hAnsi="Calibri"/>
      <w:color w:val="172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Calibri" w:hAnsi="Calibri"/>
      <w:color w:val="172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B67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