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4A8E" w14:textId="77777777" w:rsidR="006F36F6" w:rsidRDefault="00D6776D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7C012D" w14:textId="00E8998A" w:rsidR="006F36F6" w:rsidRDefault="00D6776D">
      <w:pPr>
        <w:spacing w:before="525" w:line="412" w:lineRule="auto"/>
        <w:ind w:left="23" w:firstLine="1900"/>
        <w:rPr>
          <w:sz w:val="60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NO:2503A51</w:t>
      </w:r>
      <w:r w:rsidR="00356A4C">
        <w:rPr>
          <w:sz w:val="60"/>
        </w:rPr>
        <w:t>L24</w:t>
      </w:r>
      <w:r>
        <w:rPr>
          <w:sz w:val="60"/>
        </w:rPr>
        <w:t xml:space="preserve"> BATCH NO: </w:t>
      </w:r>
      <w:r w:rsidR="00356A4C">
        <w:rPr>
          <w:sz w:val="60"/>
        </w:rPr>
        <w:t>19</w:t>
      </w:r>
    </w:p>
    <w:p w14:paraId="32460227" w14:textId="1A26C313" w:rsidR="006F36F6" w:rsidRDefault="00D6776D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356A4C">
        <w:rPr>
          <w:sz w:val="60"/>
        </w:rPr>
        <w:t>ADUPA SAI ANVESH</w:t>
      </w:r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comments. def calculate discount(price, discount_rate):</w:t>
      </w:r>
    </w:p>
    <w:p w14:paraId="0A3AB89F" w14:textId="77777777" w:rsidR="006F36F6" w:rsidRDefault="00D6776D">
      <w:pPr>
        <w:pStyle w:val="BodyText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discount_rate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 how to analyse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r>
        <w:lastRenderedPageBreak/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r>
        <w:t>def</w:t>
      </w:r>
      <w:r>
        <w:rPr>
          <w:spacing w:val="-16"/>
        </w:rPr>
        <w:t xml:space="preserve"> </w:t>
      </w:r>
      <w:r>
        <w:t>add_book(title,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r>
        <w:t>def</w:t>
      </w:r>
      <w:r>
        <w:rPr>
          <w:spacing w:val="-10"/>
        </w:rPr>
        <w:t xml:space="preserve"> </w:t>
      </w:r>
      <w:r>
        <w:t>issue_book(book_id,</w:t>
      </w:r>
      <w:r>
        <w:rPr>
          <w:spacing w:val="-10"/>
        </w:rPr>
        <w:t xml:space="preserve"> </w:t>
      </w:r>
      <w:r>
        <w:rPr>
          <w:spacing w:val="-2"/>
        </w:rPr>
        <w:t>user_id):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r>
        <w:rPr>
          <w:sz w:val="30"/>
        </w:rPr>
        <w:t>pdoc,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>or MkDocs)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r>
        <w:rPr>
          <w:sz w:val="30"/>
        </w:rPr>
        <w:lastRenderedPageBreak/>
        <w:t>add_book(title,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r>
        <w:rPr>
          <w:sz w:val="30"/>
        </w:rPr>
        <w:t>issue_book(book_id,</w:t>
      </w:r>
      <w:r>
        <w:rPr>
          <w:spacing w:val="-6"/>
          <w:sz w:val="30"/>
        </w:rPr>
        <w:t xml:space="preserve"> </w:t>
      </w:r>
      <w:r>
        <w:rPr>
          <w:sz w:val="30"/>
        </w:rPr>
        <w:t>user_id)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>pdoc,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MkDocs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noProof/>
          <w:sz w:val="20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r>
        <w:t>add_book()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issue_book().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rPr>
          <w:b/>
        </w:rPr>
        <w:t>pdoc</w:t>
      </w:r>
      <w:r>
        <w:t xml:space="preserve">, </w:t>
      </w:r>
      <w:r>
        <w:rPr>
          <w:b/>
        </w:rPr>
        <w:t>Sphinx</w:t>
      </w:r>
      <w:r>
        <w:t xml:space="preserve">, or </w:t>
      </w:r>
      <w:r>
        <w:rPr>
          <w:b/>
        </w:rPr>
        <w:t>MkDocs</w:t>
      </w:r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r>
        <w:rPr>
          <w:spacing w:val="-2"/>
        </w:rPr>
        <w:t>functions.</w:t>
      </w:r>
    </w:p>
    <w:p w14:paraId="239F7F74" w14:textId="77777777" w:rsidR="006F36F6" w:rsidRDefault="00D6776D">
      <w:pPr>
        <w:pStyle w:val="BodyText"/>
        <w:spacing w:before="344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process_sensor_data(data):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sum(cleaned)/len(cleaned)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process_sensor_data(data).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>In this assignment, I reviewed the function process_sensor_data(data)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 w14:textId="77777777" w:rsidR="006F36F6" w:rsidRDefault="00D6776D">
      <w:pPr>
        <w:pStyle w:val="BodyText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steps,usage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39933867">
    <w:abstractNumId w:val="1"/>
  </w:num>
  <w:num w:numId="2" w16cid:durableId="2093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6F6"/>
    <w:rsid w:val="001A54D4"/>
    <w:rsid w:val="00356A4C"/>
    <w:rsid w:val="006023EF"/>
    <w:rsid w:val="006F36F6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  <w15:docId w15:val="{AA712CDB-F962-4587-831D-B9C012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Adupa Sai anvesh</cp:lastModifiedBy>
  <cp:revision>3</cp:revision>
  <dcterms:created xsi:type="dcterms:W3CDTF">2025-09-17T08:45:00Z</dcterms:created>
  <dcterms:modified xsi:type="dcterms:W3CDTF">2025-09-18T09:34:00Z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