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40"/>
        </w:rPr>
        <w:t>PROJECT SYNOPSIS</w:t>
      </w:r>
    </w:p>
    <w:p>
      <w:pPr>
        <w:jc w:val="center"/>
      </w:pPr>
      <w:r>
        <w:rPr>
          <w:rFonts w:ascii="Times New Roman" w:hAnsi="Times New Roman"/>
          <w:b/>
          <w:sz w:val="36"/>
        </w:rPr>
        <w:t>SafeRoute AI: Crowdsourced Women's Safety &amp; Navigation System</w:t>
      </w:r>
    </w:p>
    <w:p/>
    <w:p/>
    <w:p/>
    <w:p/>
    <w:p/>
    <w:p/>
    <w:p/>
    <w:p/>
    <w:p>
      <w:pPr>
        <w:jc w:val="center"/>
      </w:pPr>
      <w:r>
        <w:rPr>
          <w:rFonts w:ascii="Times New Roman" w:hAnsi="Times New Roman"/>
          <w:b/>
          <w:sz w:val="28"/>
        </w:rPr>
        <w:t>Submitted By:</w:t>
        <w:br/>
        <w:t>Anveshi Sahu</w:t>
        <w:br/>
        <w:t>[Your Roll Number / ID]</w:t>
      </w:r>
    </w:p>
    <w:p/>
    <w:p/>
    <w:p/>
    <w:p/>
    <w:p>
      <w:pPr>
        <w:jc w:val="center"/>
      </w:pPr>
      <w:r>
        <w:rPr>
          <w:rFonts w:ascii="Times New Roman" w:hAnsi="Times New Roman"/>
          <w:b/>
          <w:sz w:val="28"/>
        </w:rPr>
        <w:t>Under the Guidance of:</w:t>
        <w:br/>
        <w:t>[Guide Name]</w:t>
        <w:br/>
        <w:t>[Designation]</w:t>
      </w:r>
    </w:p>
    <w:p/>
    <w:p/>
    <w:p/>
    <w:p/>
    <w:p>
      <w:pPr>
        <w:jc w:val="center"/>
      </w:pPr>
      <w:r>
        <w:rPr>
          <w:rFonts w:ascii="Times New Roman" w:hAnsi="Times New Roman"/>
          <w:b/>
          <w:sz w:val="28"/>
        </w:rPr>
        <w:t>[Institution / College Name]</w:t>
        <w:br/>
        <w:t>2024 - 2025</w:t>
      </w:r>
    </w:p>
    <w:p>
      <w:r>
        <w:br w:type="page"/>
      </w:r>
    </w:p>
    <w:p>
      <w:pPr>
        <w:spacing w:after="120" w:line="360" w:lineRule="auto"/>
        <w:jc w:val="left"/>
      </w:pPr>
      <w:r>
        <w:rPr>
          <w:rFonts w:ascii="Times New Roman" w:hAnsi="Times New Roman"/>
          <w:b/>
          <w:sz w:val="32"/>
        </w:rPr>
        <w:t>1. Introduction</w:t>
      </w:r>
    </w:p>
    <w:p>
      <w:pPr>
        <w:spacing w:after="120" w:line="360" w:lineRule="auto"/>
        <w:jc w:val="both"/>
      </w:pPr>
      <w:r>
        <w:rPr>
          <w:rFonts w:ascii="Times New Roman" w:hAnsi="Times New Roman"/>
          <w:b w:val="0"/>
          <w:sz w:val="24"/>
        </w:rPr>
        <w:t>In modern urban environments, ensuring the safety of women during daily commutes remains a pressing challenge. Conventional navigation systems (like Google Maps or Apple Maps) prioritize the shortest or fastest routes, failing to account for environmental safety factors such as street lighting, crowd density, and historical incident data.</w:t>
      </w:r>
    </w:p>
    <w:p>
      <w:pPr>
        <w:spacing w:after="120" w:line="360" w:lineRule="auto"/>
        <w:jc w:val="both"/>
      </w:pPr>
      <w:r>
        <w:rPr>
          <w:rFonts w:ascii="Times New Roman" w:hAnsi="Times New Roman"/>
          <w:b w:val="0"/>
          <w:sz w:val="24"/>
        </w:rPr>
        <w:t>SafeRoute AI is a dynamic navigation platform designed to bridge this gap. By leveraging open-source routing algorithms, real-time geocoding, and crowdsourced community intelligence, the system provides users with the safest possible routes rather than simply the fastest. The integration of continuous user feedback ensures that the system dynamically adapts to changing urban landscapes, providing highly accurate safety predictions.</w:t>
      </w:r>
    </w:p>
    <w:p>
      <w:pPr>
        <w:spacing w:after="120" w:line="360" w:lineRule="auto"/>
        <w:jc w:val="left"/>
      </w:pPr>
      <w:r>
        <w:rPr>
          <w:rFonts w:ascii="Times New Roman" w:hAnsi="Times New Roman"/>
          <w:b/>
          <w:sz w:val="32"/>
        </w:rPr>
        <w:t>2. Problem Statement</w:t>
      </w:r>
    </w:p>
    <w:p>
      <w:pPr>
        <w:spacing w:after="120" w:line="360" w:lineRule="auto"/>
        <w:jc w:val="both"/>
      </w:pPr>
      <w:r>
        <w:rPr>
          <w:rFonts w:ascii="Times New Roman" w:hAnsi="Times New Roman"/>
          <w:b w:val="0"/>
          <w:sz w:val="24"/>
        </w:rPr>
        <w:t>Current mapping solutions optimize for time and distance, often routing pedestrians or solo female travelers through isolated, poorly lit, or historically unsafe areas, particularly at night. There is a critical lack of a dedicated navigation framework that assesses routes based on empirical and crowdsourced safety metrics.</w:t>
      </w:r>
    </w:p>
    <w:p>
      <w:pPr>
        <w:spacing w:after="120" w:line="360" w:lineRule="auto"/>
        <w:jc w:val="left"/>
      </w:pPr>
      <w:r>
        <w:rPr>
          <w:rFonts w:ascii="Times New Roman" w:hAnsi="Times New Roman"/>
          <w:b/>
          <w:sz w:val="32"/>
        </w:rPr>
        <w:t>3. Objectives</w:t>
      </w:r>
    </w:p>
    <w:p>
      <w:pPr>
        <w:pStyle w:val="ListBullet"/>
        <w:spacing w:after="120" w:line="360" w:lineRule="auto"/>
        <w:jc w:val="both"/>
      </w:pPr>
      <w:r>
        <w:rPr>
          <w:rFonts w:ascii="Times New Roman" w:hAnsi="Times New Roman"/>
          <w:b w:val="0"/>
          <w:sz w:val="24"/>
        </w:rPr>
        <w:t>- To develop a responsive, web-based platform that calculates navigation routes prioritizing user safety.</w:t>
      </w:r>
    </w:p>
    <w:p>
      <w:pPr>
        <w:pStyle w:val="ListBullet"/>
        <w:spacing w:after="120" w:line="360" w:lineRule="auto"/>
        <w:jc w:val="both"/>
      </w:pPr>
      <w:r>
        <w:rPr>
          <w:rFonts w:ascii="Times New Roman" w:hAnsi="Times New Roman"/>
          <w:b w:val="0"/>
          <w:sz w:val="24"/>
        </w:rPr>
        <w:t>- To implement a dynamic "Safety Heatmap" visualizing high-risk vs. safe zones using clustered spatial data.</w:t>
      </w:r>
    </w:p>
    <w:p>
      <w:pPr>
        <w:pStyle w:val="ListBullet"/>
        <w:spacing w:after="120" w:line="360" w:lineRule="auto"/>
        <w:jc w:val="both"/>
      </w:pPr>
      <w:r>
        <w:rPr>
          <w:rFonts w:ascii="Times New Roman" w:hAnsi="Times New Roman"/>
          <w:b w:val="0"/>
          <w:sz w:val="24"/>
        </w:rPr>
        <w:t>- To generate predictive safety scores for any given route using real-time parameter analysis.</w:t>
      </w:r>
    </w:p>
    <w:p>
      <w:pPr>
        <w:pStyle w:val="ListBullet"/>
        <w:spacing w:after="120" w:line="360" w:lineRule="auto"/>
        <w:jc w:val="both"/>
      </w:pPr>
      <w:r>
        <w:rPr>
          <w:rFonts w:ascii="Times New Roman" w:hAnsi="Times New Roman"/>
          <w:b w:val="0"/>
          <w:sz w:val="24"/>
        </w:rPr>
        <w:t>- To establish a continuous "Community Feedback Loop" allowing users to anonymously rate route conditions.</w:t>
      </w:r>
    </w:p>
    <w:p>
      <w:pPr>
        <w:spacing w:after="120" w:line="360" w:lineRule="auto"/>
        <w:jc w:val="left"/>
      </w:pPr>
      <w:r>
        <w:rPr>
          <w:rFonts w:ascii="Times New Roman" w:hAnsi="Times New Roman"/>
          <w:b/>
          <w:sz w:val="32"/>
        </w:rPr>
        <w:t>4. Tech Stack &amp; Software Specifications</w:t>
      </w:r>
    </w:p>
    <w:p>
      <w:pPr>
        <w:pStyle w:val="ListBullet"/>
        <w:spacing w:after="120" w:line="360" w:lineRule="auto"/>
        <w:jc w:val="both"/>
      </w:pPr>
      <w:r>
        <w:rPr>
          <w:rFonts w:ascii="Times New Roman" w:hAnsi="Times New Roman"/>
          <w:b w:val="0"/>
          <w:sz w:val="24"/>
        </w:rPr>
        <w:t>- Frontend Environment: HTML5, CSS3, Vanilla JavaScript.</w:t>
      </w:r>
    </w:p>
    <w:p>
      <w:pPr>
        <w:pStyle w:val="ListBullet"/>
        <w:spacing w:after="120" w:line="360" w:lineRule="auto"/>
        <w:jc w:val="both"/>
      </w:pPr>
      <w:r>
        <w:rPr>
          <w:rFonts w:ascii="Times New Roman" w:hAnsi="Times New Roman"/>
          <w:b w:val="0"/>
          <w:sz w:val="24"/>
        </w:rPr>
        <w:t>- Mapping Engine: Leaflet.js with CartoDB Dark Matter tiles.</w:t>
      </w:r>
    </w:p>
    <w:p>
      <w:pPr>
        <w:pStyle w:val="ListBullet"/>
        <w:spacing w:after="120" w:line="360" w:lineRule="auto"/>
        <w:jc w:val="both"/>
      </w:pPr>
      <w:r>
        <w:rPr>
          <w:rFonts w:ascii="Times New Roman" w:hAnsi="Times New Roman"/>
          <w:b w:val="0"/>
          <w:sz w:val="24"/>
        </w:rPr>
        <w:t>- Routing API: Open Source Routing Machine (OSRM) API.</w:t>
      </w:r>
    </w:p>
    <w:p>
      <w:pPr>
        <w:pStyle w:val="ListBullet"/>
        <w:spacing w:after="120" w:line="360" w:lineRule="auto"/>
        <w:jc w:val="both"/>
      </w:pPr>
      <w:r>
        <w:rPr>
          <w:rFonts w:ascii="Times New Roman" w:hAnsi="Times New Roman"/>
          <w:b w:val="0"/>
          <w:sz w:val="24"/>
        </w:rPr>
        <w:t>- Geocoding API: OpenStreetMap Nominatim API.</w:t>
      </w:r>
    </w:p>
    <w:p>
      <w:pPr>
        <w:pStyle w:val="ListBullet"/>
        <w:spacing w:after="120" w:line="360" w:lineRule="auto"/>
        <w:jc w:val="both"/>
      </w:pPr>
      <w:r>
        <w:rPr>
          <w:rFonts w:ascii="Times New Roman" w:hAnsi="Times New Roman"/>
          <w:b w:val="0"/>
          <w:sz w:val="24"/>
        </w:rPr>
        <w:t>- Backend Architecture: Supabase (PostgreSQL), providing secure REST APIs.</w:t>
      </w:r>
    </w:p>
    <w:p>
      <w:pPr>
        <w:pStyle w:val="ListBullet"/>
        <w:spacing w:after="120" w:line="360" w:lineRule="auto"/>
        <w:jc w:val="both"/>
      </w:pPr>
      <w:r>
        <w:rPr>
          <w:rFonts w:ascii="Times New Roman" w:hAnsi="Times New Roman"/>
          <w:b w:val="0"/>
          <w:sz w:val="24"/>
        </w:rPr>
        <w:t>- Hosting/Deployment: Vercel (Edge Network).</w:t>
      </w:r>
    </w:p>
    <w:p>
      <w:pPr>
        <w:spacing w:after="120" w:line="360" w:lineRule="auto"/>
        <w:jc w:val="left"/>
      </w:pPr>
      <w:r>
        <w:rPr>
          <w:rFonts w:ascii="Times New Roman" w:hAnsi="Times New Roman"/>
          <w:b/>
          <w:sz w:val="32"/>
        </w:rPr>
        <w:t>5. Proposed System Architecture</w:t>
      </w:r>
    </w:p>
    <w:p>
      <w:pPr>
        <w:spacing w:after="120" w:line="360" w:lineRule="auto"/>
        <w:jc w:val="both"/>
      </w:pPr>
      <w:r>
        <w:rPr>
          <w:rFonts w:ascii="Times New Roman" w:hAnsi="Times New Roman"/>
          <w:b w:val="0"/>
          <w:sz w:val="24"/>
        </w:rPr>
        <w:t>The proposed system follows a decoupled Client-Server architecture. The client-side (Frontend) handles user inputs, map rendering via Leaflet, and API communication. When a user requests a route, the system geocodes the input using Nominatim, fetches the polyline geometry via OSRM, and overlays it onto the map. The backend (Supabase) acts as a centralized PostgreSQL repository storing historical safety reports, user sessions, and geographical heat markers.</w:t>
      </w:r>
    </w:p>
    <w:p>
      <w:pPr>
        <w:spacing w:after="120" w:line="360" w:lineRule="auto"/>
        <w:jc w:val="left"/>
      </w:pPr>
      <w:r>
        <w:rPr>
          <w:rFonts w:ascii="Times New Roman" w:hAnsi="Times New Roman"/>
          <w:b/>
          <w:sz w:val="28"/>
        </w:rPr>
        <w:t>5.1 Backend &amp; Database Design</w:t>
      </w:r>
    </w:p>
    <w:p>
      <w:pPr>
        <w:spacing w:after="120" w:line="360" w:lineRule="auto"/>
        <w:jc w:val="both"/>
      </w:pPr>
      <w:r>
        <w:rPr>
          <w:rFonts w:ascii="Times New Roman" w:hAnsi="Times New Roman"/>
          <w:b w:val="0"/>
          <w:sz w:val="24"/>
        </w:rPr>
        <w:t>The backend is powered by Supabase (PostgreSQL). The database is designed to handle geospatial data efficiently. Data gets stored and processed in the following manner:</w:t>
      </w:r>
    </w:p>
    <w:p>
      <w:pPr>
        <w:pStyle w:val="ListBullet"/>
        <w:spacing w:after="120" w:line="360" w:lineRule="auto"/>
        <w:jc w:val="both"/>
      </w:pPr>
      <w:r>
        <w:rPr>
          <w:rFonts w:ascii="Times New Roman" w:hAnsi="Times New Roman"/>
          <w:b w:val="0"/>
          <w:sz w:val="24"/>
        </w:rPr>
        <w:t>- Incidents/Feedback Storage: When a user submits a post-journey rating, a JSON payload containing the origin, destination, lighting score, crowd density score, and overall safety rating is POSTed to the Supabase endpoint.</w:t>
      </w:r>
    </w:p>
    <w:p>
      <w:pPr>
        <w:pStyle w:val="ListBullet"/>
        <w:spacing w:after="120" w:line="360" w:lineRule="auto"/>
        <w:jc w:val="both"/>
      </w:pPr>
      <w:r>
        <w:rPr>
          <w:rFonts w:ascii="Times New Roman" w:hAnsi="Times New Roman"/>
          <w:b w:val="0"/>
          <w:sz w:val="24"/>
        </w:rPr>
        <w:t>- Data Aggregation: A PostgreSQL function aggregates feedback for overlapping coordinate regions, generating a normalized "Safety Index".</w:t>
      </w:r>
    </w:p>
    <w:p>
      <w:pPr>
        <w:pStyle w:val="ListBullet"/>
        <w:spacing w:after="120" w:line="360" w:lineRule="auto"/>
        <w:jc w:val="both"/>
      </w:pPr>
      <w:r>
        <w:rPr>
          <w:rFonts w:ascii="Times New Roman" w:hAnsi="Times New Roman"/>
          <w:b w:val="0"/>
          <w:sz w:val="24"/>
        </w:rPr>
        <w:t>- Heatmap Generation: The frontend fetches the aggregated Safety Index coordinates to generate the leaflet-heat layer, displaying red zones (low safety index) and green zones (high safety index).</w:t>
      </w:r>
    </w:p>
    <w:p>
      <w:pPr>
        <w:spacing w:after="120" w:line="360" w:lineRule="auto"/>
        <w:jc w:val="left"/>
      </w:pPr>
      <w:r>
        <w:rPr>
          <w:rFonts w:ascii="Times New Roman" w:hAnsi="Times New Roman"/>
          <w:b/>
          <w:sz w:val="28"/>
        </w:rPr>
        <w:t>5.2 Data Flow Diagram (DFD)</w:t>
      </w:r>
    </w:p>
    <w:p>
      <w:pPr>
        <w:jc w:val="center"/>
      </w:pPr>
      <w:r>
        <w:drawing>
          <wp:inline xmlns:a="http://schemas.openxmlformats.org/drawingml/2006/main" xmlns:pic="http://schemas.openxmlformats.org/drawingml/2006/picture">
            <wp:extent cx="5486400" cy="1750857"/>
            <wp:docPr id="1" name="Picture 1"/>
            <wp:cNvGraphicFramePr>
              <a:graphicFrameLocks noChangeAspect="1"/>
            </wp:cNvGraphicFramePr>
            <a:graphic>
              <a:graphicData uri="http://schemas.openxmlformats.org/drawingml/2006/picture">
                <pic:pic>
                  <pic:nvPicPr>
                    <pic:cNvPr id="0" name="dfd.png"/>
                    <pic:cNvPicPr/>
                  </pic:nvPicPr>
                  <pic:blipFill>
                    <a:blip r:embed="rId9"/>
                    <a:stretch>
                      <a:fillRect/>
                    </a:stretch>
                  </pic:blipFill>
                  <pic:spPr>
                    <a:xfrm>
                      <a:off x="0" y="0"/>
                      <a:ext cx="5486400" cy="1750857"/>
                    </a:xfrm>
                    <a:prstGeom prst="rect"/>
                  </pic:spPr>
                </pic:pic>
              </a:graphicData>
            </a:graphic>
          </wp:inline>
        </w:drawing>
      </w:r>
    </w:p>
    <w:p>
      <w:pPr>
        <w:spacing w:after="120" w:line="360" w:lineRule="auto"/>
        <w:jc w:val="center"/>
      </w:pPr>
      <w:r>
        <w:rPr>
          <w:rFonts w:ascii="Times New Roman" w:hAnsi="Times New Roman"/>
          <w:b/>
          <w:sz w:val="22"/>
        </w:rPr>
        <w:t>Figure 1: Level 0 DFD (Context Diagram)</w:t>
      </w:r>
    </w:p>
    <w:p>
      <w:r>
        <w:br w:type="page"/>
      </w:r>
    </w:p>
    <w:p>
      <w:pPr>
        <w:spacing w:after="120" w:line="360" w:lineRule="auto"/>
        <w:jc w:val="left"/>
      </w:pPr>
      <w:r>
        <w:rPr>
          <w:rFonts w:ascii="Times New Roman" w:hAnsi="Times New Roman"/>
          <w:b/>
          <w:sz w:val="28"/>
        </w:rPr>
        <w:t>5.3 Entity Relationship (ER) Diagram</w:t>
      </w:r>
    </w:p>
    <w:p>
      <w:pPr>
        <w:spacing w:after="120" w:line="360" w:lineRule="auto"/>
        <w:jc w:val="both"/>
      </w:pPr>
      <w:r>
        <w:rPr>
          <w:rFonts w:ascii="Times New Roman" w:hAnsi="Times New Roman"/>
          <w:b w:val="0"/>
          <w:sz w:val="24"/>
        </w:rPr>
        <w:t>The core entities managed by the Supabase PostgreSQL database include Users, Routes, and Feedback instances. The relationships are designed in Third Normal Form (3NF).</w:t>
      </w:r>
    </w:p>
    <w:p>
      <w:pPr>
        <w:jc w:val="center"/>
      </w:pPr>
      <w:r>
        <w:drawing>
          <wp:inline xmlns:a="http://schemas.openxmlformats.org/drawingml/2006/main" xmlns:pic="http://schemas.openxmlformats.org/drawingml/2006/picture">
            <wp:extent cx="4572000" cy="4884057"/>
            <wp:docPr id="2" name="Picture 2"/>
            <wp:cNvGraphicFramePr>
              <a:graphicFrameLocks noChangeAspect="1"/>
            </wp:cNvGraphicFramePr>
            <a:graphic>
              <a:graphicData uri="http://schemas.openxmlformats.org/drawingml/2006/picture">
                <pic:pic>
                  <pic:nvPicPr>
                    <pic:cNvPr id="0" name="er.png"/>
                    <pic:cNvPicPr/>
                  </pic:nvPicPr>
                  <pic:blipFill>
                    <a:blip r:embed="rId10"/>
                    <a:stretch>
                      <a:fillRect/>
                    </a:stretch>
                  </pic:blipFill>
                  <pic:spPr>
                    <a:xfrm>
                      <a:off x="0" y="0"/>
                      <a:ext cx="4572000" cy="4884057"/>
                    </a:xfrm>
                    <a:prstGeom prst="rect"/>
                  </pic:spPr>
                </pic:pic>
              </a:graphicData>
            </a:graphic>
          </wp:inline>
        </w:drawing>
      </w:r>
    </w:p>
    <w:p>
      <w:pPr>
        <w:spacing w:after="120" w:line="360" w:lineRule="auto"/>
        <w:jc w:val="center"/>
      </w:pPr>
      <w:r>
        <w:rPr>
          <w:rFonts w:ascii="Times New Roman" w:hAnsi="Times New Roman"/>
          <w:b/>
          <w:sz w:val="22"/>
        </w:rPr>
        <w:t>Figure 2: Entity Relationship Diagram</w:t>
      </w:r>
    </w:p>
    <w:p>
      <w:pPr>
        <w:spacing w:after="120" w:line="360" w:lineRule="auto"/>
        <w:jc w:val="left"/>
      </w:pPr>
      <w:r>
        <w:rPr>
          <w:rFonts w:ascii="Times New Roman" w:hAnsi="Times New Roman"/>
          <w:b/>
          <w:sz w:val="32"/>
        </w:rPr>
        <w:t>6. Database Schema (Tables)</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rFonts w:ascii="Times New Roman" w:hAnsi="Times New Roman"/>
                <w:b/>
                <w:sz w:val="22"/>
              </w:rPr>
              <w:t>Table Name</w:t>
            </w:r>
          </w:p>
        </w:tc>
        <w:tc>
          <w:tcPr>
            <w:tcW w:type="dxa" w:w="2257"/>
          </w:tcPr>
          <w:p>
            <w:r>
              <w:rPr>
                <w:rFonts w:ascii="Times New Roman" w:hAnsi="Times New Roman"/>
                <w:b/>
                <w:sz w:val="22"/>
              </w:rPr>
              <w:t>Primary Key</w:t>
            </w:r>
          </w:p>
        </w:tc>
        <w:tc>
          <w:tcPr>
            <w:tcW w:type="dxa" w:w="2257"/>
          </w:tcPr>
          <w:p>
            <w:r>
              <w:rPr>
                <w:rFonts w:ascii="Times New Roman" w:hAnsi="Times New Roman"/>
                <w:b/>
                <w:sz w:val="22"/>
              </w:rPr>
              <w:t>Foreign Keys</w:t>
            </w:r>
          </w:p>
        </w:tc>
        <w:tc>
          <w:tcPr>
            <w:tcW w:type="dxa" w:w="2257"/>
          </w:tcPr>
          <w:p>
            <w:r>
              <w:rPr>
                <w:rFonts w:ascii="Times New Roman" w:hAnsi="Times New Roman"/>
                <w:b/>
                <w:sz w:val="22"/>
              </w:rPr>
              <w:t>Description</w:t>
            </w:r>
          </w:p>
        </w:tc>
      </w:tr>
      <w:tr>
        <w:tc>
          <w:tcPr>
            <w:tcW w:type="dxa" w:w="2257"/>
          </w:tcPr>
          <w:p>
            <w:r>
              <w:rPr>
                <w:rFonts w:ascii="Times New Roman" w:hAnsi="Times New Roman"/>
                <w:sz w:val="22"/>
              </w:rPr>
              <w:t>users</w:t>
            </w:r>
          </w:p>
        </w:tc>
        <w:tc>
          <w:tcPr>
            <w:tcW w:type="dxa" w:w="2257"/>
          </w:tcPr>
          <w:p>
            <w:r>
              <w:rPr>
                <w:rFonts w:ascii="Times New Roman" w:hAnsi="Times New Roman"/>
                <w:sz w:val="22"/>
              </w:rPr>
              <w:t>id (uuid)</w:t>
            </w:r>
          </w:p>
        </w:tc>
        <w:tc>
          <w:tcPr>
            <w:tcW w:type="dxa" w:w="2257"/>
          </w:tcPr>
          <w:p>
            <w:r>
              <w:rPr>
                <w:rFonts w:ascii="Times New Roman" w:hAnsi="Times New Roman"/>
                <w:sz w:val="22"/>
              </w:rPr>
              <w:t>None</w:t>
            </w:r>
          </w:p>
        </w:tc>
        <w:tc>
          <w:tcPr>
            <w:tcW w:type="dxa" w:w="2257"/>
          </w:tcPr>
          <w:p>
            <w:r>
              <w:rPr>
                <w:rFonts w:ascii="Times New Roman" w:hAnsi="Times New Roman"/>
                <w:sz w:val="22"/>
              </w:rPr>
              <w:t>Stores authenticated user information and preferences.</w:t>
            </w:r>
          </w:p>
        </w:tc>
      </w:tr>
      <w:tr>
        <w:tc>
          <w:tcPr>
            <w:tcW w:type="dxa" w:w="2257"/>
          </w:tcPr>
          <w:p>
            <w:r>
              <w:rPr>
                <w:rFonts w:ascii="Times New Roman" w:hAnsi="Times New Roman"/>
                <w:sz w:val="22"/>
              </w:rPr>
              <w:t>routes</w:t>
            </w:r>
          </w:p>
        </w:tc>
        <w:tc>
          <w:tcPr>
            <w:tcW w:type="dxa" w:w="2257"/>
          </w:tcPr>
          <w:p>
            <w:r>
              <w:rPr>
                <w:rFonts w:ascii="Times New Roman" w:hAnsi="Times New Roman"/>
                <w:sz w:val="22"/>
              </w:rPr>
              <w:t>id (uuid)</w:t>
            </w:r>
          </w:p>
        </w:tc>
        <w:tc>
          <w:tcPr>
            <w:tcW w:type="dxa" w:w="2257"/>
          </w:tcPr>
          <w:p>
            <w:r>
              <w:rPr>
                <w:rFonts w:ascii="Times New Roman" w:hAnsi="Times New Roman"/>
                <w:sz w:val="22"/>
              </w:rPr>
              <w:t>None</w:t>
            </w:r>
          </w:p>
        </w:tc>
        <w:tc>
          <w:tcPr>
            <w:tcW w:type="dxa" w:w="2257"/>
          </w:tcPr>
          <w:p>
            <w:r>
              <w:rPr>
                <w:rFonts w:ascii="Times New Roman" w:hAnsi="Times New Roman"/>
                <w:sz w:val="22"/>
              </w:rPr>
              <w:t>Stores unique routes queried by users including geo-spatial polyline data.</w:t>
            </w:r>
          </w:p>
        </w:tc>
      </w:tr>
      <w:tr>
        <w:tc>
          <w:tcPr>
            <w:tcW w:type="dxa" w:w="2257"/>
          </w:tcPr>
          <w:p>
            <w:r>
              <w:rPr>
                <w:rFonts w:ascii="Times New Roman" w:hAnsi="Times New Roman"/>
                <w:sz w:val="22"/>
              </w:rPr>
              <w:t>feedback</w:t>
            </w:r>
          </w:p>
        </w:tc>
        <w:tc>
          <w:tcPr>
            <w:tcW w:type="dxa" w:w="2257"/>
          </w:tcPr>
          <w:p>
            <w:r>
              <w:rPr>
                <w:rFonts w:ascii="Times New Roman" w:hAnsi="Times New Roman"/>
                <w:sz w:val="22"/>
              </w:rPr>
              <w:t>id (uuid)</w:t>
            </w:r>
          </w:p>
        </w:tc>
        <w:tc>
          <w:tcPr>
            <w:tcW w:type="dxa" w:w="2257"/>
          </w:tcPr>
          <w:p>
            <w:r>
              <w:rPr>
                <w:rFonts w:ascii="Times New Roman" w:hAnsi="Times New Roman"/>
                <w:sz w:val="22"/>
              </w:rPr>
              <w:t>route_id (routes.id)</w:t>
            </w:r>
          </w:p>
        </w:tc>
        <w:tc>
          <w:tcPr>
            <w:tcW w:type="dxa" w:w="2257"/>
          </w:tcPr>
          <w:p>
            <w:r>
              <w:rPr>
                <w:rFonts w:ascii="Times New Roman" w:hAnsi="Times New Roman"/>
                <w:sz w:val="22"/>
              </w:rPr>
              <w:t>Stores crowdsourced ratings for lighting, crowd density, and safety.</w:t>
            </w:r>
          </w:p>
        </w:tc>
      </w:tr>
    </w:tbl>
    <w:p>
      <w:pPr>
        <w:spacing w:after="120" w:line="360" w:lineRule="auto"/>
        <w:jc w:val="center"/>
      </w:pPr>
      <w:r>
        <w:rPr>
          <w:rFonts w:ascii="Times New Roman" w:hAnsi="Times New Roman"/>
          <w:b/>
          <w:sz w:val="22"/>
        </w:rPr>
        <w:t>Table 1: Supabase Relational Schema Overview</w:t>
      </w:r>
    </w:p>
    <w:p>
      <w:pPr>
        <w:spacing w:after="120" w:line="360" w:lineRule="auto"/>
        <w:jc w:val="left"/>
      </w:pPr>
      <w:r>
        <w:rPr>
          <w:rFonts w:ascii="Times New Roman" w:hAnsi="Times New Roman"/>
          <w:b/>
          <w:sz w:val="32"/>
        </w:rPr>
        <w:t>7. Future Enhancements</w:t>
      </w:r>
    </w:p>
    <w:p>
      <w:pPr>
        <w:pStyle w:val="ListBullet"/>
        <w:spacing w:after="120" w:line="360" w:lineRule="auto"/>
        <w:jc w:val="both"/>
      </w:pPr>
      <w:r>
        <w:rPr>
          <w:rFonts w:ascii="Times New Roman" w:hAnsi="Times New Roman"/>
          <w:b w:val="0"/>
          <w:sz w:val="24"/>
        </w:rPr>
        <w:t>- SOS Integration: Adding a panic button that instantly broadcasts live location to emergency contacts and local authorities.</w:t>
      </w:r>
    </w:p>
    <w:p>
      <w:pPr>
        <w:pStyle w:val="ListBullet"/>
        <w:spacing w:after="120" w:line="360" w:lineRule="auto"/>
        <w:jc w:val="both"/>
      </w:pPr>
      <w:r>
        <w:rPr>
          <w:rFonts w:ascii="Times New Roman" w:hAnsi="Times New Roman"/>
          <w:b w:val="0"/>
          <w:sz w:val="24"/>
        </w:rPr>
        <w:t>- Machine Learning: Training an LSTM model on the PostgreSQL data to predict route safety dynamically based on the time of day.</w:t>
      </w:r>
    </w:p>
    <w:p>
      <w:pPr>
        <w:pStyle w:val="ListBullet"/>
        <w:spacing w:after="120" w:line="360" w:lineRule="auto"/>
        <w:jc w:val="both"/>
      </w:pPr>
      <w:r>
        <w:rPr>
          <w:rFonts w:ascii="Times New Roman" w:hAnsi="Times New Roman"/>
          <w:b w:val="0"/>
          <w:sz w:val="24"/>
        </w:rPr>
        <w:t>- Voice Navigation: Implementing turn-by-turn voice directions so users do not need to hold their phones out in high-risk areas.</w:t>
      </w:r>
    </w:p>
    <w:p>
      <w:pPr>
        <w:spacing w:after="120" w:line="360" w:lineRule="auto"/>
        <w:jc w:val="left"/>
      </w:pPr>
      <w:r>
        <w:rPr>
          <w:rFonts w:ascii="Times New Roman" w:hAnsi="Times New Roman"/>
          <w:b/>
          <w:sz w:val="32"/>
        </w:rPr>
        <w:t>8. Conclusion</w:t>
      </w:r>
    </w:p>
    <w:p>
      <w:pPr>
        <w:spacing w:after="120" w:line="360" w:lineRule="auto"/>
        <w:jc w:val="both"/>
      </w:pPr>
      <w:r>
        <w:rPr>
          <w:rFonts w:ascii="Times New Roman" w:hAnsi="Times New Roman"/>
          <w:b w:val="0"/>
          <w:sz w:val="24"/>
        </w:rPr>
        <w:t>SafeRoute AI successfully demonstrates the feasibility of combining open-source routing APIs with crowdsourced data to prioritize pedestrian safety over mere distance efficiency. By establishing a continuous feedback loop and utilizing a robust PostgreSQL backend via Supabase, the application creates a scalable, evolving ecosystem that actively works to make urban navigation safer for women.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