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Retro notes, MedBridge Patient App</w:t>
      </w:r>
    </w:p>
    <w:p>
      <w:r>
        <w:t xml:space="preserve">What went right: the paid pilot in one clinic gave us early feedback.</w:t>
      </w:r>
    </w:p>
    <w:p>
      <w:r>
        <w:t xml:space="preserve">What changed late: insurance claim upload.</w:t>
      </w:r>
    </w:p>
    <w:p>
      <w:r>
        <w:t xml:space="preserve">What changed late: WhatsApp reminders.</w:t>
      </w:r>
    </w:p>
    <w:p>
      <w:r>
        <w:t xml:space="preserve">What changed late: Hindi screens.</w:t>
      </w:r>
    </w:p>
    <w:p>
      <w:r>
        <w:t xml:space="preserve">Next time we ask these three questions at kickoff.</w:t>
      </w:r>
    </w:p>
  </w:body>
</w:document>
</file>