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Retro notes, Tailorbird POS</w:t>
      </w:r>
    </w:p>
    <w:p>
      <w:r>
        <w:t xml:space="preserve">What went right: store staff training before each go-lives kept the calls to us low.</w:t>
      </w:r>
    </w:p>
    <w:p>
      <w:r>
        <w:t xml:space="preserve">What changed late: gift voucher balance.</w:t>
      </w:r>
    </w:p>
    <w:p>
      <w:r>
        <w:t xml:space="preserve">What changed late: offline billing.</w:t>
      </w:r>
    </w:p>
    <w:p>
      <w:r>
        <w:t xml:space="preserve">What changed late: GST invoice format.</w:t>
      </w:r>
    </w:p>
  </w:body>
</w:document>
</file>