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Tailorbird POS Rollout: scope summary</w:t>
      </w:r>
    </w:p>
    <w:p>
      <w:r>
        <w:t xml:space="preserve">Goal: one POS and one stock view for three stores.</w:t>
      </w:r>
    </w:p>
    <w:p>
      <w:r>
        <w:t xml:space="preserve">The rollout runs store by store, Bandra first.</w:t>
      </w:r>
    </w:p>
    <w:p>
      <w:r>
        <w:t xml:space="preserve">Store staff must have training before each go-lives.</w:t>
      </w:r>
    </w:p>
  </w:body>
</w:document>
</file>