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CSER HARMONIZED MEASURE REPOSITORY: Quality of Life Visual Analog Scale</w:t>
      </w:r>
    </w:p>
    <w:tbl>
      <w:tblPr>
        <w:tblStyle w:val="Table1"/>
        <w:tblW w:w="94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5130"/>
        <w:tblGridChange w:id="0">
          <w:tblGrid>
            <w:gridCol w:w="4315"/>
            <w:gridCol w:w="5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Template topic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Definition/Note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 name and acronym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EQ Visual Analog Scale (VAS)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citation for original measure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EuroQol 5 dimensions youth version (EQ-5D-Y)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Wille, N., Badia, X., Bonsel, G., Burström, K., Cavrini, G., Devlin, N., ... &amp; Jelsma, J. (2010). Development of the EQ-5D-Y: a child-friendly version of the EQ-5D.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Quality of life research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,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(6), 875-886.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of assessment (construct/ CSER framework location)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Pediatric patient self-reported health-related quality of life/CSER2 Framework: Outcomes</w:t>
            </w:r>
            <w:r w:rsidDel="00000000" w:rsidR="00000000" w:rsidRPr="00000000">
              <w:rPr>
                <w:rtl w:val="0"/>
              </w:rPr>
              <w:t xml:space="preserve">/Patient Utility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measure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Single-item quantitative measure of quality of life; records self-reported health at the time of completion on a vertical Visual Analogue Scale (VAS)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 definition of construct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Health-related quality of life (HRQOL)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changes made to measure for CSER (“CSER-adapted scale”), if any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to administer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Respondent(s)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Patient/Parent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 range(s) or respondents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Parent proxy; Designed for self-completion by children and adolescents aged 8-15 years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items 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scale: 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adapted: 1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Subscales and items per subscale  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tabs>
                <w:tab w:val="left" w:leader="none" w:pos="1140"/>
              </w:tabs>
              <w:rPr/>
            </w:pPr>
            <w:r w:rsidDel="00000000" w:rsidR="00000000" w:rsidRPr="00000000">
              <w:rPr>
                <w:rtl w:val="0"/>
              </w:rPr>
              <w:t xml:space="preserve">Original scale: n/a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tabs>
                <w:tab w:val="left" w:leader="none" w:pos="1140"/>
              </w:tabs>
              <w:rPr/>
            </w:pPr>
            <w:r w:rsidDel="00000000" w:rsidR="00000000" w:rsidRPr="00000000">
              <w:rPr>
                <w:rtl w:val="0"/>
              </w:rPr>
              <w:t xml:space="preserve">CSER adapted: n/a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scale (including anchor labels)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scale: “The best health you can imagine” (100) and “The worst health you can imagine” (0)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adapted: “The best health you can imagine” and “worst health”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instructions 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Scale: recorded as numeric value indicated. Missing values should be coded as ‘999’.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adapted: recorded as numeric value indicated.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cutoff scores, if any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Norms (if available)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 norms data have been published to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for permission to use/adapt (associated cost)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The EQ-5D-Y is a copyrighted instrument. userinformationservice@euroqol.org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Examples: Paper and pencil, computer adaptive test, interview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administration modes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Web, paper, telephone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Original measure languages available 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More than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reliability (provide type and values)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Intraclass correlation coefficients (ICCs) for the VAS were 0.82 in Italy and 0.83 in Spain.</w:t>
            </w:r>
          </w:p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Ravens-Sieberer, U., Wille, N., Badia, X., Bonsel, G., Burström, K., Cavrini, G., ... &amp; Jelsma, J. (2010). Feasibility, reliability, and validity of the EQ-5D-Y: results from a multinational study.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Quality of life research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,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(6), 887-897.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validity (provide type and values if available)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convergent validity (up to r = -0.56)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sensitivity to change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Kreimeier, S., &amp; Greiner, W. (2019). EQ-5D-Y as a health-related quality of life instrument for children and adolescents: the Instrument's characteristics, development, current use, and challenges of developing its value set.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Value in Health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,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(1), 31-37.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references in genetics or genomics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Paste original scale below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870706" cy="42252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706" cy="422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Paste CSER adaptation below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077534" cy="75448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544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bottom w:color="000000" w:space="1" w:sz="4" w:val="single"/>
        </w:pBdr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Paste or list CSER site-specific adaptation/deviation below</w:t>
      </w:r>
    </w:p>
    <w:p w:rsidR="00000000" w:rsidDel="00000000" w:rsidP="00000000" w:rsidRDefault="00000000" w:rsidRPr="00000000" w14:paraId="00000048">
      <w:pPr>
        <w:pageBreakBefore w:val="0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Mt Sinai: Includes second question that asks about child’s health in the last month</w:t>
      </w:r>
    </w:p>
    <w:p w:rsidR="00000000" w:rsidDel="00000000" w:rsidP="00000000" w:rsidRDefault="00000000" w:rsidRPr="00000000" w14:paraId="00000049">
      <w:pPr>
        <w:pageBreakBefore w:val="0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UNC: Scale is rotated horizontal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