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31F7E" w:rsidRPr="005A6C8C" w:rsidRDefault="007A377C" w:rsidP="00E47694">
      <w:pPr>
        <w:jc w:val="center"/>
        <w:rPr>
          <w:b/>
          <w:sz w:val="28"/>
          <w:szCs w:val="28"/>
          <w:u w:val="single"/>
        </w:rPr>
      </w:pPr>
      <w:r w:rsidRPr="005A6C8C">
        <w:rPr>
          <w:b/>
          <w:sz w:val="28"/>
          <w:szCs w:val="28"/>
          <w:u w:val="single"/>
        </w:rPr>
        <w:t xml:space="preserve">CATEGORIES OF </w:t>
      </w:r>
      <w:r w:rsidR="00494BB7" w:rsidRPr="005A6C8C">
        <w:rPr>
          <w:b/>
          <w:sz w:val="28"/>
          <w:szCs w:val="28"/>
          <w:u w:val="single"/>
        </w:rPr>
        <w:t>POSSIBLE</w:t>
      </w:r>
      <w:r w:rsidR="00A0762A" w:rsidRPr="005A6C8C">
        <w:rPr>
          <w:b/>
          <w:sz w:val="28"/>
          <w:szCs w:val="28"/>
          <w:u w:val="single"/>
        </w:rPr>
        <w:t xml:space="preserve"> EXOME</w:t>
      </w:r>
      <w:r w:rsidR="00494BB7" w:rsidRPr="005A6C8C">
        <w:rPr>
          <w:b/>
          <w:sz w:val="28"/>
          <w:szCs w:val="28"/>
          <w:u w:val="single"/>
        </w:rPr>
        <w:t xml:space="preserve"> </w:t>
      </w:r>
      <w:r w:rsidR="00440955" w:rsidRPr="005A6C8C">
        <w:rPr>
          <w:b/>
          <w:sz w:val="28"/>
          <w:szCs w:val="28"/>
          <w:u w:val="single"/>
        </w:rPr>
        <w:t>FINDINGS</w:t>
      </w:r>
    </w:p>
    <w:p w:rsidR="0048400E" w:rsidRPr="0048400E" w:rsidRDefault="0048400E" w:rsidP="00E47694">
      <w:pPr>
        <w:jc w:val="center"/>
        <w:rPr>
          <w:b/>
          <w:sz w:val="24"/>
          <w:szCs w:val="24"/>
          <w:u w:val="single"/>
        </w:rPr>
      </w:pPr>
    </w:p>
    <w:p w:rsidR="00A0762A" w:rsidRPr="0048400E" w:rsidRDefault="00A0762A">
      <w:pPr>
        <w:rPr>
          <w:sz w:val="24"/>
          <w:szCs w:val="24"/>
        </w:rPr>
      </w:pPr>
      <w:r w:rsidRPr="0048400E">
        <w:rPr>
          <w:sz w:val="24"/>
          <w:szCs w:val="24"/>
        </w:rPr>
        <w:t>As we have disc</w:t>
      </w:r>
      <w:r w:rsidR="00D958EE" w:rsidRPr="0048400E">
        <w:rPr>
          <w:sz w:val="24"/>
          <w:szCs w:val="24"/>
        </w:rPr>
        <w:t xml:space="preserve">ussed, it is possible that the </w:t>
      </w:r>
      <w:proofErr w:type="spellStart"/>
      <w:r w:rsidR="00D958EE" w:rsidRPr="0048400E">
        <w:rPr>
          <w:sz w:val="24"/>
          <w:szCs w:val="24"/>
        </w:rPr>
        <w:t>e</w:t>
      </w:r>
      <w:r w:rsidRPr="0048400E">
        <w:rPr>
          <w:sz w:val="24"/>
          <w:szCs w:val="24"/>
        </w:rPr>
        <w:t>xome</w:t>
      </w:r>
      <w:proofErr w:type="spellEnd"/>
      <w:r w:rsidRPr="0048400E">
        <w:rPr>
          <w:sz w:val="24"/>
          <w:szCs w:val="24"/>
        </w:rPr>
        <w:t xml:space="preserve"> test will give us </w:t>
      </w:r>
      <w:r w:rsidR="00D958EE" w:rsidRPr="0048400E">
        <w:rPr>
          <w:sz w:val="24"/>
          <w:szCs w:val="24"/>
        </w:rPr>
        <w:t>add</w:t>
      </w:r>
      <w:r w:rsidR="00DD677C" w:rsidRPr="0048400E">
        <w:rPr>
          <w:sz w:val="24"/>
          <w:szCs w:val="24"/>
        </w:rPr>
        <w:t>itional genetic information, also called ‘incidental</w:t>
      </w:r>
      <w:r w:rsidR="00D958EE" w:rsidRPr="0048400E">
        <w:rPr>
          <w:sz w:val="24"/>
          <w:szCs w:val="24"/>
        </w:rPr>
        <w:t xml:space="preserve"> findings</w:t>
      </w:r>
      <w:r w:rsidR="00DD677C" w:rsidRPr="0048400E">
        <w:rPr>
          <w:sz w:val="24"/>
          <w:szCs w:val="24"/>
        </w:rPr>
        <w:t>’</w:t>
      </w:r>
      <w:r w:rsidR="00D958EE" w:rsidRPr="0048400E">
        <w:rPr>
          <w:sz w:val="24"/>
          <w:szCs w:val="24"/>
        </w:rPr>
        <w:t xml:space="preserve">, </w:t>
      </w:r>
      <w:r w:rsidR="003A6C2A">
        <w:rPr>
          <w:sz w:val="24"/>
          <w:szCs w:val="24"/>
        </w:rPr>
        <w:t xml:space="preserve">about possible health </w:t>
      </w:r>
      <w:r w:rsidR="00B3336F" w:rsidRPr="0048400E">
        <w:rPr>
          <w:sz w:val="24"/>
          <w:szCs w:val="24"/>
        </w:rPr>
        <w:t xml:space="preserve">conditions unrelated to colon cancer or polyps. </w:t>
      </w:r>
      <w:r w:rsidR="00D958EE" w:rsidRPr="0048400E">
        <w:rPr>
          <w:sz w:val="24"/>
          <w:szCs w:val="24"/>
        </w:rPr>
        <w:t>The</w:t>
      </w:r>
      <w:r w:rsidR="008C1A6E" w:rsidRPr="0048400E">
        <w:rPr>
          <w:sz w:val="24"/>
          <w:szCs w:val="24"/>
        </w:rPr>
        <w:t xml:space="preserve"> </w:t>
      </w:r>
      <w:proofErr w:type="spellStart"/>
      <w:r w:rsidR="008C1A6E" w:rsidRPr="0048400E">
        <w:rPr>
          <w:sz w:val="24"/>
          <w:szCs w:val="24"/>
        </w:rPr>
        <w:t>exome</w:t>
      </w:r>
      <w:proofErr w:type="spellEnd"/>
      <w:r w:rsidR="00D958EE" w:rsidRPr="0048400E">
        <w:rPr>
          <w:sz w:val="24"/>
          <w:szCs w:val="24"/>
        </w:rPr>
        <w:t xml:space="preserve"> test </w:t>
      </w:r>
      <w:r w:rsidR="003C5D19" w:rsidRPr="0048400E">
        <w:rPr>
          <w:sz w:val="24"/>
          <w:szCs w:val="24"/>
        </w:rPr>
        <w:t>can</w:t>
      </w:r>
      <w:r w:rsidR="00D958EE" w:rsidRPr="0048400E">
        <w:rPr>
          <w:sz w:val="24"/>
          <w:szCs w:val="24"/>
        </w:rPr>
        <w:t xml:space="preserve"> find additional </w:t>
      </w:r>
      <w:r w:rsidR="00DD677C" w:rsidRPr="0048400E">
        <w:rPr>
          <w:sz w:val="24"/>
          <w:szCs w:val="24"/>
        </w:rPr>
        <w:t xml:space="preserve">genetic </w:t>
      </w:r>
      <w:r w:rsidR="00D958EE" w:rsidRPr="0048400E">
        <w:rPr>
          <w:sz w:val="24"/>
          <w:szCs w:val="24"/>
        </w:rPr>
        <w:t xml:space="preserve">information because it looks at </w:t>
      </w:r>
      <w:r w:rsidR="003C5D19" w:rsidRPr="0048400E">
        <w:rPr>
          <w:sz w:val="24"/>
          <w:szCs w:val="24"/>
        </w:rPr>
        <w:t>hundreds</w:t>
      </w:r>
      <w:r w:rsidR="00D958EE" w:rsidRPr="0048400E">
        <w:rPr>
          <w:sz w:val="24"/>
          <w:szCs w:val="24"/>
        </w:rPr>
        <w:t xml:space="preserve"> of genes. </w:t>
      </w:r>
      <w:r w:rsidR="003C5D19" w:rsidRPr="0048400E">
        <w:rPr>
          <w:sz w:val="24"/>
          <w:szCs w:val="24"/>
        </w:rPr>
        <w:t>Some of t</w:t>
      </w:r>
      <w:r w:rsidR="00DD677C" w:rsidRPr="0048400E">
        <w:rPr>
          <w:sz w:val="24"/>
          <w:szCs w:val="24"/>
        </w:rPr>
        <w:t>his</w:t>
      </w:r>
      <w:r w:rsidR="00D958EE" w:rsidRPr="0048400E">
        <w:rPr>
          <w:sz w:val="24"/>
          <w:szCs w:val="24"/>
        </w:rPr>
        <w:t xml:space="preserve"> information may be relevant to you and your healthcare practitioner. </w:t>
      </w:r>
      <w:r w:rsidRPr="0048400E">
        <w:rPr>
          <w:sz w:val="24"/>
          <w:szCs w:val="24"/>
        </w:rPr>
        <w:t xml:space="preserve">However, it is important to remember that </w:t>
      </w:r>
      <w:r w:rsidR="00D958EE" w:rsidRPr="0048400E">
        <w:rPr>
          <w:b/>
          <w:sz w:val="24"/>
          <w:szCs w:val="24"/>
          <w:u w:val="single"/>
        </w:rPr>
        <w:t xml:space="preserve">the </w:t>
      </w:r>
      <w:proofErr w:type="spellStart"/>
      <w:r w:rsidR="00D958EE" w:rsidRPr="0048400E">
        <w:rPr>
          <w:b/>
          <w:sz w:val="24"/>
          <w:szCs w:val="24"/>
          <w:u w:val="single"/>
        </w:rPr>
        <w:t>e</w:t>
      </w:r>
      <w:r w:rsidRPr="0048400E">
        <w:rPr>
          <w:b/>
          <w:sz w:val="24"/>
          <w:szCs w:val="24"/>
          <w:u w:val="single"/>
        </w:rPr>
        <w:t>xome</w:t>
      </w:r>
      <w:proofErr w:type="spellEnd"/>
      <w:r w:rsidRPr="0048400E">
        <w:rPr>
          <w:sz w:val="24"/>
          <w:szCs w:val="24"/>
        </w:rPr>
        <w:t xml:space="preserve"> </w:t>
      </w:r>
      <w:r w:rsidR="00B3336F" w:rsidRPr="0048400E">
        <w:rPr>
          <w:sz w:val="24"/>
          <w:szCs w:val="24"/>
        </w:rPr>
        <w:t xml:space="preserve">analysis done in this study </w:t>
      </w:r>
      <w:r w:rsidRPr="0048400E">
        <w:rPr>
          <w:b/>
          <w:sz w:val="24"/>
          <w:szCs w:val="24"/>
          <w:u w:val="single"/>
        </w:rPr>
        <w:t>does not</w:t>
      </w:r>
      <w:r w:rsidRPr="0048400E">
        <w:rPr>
          <w:sz w:val="24"/>
          <w:szCs w:val="24"/>
          <w:u w:val="single"/>
        </w:rPr>
        <w:t xml:space="preserve"> </w:t>
      </w:r>
      <w:r w:rsidRPr="0048400E">
        <w:rPr>
          <w:b/>
          <w:sz w:val="24"/>
          <w:szCs w:val="24"/>
          <w:u w:val="single"/>
        </w:rPr>
        <w:t>tell us everything</w:t>
      </w:r>
      <w:r w:rsidRPr="0048400E">
        <w:rPr>
          <w:sz w:val="24"/>
          <w:szCs w:val="24"/>
        </w:rPr>
        <w:t xml:space="preserve"> about your genetic information. </w:t>
      </w:r>
    </w:p>
    <w:p w:rsidR="008C1A6E" w:rsidRPr="0048400E" w:rsidRDefault="00A0762A" w:rsidP="008C1A6E">
      <w:pPr>
        <w:pStyle w:val="PlainText"/>
        <w:rPr>
          <w:sz w:val="24"/>
          <w:szCs w:val="24"/>
        </w:rPr>
      </w:pPr>
      <w:r w:rsidRPr="0048400E">
        <w:rPr>
          <w:sz w:val="24"/>
          <w:szCs w:val="24"/>
        </w:rPr>
        <w:t xml:space="preserve">Our main focus is to </w:t>
      </w:r>
      <w:r w:rsidR="00B3336F" w:rsidRPr="0048400E">
        <w:rPr>
          <w:sz w:val="24"/>
          <w:szCs w:val="24"/>
        </w:rPr>
        <w:t>provide you with the opportunity to learn about</w:t>
      </w:r>
      <w:r w:rsidRPr="0048400E">
        <w:rPr>
          <w:sz w:val="24"/>
          <w:szCs w:val="24"/>
        </w:rPr>
        <w:t xml:space="preserve"> genetic findings that will make a difference for your </w:t>
      </w:r>
      <w:r w:rsidR="006E03BE" w:rsidRPr="0048400E">
        <w:rPr>
          <w:sz w:val="24"/>
          <w:szCs w:val="24"/>
        </w:rPr>
        <w:t xml:space="preserve">medical </w:t>
      </w:r>
      <w:r w:rsidRPr="0048400E">
        <w:rPr>
          <w:sz w:val="24"/>
          <w:szCs w:val="24"/>
        </w:rPr>
        <w:t xml:space="preserve">care. </w:t>
      </w:r>
      <w:r w:rsidR="0069031C" w:rsidRPr="0048400E">
        <w:rPr>
          <w:sz w:val="24"/>
          <w:szCs w:val="24"/>
        </w:rPr>
        <w:t xml:space="preserve">We will not be looking for genetic changes that tell us about untreatable conditions, and we will not tell you about genetic changes </w:t>
      </w:r>
      <w:r w:rsidR="008C1A6E" w:rsidRPr="0048400E">
        <w:rPr>
          <w:sz w:val="24"/>
          <w:szCs w:val="24"/>
        </w:rPr>
        <w:t xml:space="preserve">we find </w:t>
      </w:r>
      <w:r w:rsidR="0069031C" w:rsidRPr="0048400E">
        <w:rPr>
          <w:sz w:val="24"/>
          <w:szCs w:val="24"/>
        </w:rPr>
        <w:t xml:space="preserve">that have unclear consequences for your health.  </w:t>
      </w:r>
      <w:r w:rsidR="008C1A6E" w:rsidRPr="0048400E">
        <w:rPr>
          <w:sz w:val="24"/>
          <w:szCs w:val="24"/>
        </w:rPr>
        <w:t xml:space="preserve"> We will select the genetic information to report based on our best medical and scienti</w:t>
      </w:r>
      <w:r w:rsidR="003C5D19" w:rsidRPr="0048400E">
        <w:rPr>
          <w:sz w:val="24"/>
          <w:szCs w:val="24"/>
        </w:rPr>
        <w:t>fic judgment at this time. M</w:t>
      </w:r>
      <w:r w:rsidR="008C1A6E" w:rsidRPr="0048400E">
        <w:rPr>
          <w:sz w:val="24"/>
          <w:szCs w:val="24"/>
        </w:rPr>
        <w:t xml:space="preserve">ore information </w:t>
      </w:r>
      <w:r w:rsidR="003C5D19" w:rsidRPr="0048400E">
        <w:rPr>
          <w:sz w:val="24"/>
          <w:szCs w:val="24"/>
        </w:rPr>
        <w:t xml:space="preserve">about </w:t>
      </w:r>
      <w:r w:rsidR="008C1A6E" w:rsidRPr="0048400E">
        <w:rPr>
          <w:sz w:val="24"/>
          <w:szCs w:val="24"/>
        </w:rPr>
        <w:t>genomic data is expected to be understood in the future.</w:t>
      </w:r>
    </w:p>
    <w:p w:rsidR="008C1A6E" w:rsidRPr="0048400E" w:rsidRDefault="008C1A6E" w:rsidP="0072103A">
      <w:pPr>
        <w:pStyle w:val="NoSpacing"/>
        <w:rPr>
          <w:sz w:val="24"/>
          <w:szCs w:val="24"/>
        </w:rPr>
      </w:pPr>
    </w:p>
    <w:p w:rsidR="00A63EFC" w:rsidRPr="0048400E" w:rsidRDefault="006E03BE">
      <w:pPr>
        <w:rPr>
          <w:sz w:val="24"/>
          <w:szCs w:val="24"/>
        </w:rPr>
      </w:pPr>
      <w:r w:rsidRPr="0048400E">
        <w:rPr>
          <w:sz w:val="24"/>
          <w:szCs w:val="24"/>
        </w:rPr>
        <w:t xml:space="preserve">We have listed </w:t>
      </w:r>
      <w:r w:rsidR="003C5D19" w:rsidRPr="0048400E">
        <w:rPr>
          <w:sz w:val="24"/>
          <w:szCs w:val="24"/>
        </w:rPr>
        <w:t>below</w:t>
      </w:r>
      <w:r w:rsidR="00A0762A" w:rsidRPr="0048400E">
        <w:rPr>
          <w:sz w:val="24"/>
          <w:szCs w:val="24"/>
        </w:rPr>
        <w:t xml:space="preserve"> different types of </w:t>
      </w:r>
      <w:r w:rsidR="00DD677C" w:rsidRPr="0048400E">
        <w:rPr>
          <w:sz w:val="24"/>
          <w:szCs w:val="24"/>
        </w:rPr>
        <w:t>incidental</w:t>
      </w:r>
      <w:r w:rsidR="00A0762A" w:rsidRPr="0048400E">
        <w:rPr>
          <w:sz w:val="24"/>
          <w:szCs w:val="24"/>
        </w:rPr>
        <w:t xml:space="preserve"> findings</w:t>
      </w:r>
      <w:r w:rsidR="00DD677C" w:rsidRPr="0048400E">
        <w:rPr>
          <w:sz w:val="24"/>
          <w:szCs w:val="24"/>
        </w:rPr>
        <w:t xml:space="preserve"> that the </w:t>
      </w:r>
      <w:proofErr w:type="spellStart"/>
      <w:r w:rsidR="00DD677C" w:rsidRPr="0048400E">
        <w:rPr>
          <w:sz w:val="24"/>
          <w:szCs w:val="24"/>
        </w:rPr>
        <w:t>e</w:t>
      </w:r>
      <w:r w:rsidR="00B3336F" w:rsidRPr="0048400E">
        <w:rPr>
          <w:sz w:val="24"/>
          <w:szCs w:val="24"/>
        </w:rPr>
        <w:t>xome</w:t>
      </w:r>
      <w:proofErr w:type="spellEnd"/>
      <w:r w:rsidR="00B3336F" w:rsidRPr="0048400E">
        <w:rPr>
          <w:sz w:val="24"/>
          <w:szCs w:val="24"/>
        </w:rPr>
        <w:t xml:space="preserve"> </w:t>
      </w:r>
      <w:r w:rsidR="003C5D19" w:rsidRPr="0048400E">
        <w:rPr>
          <w:sz w:val="24"/>
          <w:szCs w:val="24"/>
        </w:rPr>
        <w:t xml:space="preserve">test </w:t>
      </w:r>
      <w:r w:rsidR="00B3336F" w:rsidRPr="0048400E">
        <w:rPr>
          <w:sz w:val="24"/>
          <w:szCs w:val="24"/>
        </w:rPr>
        <w:t>might</w:t>
      </w:r>
      <w:r w:rsidR="00A0762A" w:rsidRPr="0048400E">
        <w:rPr>
          <w:sz w:val="24"/>
          <w:szCs w:val="24"/>
        </w:rPr>
        <w:t xml:space="preserve"> </w:t>
      </w:r>
      <w:r w:rsidR="00B3336F" w:rsidRPr="0048400E">
        <w:rPr>
          <w:sz w:val="24"/>
          <w:szCs w:val="24"/>
        </w:rPr>
        <w:t>provide</w:t>
      </w:r>
      <w:r w:rsidR="00A0762A" w:rsidRPr="0048400E">
        <w:rPr>
          <w:sz w:val="24"/>
          <w:szCs w:val="24"/>
        </w:rPr>
        <w:t>. Please review the categories</w:t>
      </w:r>
      <w:r w:rsidRPr="0048400E">
        <w:rPr>
          <w:sz w:val="24"/>
          <w:szCs w:val="24"/>
        </w:rPr>
        <w:t>,</w:t>
      </w:r>
      <w:r w:rsidR="00A0762A" w:rsidRPr="0048400E">
        <w:rPr>
          <w:sz w:val="24"/>
          <w:szCs w:val="24"/>
        </w:rPr>
        <w:t xml:space="preserve"> and let us know which type</w:t>
      </w:r>
      <w:r w:rsidRPr="0048400E">
        <w:rPr>
          <w:sz w:val="24"/>
          <w:szCs w:val="24"/>
        </w:rPr>
        <w:t>(</w:t>
      </w:r>
      <w:r w:rsidR="00A0762A" w:rsidRPr="0048400E">
        <w:rPr>
          <w:sz w:val="24"/>
          <w:szCs w:val="24"/>
        </w:rPr>
        <w:t>s</w:t>
      </w:r>
      <w:r w:rsidRPr="0048400E">
        <w:rPr>
          <w:sz w:val="24"/>
          <w:szCs w:val="24"/>
        </w:rPr>
        <w:t>)</w:t>
      </w:r>
      <w:r w:rsidR="00A0762A" w:rsidRPr="0048400E">
        <w:rPr>
          <w:sz w:val="24"/>
          <w:szCs w:val="24"/>
        </w:rPr>
        <w:t xml:space="preserve"> of genetic findings you would like to hear about. </w:t>
      </w:r>
      <w:r w:rsidR="00913AF3" w:rsidRPr="005A6C8C">
        <w:rPr>
          <w:sz w:val="24"/>
          <w:szCs w:val="24"/>
        </w:rPr>
        <w:t>Remember that any genetic information we report to you will become a part of your medical record.</w:t>
      </w:r>
      <w:r w:rsidR="00913AF3">
        <w:rPr>
          <w:sz w:val="24"/>
          <w:szCs w:val="24"/>
        </w:rPr>
        <w:t xml:space="preserve"> </w:t>
      </w:r>
      <w:r w:rsidR="001873E7" w:rsidRPr="0048400E">
        <w:rPr>
          <w:sz w:val="24"/>
          <w:szCs w:val="24"/>
        </w:rPr>
        <w:t xml:space="preserve">We will ask you about these categories again at your next visit, so if you change your mind we will update your choices. </w:t>
      </w:r>
    </w:p>
    <w:p w:rsidR="00A0762A" w:rsidRDefault="000E1EAA">
      <w:pPr>
        <w:rPr>
          <w:sz w:val="24"/>
          <w:szCs w:val="24"/>
        </w:rPr>
      </w:pPr>
      <w:r w:rsidRPr="0048400E">
        <w:rPr>
          <w:sz w:val="24"/>
          <w:szCs w:val="24"/>
        </w:rPr>
        <w:t>Thank you</w:t>
      </w:r>
      <w:r w:rsidR="0048400E">
        <w:rPr>
          <w:sz w:val="24"/>
          <w:szCs w:val="24"/>
        </w:rPr>
        <w:t>.</w:t>
      </w:r>
    </w:p>
    <w:p w:rsidR="0048400E" w:rsidRDefault="0048400E">
      <w:pPr>
        <w:rPr>
          <w:sz w:val="24"/>
          <w:szCs w:val="24"/>
        </w:rPr>
      </w:pPr>
    </w:p>
    <w:p w:rsidR="0048400E" w:rsidRDefault="0048400E">
      <w:pPr>
        <w:rPr>
          <w:sz w:val="24"/>
          <w:szCs w:val="24"/>
        </w:rPr>
      </w:pPr>
    </w:p>
    <w:p w:rsidR="0048400E" w:rsidRDefault="0048400E">
      <w:pPr>
        <w:rPr>
          <w:sz w:val="24"/>
          <w:szCs w:val="24"/>
        </w:rPr>
      </w:pPr>
    </w:p>
    <w:p w:rsidR="0048400E" w:rsidRDefault="0048400E">
      <w:pPr>
        <w:rPr>
          <w:sz w:val="24"/>
          <w:szCs w:val="24"/>
        </w:rPr>
      </w:pPr>
    </w:p>
    <w:p w:rsidR="0048400E" w:rsidRDefault="0048400E">
      <w:pPr>
        <w:rPr>
          <w:sz w:val="24"/>
          <w:szCs w:val="24"/>
        </w:rPr>
      </w:pPr>
    </w:p>
    <w:p w:rsidR="0048400E" w:rsidRDefault="0048400E">
      <w:pPr>
        <w:rPr>
          <w:sz w:val="24"/>
          <w:szCs w:val="24"/>
        </w:rPr>
      </w:pPr>
    </w:p>
    <w:p w:rsidR="0048400E" w:rsidRPr="0048400E" w:rsidRDefault="0048400E">
      <w:pPr>
        <w:rPr>
          <w:sz w:val="24"/>
          <w:szCs w:val="24"/>
        </w:rPr>
      </w:pPr>
    </w:p>
    <w:tbl>
      <w:tblPr>
        <w:tblStyle w:val="TableGrid"/>
        <w:tblW w:w="14580" w:type="dxa"/>
        <w:tblInd w:w="-612" w:type="dxa"/>
        <w:tblLook w:val="04A0" w:firstRow="1" w:lastRow="0" w:firstColumn="1" w:lastColumn="0" w:noHBand="0" w:noVBand="1"/>
      </w:tblPr>
      <w:tblGrid>
        <w:gridCol w:w="4230"/>
        <w:gridCol w:w="6210"/>
        <w:gridCol w:w="4140"/>
      </w:tblGrid>
      <w:tr w:rsidR="00A0762A" w:rsidRPr="007D3D5F" w:rsidTr="00A94395">
        <w:tc>
          <w:tcPr>
            <w:tcW w:w="4230" w:type="dxa"/>
            <w:vAlign w:val="center"/>
          </w:tcPr>
          <w:p w:rsidR="00A0762A" w:rsidRPr="005A6C8C" w:rsidRDefault="006E03BE" w:rsidP="00A63EFC">
            <w:pPr>
              <w:spacing w:after="200" w:line="276" w:lineRule="auto"/>
              <w:rPr>
                <w:b/>
                <w:sz w:val="28"/>
                <w:szCs w:val="28"/>
              </w:rPr>
            </w:pPr>
            <w:r w:rsidRPr="005A6C8C">
              <w:rPr>
                <w:b/>
                <w:sz w:val="28"/>
                <w:szCs w:val="28"/>
              </w:rPr>
              <w:t>Type of Finding</w:t>
            </w:r>
          </w:p>
        </w:tc>
        <w:tc>
          <w:tcPr>
            <w:tcW w:w="6210" w:type="dxa"/>
            <w:vAlign w:val="center"/>
          </w:tcPr>
          <w:p w:rsidR="00A0762A" w:rsidRPr="005A6C8C" w:rsidRDefault="00A0762A" w:rsidP="00A63EFC">
            <w:pPr>
              <w:spacing w:after="200" w:line="276" w:lineRule="auto"/>
              <w:rPr>
                <w:b/>
                <w:sz w:val="28"/>
                <w:szCs w:val="28"/>
              </w:rPr>
            </w:pPr>
            <w:r w:rsidRPr="005A6C8C">
              <w:rPr>
                <w:b/>
                <w:sz w:val="28"/>
                <w:szCs w:val="28"/>
              </w:rPr>
              <w:t>Example</w:t>
            </w:r>
          </w:p>
        </w:tc>
        <w:tc>
          <w:tcPr>
            <w:tcW w:w="4140" w:type="dxa"/>
            <w:vAlign w:val="center"/>
          </w:tcPr>
          <w:p w:rsidR="00A0762A" w:rsidRPr="0048400E" w:rsidRDefault="00A0762A" w:rsidP="00A63EFC">
            <w:pPr>
              <w:spacing w:after="200" w:line="276" w:lineRule="auto"/>
              <w:rPr>
                <w:b/>
                <w:sz w:val="24"/>
                <w:szCs w:val="24"/>
              </w:rPr>
            </w:pPr>
            <w:r w:rsidRPr="0048400E">
              <w:rPr>
                <w:b/>
                <w:sz w:val="24"/>
                <w:szCs w:val="24"/>
              </w:rPr>
              <w:t>Choice</w:t>
            </w:r>
            <w:r w:rsidR="00B3336F" w:rsidRPr="0048400E">
              <w:rPr>
                <w:b/>
                <w:sz w:val="24"/>
                <w:szCs w:val="24"/>
              </w:rPr>
              <w:t xml:space="preserve"> – If this type o</w:t>
            </w:r>
            <w:r w:rsidR="00EE5436">
              <w:rPr>
                <w:b/>
                <w:sz w:val="24"/>
                <w:szCs w:val="24"/>
              </w:rPr>
              <w:t>f finding were present in your e</w:t>
            </w:r>
            <w:r w:rsidR="00B3336F" w:rsidRPr="0048400E">
              <w:rPr>
                <w:b/>
                <w:sz w:val="24"/>
                <w:szCs w:val="24"/>
              </w:rPr>
              <w:t>xome result, would you want to be informed about it?</w:t>
            </w:r>
          </w:p>
        </w:tc>
      </w:tr>
      <w:tr w:rsidR="003A6C2A" w:rsidRPr="0048400E" w:rsidTr="00E35554">
        <w:tc>
          <w:tcPr>
            <w:tcW w:w="4230" w:type="dxa"/>
          </w:tcPr>
          <w:p w:rsidR="003A6C2A" w:rsidRDefault="003A6C2A" w:rsidP="00E35554">
            <w:pPr>
              <w:spacing w:after="200" w:line="276" w:lineRule="auto"/>
              <w:rPr>
                <w:b/>
                <w:sz w:val="24"/>
                <w:szCs w:val="24"/>
              </w:rPr>
            </w:pPr>
            <w:r w:rsidRPr="0048400E">
              <w:rPr>
                <w:sz w:val="24"/>
                <w:szCs w:val="24"/>
              </w:rPr>
              <w:t xml:space="preserve">Findings that give information about </w:t>
            </w:r>
            <w:r w:rsidRPr="003A6C2A">
              <w:rPr>
                <w:sz w:val="24"/>
                <w:szCs w:val="24"/>
              </w:rPr>
              <w:t xml:space="preserve">abnormal </w:t>
            </w:r>
            <w:r w:rsidRPr="0048400E">
              <w:rPr>
                <w:b/>
                <w:sz w:val="24"/>
                <w:szCs w:val="24"/>
              </w:rPr>
              <w:t>responses to medications</w:t>
            </w:r>
          </w:p>
          <w:p w:rsidR="003A6C2A" w:rsidRPr="0048400E" w:rsidRDefault="003A6C2A" w:rsidP="00E35554">
            <w:pPr>
              <w:spacing w:after="200" w:line="276" w:lineRule="auto"/>
              <w:rPr>
                <w:sz w:val="24"/>
                <w:szCs w:val="24"/>
              </w:rPr>
            </w:pPr>
            <w:r>
              <w:rPr>
                <w:b/>
                <w:sz w:val="24"/>
                <w:szCs w:val="24"/>
              </w:rPr>
              <w:t>Note: Most people will have results of this kind</w:t>
            </w:r>
          </w:p>
        </w:tc>
        <w:tc>
          <w:tcPr>
            <w:tcW w:w="6210" w:type="dxa"/>
          </w:tcPr>
          <w:p w:rsidR="003A6C2A" w:rsidRPr="0048400E" w:rsidRDefault="003A6C2A" w:rsidP="00E35554">
            <w:pPr>
              <w:spacing w:after="200" w:line="276" w:lineRule="auto"/>
              <w:rPr>
                <w:sz w:val="24"/>
                <w:szCs w:val="24"/>
              </w:rPr>
            </w:pPr>
            <w:r w:rsidRPr="0048400E">
              <w:rPr>
                <w:b/>
                <w:sz w:val="24"/>
                <w:szCs w:val="24"/>
              </w:rPr>
              <w:t xml:space="preserve">Warfarin Sensitivity: </w:t>
            </w:r>
            <w:r w:rsidRPr="0048400E">
              <w:rPr>
                <w:sz w:val="24"/>
                <w:szCs w:val="24"/>
              </w:rPr>
              <w:t>Specific gene</w:t>
            </w:r>
            <w:r w:rsidRPr="0048400E">
              <w:rPr>
                <w:b/>
                <w:sz w:val="24"/>
                <w:szCs w:val="24"/>
              </w:rPr>
              <w:t xml:space="preserve"> </w:t>
            </w:r>
            <w:r w:rsidRPr="0048400E">
              <w:rPr>
                <w:sz w:val="24"/>
                <w:szCs w:val="24"/>
              </w:rPr>
              <w:t xml:space="preserve">changes make an individual more or less able to break down warfarin (Coumadin), a medicine that is used to treat individuals who have blood clots or are at high risk to develop them. Knowing how much an individual breaks down warfarin helps doctors choose a starting dose that is not too high to cause </w:t>
            </w:r>
            <w:proofErr w:type="gramStart"/>
            <w:r w:rsidRPr="0048400E">
              <w:rPr>
                <w:sz w:val="24"/>
                <w:szCs w:val="24"/>
              </w:rPr>
              <w:t>bleeding,</w:t>
            </w:r>
            <w:proofErr w:type="gramEnd"/>
            <w:r w:rsidRPr="0048400E">
              <w:rPr>
                <w:sz w:val="24"/>
                <w:szCs w:val="24"/>
              </w:rPr>
              <w:t xml:space="preserve"> or too low to be effective. </w:t>
            </w:r>
          </w:p>
        </w:tc>
        <w:tc>
          <w:tcPr>
            <w:tcW w:w="4140" w:type="dxa"/>
            <w:vAlign w:val="center"/>
          </w:tcPr>
          <w:p w:rsidR="003A6C2A" w:rsidRPr="0048400E" w:rsidRDefault="003A6C2A" w:rsidP="00E35554">
            <w:pPr>
              <w:spacing w:after="200" w:line="276" w:lineRule="auto"/>
              <w:jc w:val="center"/>
              <w:rPr>
                <w:sz w:val="24"/>
                <w:szCs w:val="24"/>
              </w:rPr>
            </w:pPr>
            <w:r w:rsidRPr="0048400E">
              <w:rPr>
                <w:sz w:val="24"/>
                <w:szCs w:val="24"/>
              </w:rPr>
              <w:t>Yes/No</w:t>
            </w:r>
          </w:p>
        </w:tc>
      </w:tr>
      <w:tr w:rsidR="003A6C2A" w:rsidRPr="0048400E" w:rsidTr="00E35554">
        <w:tc>
          <w:tcPr>
            <w:tcW w:w="4230" w:type="dxa"/>
          </w:tcPr>
          <w:p w:rsidR="003A6C2A" w:rsidRPr="0048400E" w:rsidRDefault="003A6C2A" w:rsidP="00E35554">
            <w:pPr>
              <w:spacing w:after="200" w:line="276" w:lineRule="auto"/>
              <w:rPr>
                <w:sz w:val="24"/>
                <w:szCs w:val="24"/>
              </w:rPr>
            </w:pPr>
            <w:r w:rsidRPr="0048400E">
              <w:rPr>
                <w:sz w:val="24"/>
                <w:szCs w:val="24"/>
              </w:rPr>
              <w:t xml:space="preserve">Findings that indicate a </w:t>
            </w:r>
            <w:r w:rsidRPr="0048400E">
              <w:rPr>
                <w:b/>
                <w:sz w:val="24"/>
                <w:szCs w:val="24"/>
              </w:rPr>
              <w:t xml:space="preserve">small to moderate genetic risk </w:t>
            </w:r>
            <w:r w:rsidRPr="0048400E">
              <w:rPr>
                <w:sz w:val="24"/>
                <w:szCs w:val="24"/>
              </w:rPr>
              <w:t>for which monitoring may be recommended</w:t>
            </w:r>
          </w:p>
        </w:tc>
        <w:tc>
          <w:tcPr>
            <w:tcW w:w="6210" w:type="dxa"/>
          </w:tcPr>
          <w:p w:rsidR="003A6C2A" w:rsidRPr="0048400E" w:rsidRDefault="003A6C2A" w:rsidP="00E35554">
            <w:pPr>
              <w:spacing w:after="200" w:line="276" w:lineRule="auto"/>
              <w:rPr>
                <w:sz w:val="24"/>
                <w:szCs w:val="24"/>
              </w:rPr>
            </w:pPr>
            <w:r w:rsidRPr="0048400E">
              <w:rPr>
                <w:b/>
                <w:sz w:val="24"/>
                <w:szCs w:val="24"/>
              </w:rPr>
              <w:t>Hemochromatosis:</w:t>
            </w:r>
            <w:r w:rsidRPr="0048400E">
              <w:rPr>
                <w:sz w:val="24"/>
                <w:szCs w:val="24"/>
              </w:rPr>
              <w:t xml:space="preserve"> This finding indicates an increased risk of iron accumulation in the body. However, most people do not develop symptoms, but monitoring with certain iron blood tests can identify those who will develop serious complications such as liver and heart problems. If the iron tests are abnormal, frequent blood donation can prevent the clinical problems. </w:t>
            </w:r>
          </w:p>
        </w:tc>
        <w:tc>
          <w:tcPr>
            <w:tcW w:w="4140" w:type="dxa"/>
            <w:vAlign w:val="center"/>
          </w:tcPr>
          <w:p w:rsidR="003A6C2A" w:rsidRPr="0048400E" w:rsidRDefault="003A6C2A" w:rsidP="00E35554">
            <w:pPr>
              <w:spacing w:after="200" w:line="276" w:lineRule="auto"/>
              <w:jc w:val="center"/>
              <w:rPr>
                <w:sz w:val="24"/>
                <w:szCs w:val="24"/>
              </w:rPr>
            </w:pPr>
            <w:r w:rsidRPr="0048400E">
              <w:rPr>
                <w:sz w:val="24"/>
                <w:szCs w:val="24"/>
              </w:rPr>
              <w:t>Yes/No</w:t>
            </w:r>
          </w:p>
        </w:tc>
      </w:tr>
      <w:tr w:rsidR="00A0762A" w:rsidRPr="007D3D5F" w:rsidTr="00A94395">
        <w:trPr>
          <w:trHeight w:val="2015"/>
        </w:trPr>
        <w:tc>
          <w:tcPr>
            <w:tcW w:w="4230" w:type="dxa"/>
          </w:tcPr>
          <w:p w:rsidR="00B3336F" w:rsidRPr="0048400E" w:rsidRDefault="003664AC" w:rsidP="00B3336F">
            <w:pPr>
              <w:spacing w:after="200" w:line="276" w:lineRule="auto"/>
              <w:rPr>
                <w:sz w:val="24"/>
                <w:szCs w:val="24"/>
              </w:rPr>
            </w:pPr>
            <w:r w:rsidRPr="0048400E">
              <w:rPr>
                <w:sz w:val="24"/>
                <w:szCs w:val="24"/>
              </w:rPr>
              <w:t xml:space="preserve">Findings that indicate a </w:t>
            </w:r>
            <w:r w:rsidRPr="0048400E">
              <w:rPr>
                <w:b/>
                <w:sz w:val="24"/>
                <w:szCs w:val="24"/>
              </w:rPr>
              <w:t>strong genetic risk</w:t>
            </w:r>
            <w:r w:rsidRPr="0048400E">
              <w:rPr>
                <w:sz w:val="24"/>
                <w:szCs w:val="24"/>
              </w:rPr>
              <w:t xml:space="preserve"> for which there are specific medical recommendations</w:t>
            </w:r>
          </w:p>
          <w:p w:rsidR="00A94395" w:rsidRPr="0048400E" w:rsidRDefault="00B3336F" w:rsidP="00B3336F">
            <w:pPr>
              <w:spacing w:after="200" w:line="276" w:lineRule="auto"/>
              <w:rPr>
                <w:b/>
                <w:sz w:val="24"/>
                <w:szCs w:val="24"/>
              </w:rPr>
            </w:pPr>
            <w:r w:rsidRPr="0048400E">
              <w:rPr>
                <w:b/>
                <w:sz w:val="24"/>
                <w:szCs w:val="24"/>
              </w:rPr>
              <w:t>Note: Very few people will have results of this kind</w:t>
            </w:r>
            <w:r w:rsidR="00A0762A" w:rsidRPr="0048400E">
              <w:rPr>
                <w:b/>
                <w:sz w:val="24"/>
                <w:szCs w:val="24"/>
              </w:rPr>
              <w:t xml:space="preserve"> </w:t>
            </w:r>
            <w:bookmarkStart w:id="0" w:name="_GoBack"/>
            <w:bookmarkEnd w:id="0"/>
          </w:p>
        </w:tc>
        <w:tc>
          <w:tcPr>
            <w:tcW w:w="6210" w:type="dxa"/>
          </w:tcPr>
          <w:p w:rsidR="00B3336F" w:rsidRPr="0048400E" w:rsidRDefault="00A0762A" w:rsidP="00A94395">
            <w:pPr>
              <w:pStyle w:val="NoSpacing"/>
              <w:rPr>
                <w:sz w:val="24"/>
                <w:szCs w:val="24"/>
              </w:rPr>
            </w:pPr>
            <w:r w:rsidRPr="0048400E">
              <w:rPr>
                <w:b/>
                <w:sz w:val="24"/>
                <w:szCs w:val="24"/>
              </w:rPr>
              <w:t>Hereditary Breast and Ovarian Cancer:</w:t>
            </w:r>
            <w:r w:rsidRPr="0048400E">
              <w:rPr>
                <w:sz w:val="24"/>
                <w:szCs w:val="24"/>
              </w:rPr>
              <w:t xml:space="preserve"> Th</w:t>
            </w:r>
            <w:r w:rsidR="00B3336F" w:rsidRPr="0048400E">
              <w:rPr>
                <w:sz w:val="24"/>
                <w:szCs w:val="24"/>
              </w:rPr>
              <w:t xml:space="preserve">is finding would indicate an increased risk of </w:t>
            </w:r>
            <w:r w:rsidRPr="0048400E">
              <w:rPr>
                <w:sz w:val="24"/>
                <w:szCs w:val="24"/>
              </w:rPr>
              <w:t xml:space="preserve">breast and ovarian cancer, as well as a few other types of cancer. </w:t>
            </w:r>
            <w:r w:rsidR="00B3336F" w:rsidRPr="0048400E">
              <w:rPr>
                <w:sz w:val="24"/>
                <w:szCs w:val="24"/>
              </w:rPr>
              <w:t xml:space="preserve">Health recommendations </w:t>
            </w:r>
            <w:r w:rsidR="00D958EE" w:rsidRPr="0048400E">
              <w:rPr>
                <w:sz w:val="24"/>
                <w:szCs w:val="24"/>
              </w:rPr>
              <w:t xml:space="preserve">for women </w:t>
            </w:r>
            <w:r w:rsidR="00B3336F" w:rsidRPr="0048400E">
              <w:rPr>
                <w:sz w:val="24"/>
                <w:szCs w:val="24"/>
              </w:rPr>
              <w:t>would include regular breast screening with both mammography and MRI</w:t>
            </w:r>
            <w:r w:rsidR="003C5D19" w:rsidRPr="0048400E">
              <w:rPr>
                <w:sz w:val="24"/>
                <w:szCs w:val="24"/>
              </w:rPr>
              <w:t xml:space="preserve"> testing</w:t>
            </w:r>
            <w:r w:rsidR="00B3336F" w:rsidRPr="0048400E">
              <w:rPr>
                <w:sz w:val="24"/>
                <w:szCs w:val="24"/>
              </w:rPr>
              <w:t>.  However, there is no effective screening currently for ovarian cancer, so women with this genetic risk would be</w:t>
            </w:r>
            <w:r w:rsidRPr="0048400E">
              <w:rPr>
                <w:sz w:val="24"/>
                <w:szCs w:val="24"/>
              </w:rPr>
              <w:t xml:space="preserve"> recommended to have their ovaries removed when done with childbearing. </w:t>
            </w:r>
          </w:p>
        </w:tc>
        <w:tc>
          <w:tcPr>
            <w:tcW w:w="4140" w:type="dxa"/>
            <w:vAlign w:val="center"/>
          </w:tcPr>
          <w:p w:rsidR="00A94395" w:rsidRPr="0048400E" w:rsidRDefault="00A0762A" w:rsidP="00A94395">
            <w:pPr>
              <w:spacing w:after="200" w:line="276" w:lineRule="auto"/>
              <w:jc w:val="center"/>
              <w:rPr>
                <w:sz w:val="24"/>
                <w:szCs w:val="24"/>
              </w:rPr>
            </w:pPr>
            <w:r w:rsidRPr="0048400E">
              <w:rPr>
                <w:sz w:val="24"/>
                <w:szCs w:val="24"/>
              </w:rPr>
              <w:t>Yes/No</w:t>
            </w:r>
          </w:p>
        </w:tc>
      </w:tr>
    </w:tbl>
    <w:p w:rsidR="00F204E0" w:rsidRPr="00F741D5" w:rsidRDefault="00F204E0"/>
    <w:sectPr w:rsidR="00F204E0" w:rsidRPr="00F741D5" w:rsidSect="00494BB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3C2E64"/>
    <w:multiLevelType w:val="hybridMultilevel"/>
    <w:tmpl w:val="318C1CA2"/>
    <w:lvl w:ilvl="0" w:tplc="125CC4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537FC3"/>
    <w:multiLevelType w:val="hybridMultilevel"/>
    <w:tmpl w:val="E0D29DD0"/>
    <w:lvl w:ilvl="0" w:tplc="9B42DE68">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508E0D0C"/>
    <w:multiLevelType w:val="hybridMultilevel"/>
    <w:tmpl w:val="34806F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ABD345E"/>
    <w:multiLevelType w:val="hybridMultilevel"/>
    <w:tmpl w:val="8072283A"/>
    <w:lvl w:ilvl="0" w:tplc="3F68E31E">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8EF317C"/>
    <w:multiLevelType w:val="hybridMultilevel"/>
    <w:tmpl w:val="38800E26"/>
    <w:lvl w:ilvl="0" w:tplc="F3DE3A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377C"/>
    <w:rsid w:val="000A2C4F"/>
    <w:rsid w:val="000E1EAA"/>
    <w:rsid w:val="001873E7"/>
    <w:rsid w:val="001B07EB"/>
    <w:rsid w:val="0023048F"/>
    <w:rsid w:val="00231F7E"/>
    <w:rsid w:val="002D7639"/>
    <w:rsid w:val="003039A9"/>
    <w:rsid w:val="003664AC"/>
    <w:rsid w:val="00376837"/>
    <w:rsid w:val="003A6C2A"/>
    <w:rsid w:val="003C5D19"/>
    <w:rsid w:val="003E7572"/>
    <w:rsid w:val="00440955"/>
    <w:rsid w:val="0048400E"/>
    <w:rsid w:val="00494BB7"/>
    <w:rsid w:val="004F42D2"/>
    <w:rsid w:val="005A6C8C"/>
    <w:rsid w:val="00674382"/>
    <w:rsid w:val="0068137B"/>
    <w:rsid w:val="0069031C"/>
    <w:rsid w:val="006D5DD3"/>
    <w:rsid w:val="006E03BE"/>
    <w:rsid w:val="006E43DE"/>
    <w:rsid w:val="0072103A"/>
    <w:rsid w:val="007A377C"/>
    <w:rsid w:val="007B5B96"/>
    <w:rsid w:val="007D3D5F"/>
    <w:rsid w:val="00811771"/>
    <w:rsid w:val="008433AC"/>
    <w:rsid w:val="008670E8"/>
    <w:rsid w:val="008C1A6E"/>
    <w:rsid w:val="00913AF3"/>
    <w:rsid w:val="00960AF7"/>
    <w:rsid w:val="00A0762A"/>
    <w:rsid w:val="00A31ED5"/>
    <w:rsid w:val="00A63EFC"/>
    <w:rsid w:val="00A94395"/>
    <w:rsid w:val="00AC4901"/>
    <w:rsid w:val="00B3336F"/>
    <w:rsid w:val="00B4129D"/>
    <w:rsid w:val="00BC1EE2"/>
    <w:rsid w:val="00CC18E5"/>
    <w:rsid w:val="00CF13B6"/>
    <w:rsid w:val="00D072E6"/>
    <w:rsid w:val="00D958EE"/>
    <w:rsid w:val="00DC5B41"/>
    <w:rsid w:val="00DD677C"/>
    <w:rsid w:val="00E37922"/>
    <w:rsid w:val="00E47694"/>
    <w:rsid w:val="00EE5436"/>
    <w:rsid w:val="00F204E0"/>
    <w:rsid w:val="00F47483"/>
    <w:rsid w:val="00F500BC"/>
    <w:rsid w:val="00F56328"/>
    <w:rsid w:val="00F733B5"/>
    <w:rsid w:val="00F741D5"/>
    <w:rsid w:val="00FB1AAC"/>
    <w:rsid w:val="00FE14C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77C"/>
    <w:pPr>
      <w:ind w:left="720"/>
      <w:contextualSpacing/>
    </w:pPr>
  </w:style>
  <w:style w:type="table" w:styleId="TableGrid">
    <w:name w:val="Table Grid"/>
    <w:basedOn w:val="TableNormal"/>
    <w:uiPriority w:val="59"/>
    <w:rsid w:val="007A37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3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EFC"/>
    <w:rPr>
      <w:rFonts w:ascii="Tahoma" w:hAnsi="Tahoma" w:cs="Tahoma"/>
      <w:sz w:val="16"/>
      <w:szCs w:val="16"/>
    </w:rPr>
  </w:style>
  <w:style w:type="character" w:styleId="CommentReference">
    <w:name w:val="annotation reference"/>
    <w:basedOn w:val="DefaultParagraphFont"/>
    <w:uiPriority w:val="99"/>
    <w:semiHidden/>
    <w:unhideWhenUsed/>
    <w:rsid w:val="003664AC"/>
    <w:rPr>
      <w:sz w:val="16"/>
      <w:szCs w:val="16"/>
    </w:rPr>
  </w:style>
  <w:style w:type="paragraph" w:styleId="CommentText">
    <w:name w:val="annotation text"/>
    <w:basedOn w:val="Normal"/>
    <w:link w:val="CommentTextChar"/>
    <w:uiPriority w:val="99"/>
    <w:semiHidden/>
    <w:unhideWhenUsed/>
    <w:rsid w:val="003664AC"/>
    <w:pPr>
      <w:spacing w:line="240" w:lineRule="auto"/>
    </w:pPr>
    <w:rPr>
      <w:sz w:val="20"/>
      <w:szCs w:val="20"/>
    </w:rPr>
  </w:style>
  <w:style w:type="character" w:customStyle="1" w:styleId="CommentTextChar">
    <w:name w:val="Comment Text Char"/>
    <w:basedOn w:val="DefaultParagraphFont"/>
    <w:link w:val="CommentText"/>
    <w:uiPriority w:val="99"/>
    <w:semiHidden/>
    <w:rsid w:val="003664AC"/>
    <w:rPr>
      <w:sz w:val="20"/>
      <w:szCs w:val="20"/>
    </w:rPr>
  </w:style>
  <w:style w:type="paragraph" w:styleId="CommentSubject">
    <w:name w:val="annotation subject"/>
    <w:basedOn w:val="CommentText"/>
    <w:next w:val="CommentText"/>
    <w:link w:val="CommentSubjectChar"/>
    <w:uiPriority w:val="99"/>
    <w:semiHidden/>
    <w:unhideWhenUsed/>
    <w:rsid w:val="003664AC"/>
    <w:rPr>
      <w:b/>
      <w:bCs/>
    </w:rPr>
  </w:style>
  <w:style w:type="character" w:customStyle="1" w:styleId="CommentSubjectChar">
    <w:name w:val="Comment Subject Char"/>
    <w:basedOn w:val="CommentTextChar"/>
    <w:link w:val="CommentSubject"/>
    <w:uiPriority w:val="99"/>
    <w:semiHidden/>
    <w:rsid w:val="003664AC"/>
    <w:rPr>
      <w:b/>
      <w:bCs/>
      <w:sz w:val="20"/>
      <w:szCs w:val="20"/>
    </w:rPr>
  </w:style>
  <w:style w:type="paragraph" w:styleId="NoSpacing">
    <w:name w:val="No Spacing"/>
    <w:uiPriority w:val="1"/>
    <w:qFormat/>
    <w:rsid w:val="00A94395"/>
    <w:pPr>
      <w:spacing w:after="0" w:line="240" w:lineRule="auto"/>
    </w:pPr>
  </w:style>
  <w:style w:type="paragraph" w:styleId="PlainText">
    <w:name w:val="Plain Text"/>
    <w:basedOn w:val="Normal"/>
    <w:link w:val="PlainTextChar"/>
    <w:uiPriority w:val="99"/>
    <w:unhideWhenUsed/>
    <w:rsid w:val="0069031C"/>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9031C"/>
    <w:rPr>
      <w:rFonts w:ascii="Calibri" w:hAnsi="Calibri"/>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377C"/>
    <w:pPr>
      <w:ind w:left="720"/>
      <w:contextualSpacing/>
    </w:pPr>
  </w:style>
  <w:style w:type="table" w:styleId="TableGrid">
    <w:name w:val="Table Grid"/>
    <w:basedOn w:val="TableNormal"/>
    <w:uiPriority w:val="59"/>
    <w:rsid w:val="007A37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A63E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3EFC"/>
    <w:rPr>
      <w:rFonts w:ascii="Tahoma" w:hAnsi="Tahoma" w:cs="Tahoma"/>
      <w:sz w:val="16"/>
      <w:szCs w:val="16"/>
    </w:rPr>
  </w:style>
  <w:style w:type="character" w:styleId="CommentReference">
    <w:name w:val="annotation reference"/>
    <w:basedOn w:val="DefaultParagraphFont"/>
    <w:uiPriority w:val="99"/>
    <w:semiHidden/>
    <w:unhideWhenUsed/>
    <w:rsid w:val="003664AC"/>
    <w:rPr>
      <w:sz w:val="16"/>
      <w:szCs w:val="16"/>
    </w:rPr>
  </w:style>
  <w:style w:type="paragraph" w:styleId="CommentText">
    <w:name w:val="annotation text"/>
    <w:basedOn w:val="Normal"/>
    <w:link w:val="CommentTextChar"/>
    <w:uiPriority w:val="99"/>
    <w:semiHidden/>
    <w:unhideWhenUsed/>
    <w:rsid w:val="003664AC"/>
    <w:pPr>
      <w:spacing w:line="240" w:lineRule="auto"/>
    </w:pPr>
    <w:rPr>
      <w:sz w:val="20"/>
      <w:szCs w:val="20"/>
    </w:rPr>
  </w:style>
  <w:style w:type="character" w:customStyle="1" w:styleId="CommentTextChar">
    <w:name w:val="Comment Text Char"/>
    <w:basedOn w:val="DefaultParagraphFont"/>
    <w:link w:val="CommentText"/>
    <w:uiPriority w:val="99"/>
    <w:semiHidden/>
    <w:rsid w:val="003664AC"/>
    <w:rPr>
      <w:sz w:val="20"/>
      <w:szCs w:val="20"/>
    </w:rPr>
  </w:style>
  <w:style w:type="paragraph" w:styleId="CommentSubject">
    <w:name w:val="annotation subject"/>
    <w:basedOn w:val="CommentText"/>
    <w:next w:val="CommentText"/>
    <w:link w:val="CommentSubjectChar"/>
    <w:uiPriority w:val="99"/>
    <w:semiHidden/>
    <w:unhideWhenUsed/>
    <w:rsid w:val="003664AC"/>
    <w:rPr>
      <w:b/>
      <w:bCs/>
    </w:rPr>
  </w:style>
  <w:style w:type="character" w:customStyle="1" w:styleId="CommentSubjectChar">
    <w:name w:val="Comment Subject Char"/>
    <w:basedOn w:val="CommentTextChar"/>
    <w:link w:val="CommentSubject"/>
    <w:uiPriority w:val="99"/>
    <w:semiHidden/>
    <w:rsid w:val="003664AC"/>
    <w:rPr>
      <w:b/>
      <w:bCs/>
      <w:sz w:val="20"/>
      <w:szCs w:val="20"/>
    </w:rPr>
  </w:style>
  <w:style w:type="paragraph" w:styleId="NoSpacing">
    <w:name w:val="No Spacing"/>
    <w:uiPriority w:val="1"/>
    <w:qFormat/>
    <w:rsid w:val="00A94395"/>
    <w:pPr>
      <w:spacing w:after="0" w:line="240" w:lineRule="auto"/>
    </w:pPr>
  </w:style>
  <w:style w:type="paragraph" w:styleId="PlainText">
    <w:name w:val="Plain Text"/>
    <w:basedOn w:val="Normal"/>
    <w:link w:val="PlainTextChar"/>
    <w:uiPriority w:val="99"/>
    <w:unhideWhenUsed/>
    <w:rsid w:val="0069031C"/>
    <w:pPr>
      <w:spacing w:after="0" w:line="240" w:lineRule="auto"/>
    </w:pPr>
    <w:rPr>
      <w:rFonts w:ascii="Calibri" w:hAnsi="Calibri"/>
      <w:szCs w:val="21"/>
    </w:rPr>
  </w:style>
  <w:style w:type="character" w:customStyle="1" w:styleId="PlainTextChar">
    <w:name w:val="Plain Text Char"/>
    <w:basedOn w:val="DefaultParagraphFont"/>
    <w:link w:val="PlainText"/>
    <w:uiPriority w:val="99"/>
    <w:rsid w:val="0069031C"/>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816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484</Words>
  <Characters>2764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Amendola, Laura</cp:lastModifiedBy>
  <cp:revision>2</cp:revision>
  <cp:lastPrinted>2012-03-08T22:59:00Z</cp:lastPrinted>
  <dcterms:created xsi:type="dcterms:W3CDTF">2012-08-01T15:38:00Z</dcterms:created>
  <dcterms:modified xsi:type="dcterms:W3CDTF">2012-08-01T15:38:00Z</dcterms:modified>
</cp:coreProperties>
</file>