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E4D2C" w14:textId="15C9B551" w:rsidR="00EE0E07" w:rsidRPr="006F6EE1" w:rsidRDefault="00EE0E07" w:rsidP="00EE0E07">
      <w:pPr>
        <w:rPr>
          <w:b/>
          <w:bCs/>
          <w:u w:val="single"/>
        </w:rPr>
      </w:pPr>
      <w:r w:rsidRPr="006F6EE1">
        <w:rPr>
          <w:b/>
          <w:bCs/>
          <w:u w:val="single"/>
        </w:rPr>
        <w:t xml:space="preserve">Challenge 1 </w:t>
      </w:r>
    </w:p>
    <w:p w14:paraId="3DEA4BEB" w14:textId="1B42DDA9" w:rsidR="00EE0E07" w:rsidRPr="00EE0E07" w:rsidRDefault="00EE0E07" w:rsidP="00EE0E07">
      <w:pPr>
        <w:rPr>
          <w:b/>
          <w:bCs/>
        </w:rPr>
      </w:pPr>
      <w:r w:rsidRPr="00EE0E07">
        <w:rPr>
          <w:b/>
          <w:bCs/>
        </w:rPr>
        <w:t>Background</w:t>
      </w:r>
    </w:p>
    <w:p w14:paraId="6BB9315C" w14:textId="32188EC9" w:rsidR="002612D7" w:rsidRDefault="002612D7" w:rsidP="00EE0E07">
      <w:r>
        <w:t xml:space="preserve">The exercise included reviewing 1,000 crowdfunding campaigns </w:t>
      </w:r>
      <w:r w:rsidR="0024429B">
        <w:t xml:space="preserve">and analyzing </w:t>
      </w:r>
      <w:r>
        <w:t xml:space="preserve">outcomes </w:t>
      </w:r>
      <w:r w:rsidR="0024429B">
        <w:t xml:space="preserve">such </w:t>
      </w:r>
      <w:r>
        <w:t xml:space="preserve">as successful, failed, cancelled and live campaigns based on Goal amount, Pledged Amount, Backers Count, Country, Categories (Industry) and Sub-categories.  </w:t>
      </w:r>
    </w:p>
    <w:p w14:paraId="74DF6FFF" w14:textId="77777777" w:rsidR="00FC2836" w:rsidRDefault="00EE0E07" w:rsidP="00EE0E07">
      <w:r w:rsidRPr="00FC2836">
        <w:rPr>
          <w:b/>
          <w:bCs/>
        </w:rPr>
        <w:t>Objective</w:t>
      </w:r>
      <w:r>
        <w:t xml:space="preserve">  </w:t>
      </w:r>
    </w:p>
    <w:p w14:paraId="21AC6B22" w14:textId="0A5A7869" w:rsidR="00EE0E07" w:rsidRDefault="00FC2836" w:rsidP="00EE0E07">
      <w:r>
        <w:t xml:space="preserve">Attempt to understand </w:t>
      </w:r>
      <w:r w:rsidR="00EE0E07" w:rsidRPr="00EE0E07">
        <w:t>“the trick” to finding success</w:t>
      </w:r>
      <w:r w:rsidR="002612D7">
        <w:t>ful campaigns</w:t>
      </w:r>
      <w:r w:rsidR="00EE0E07" w:rsidRPr="00EE0E07">
        <w:t>.</w:t>
      </w:r>
    </w:p>
    <w:p w14:paraId="1C71C28D" w14:textId="77777777" w:rsidR="00FC2836" w:rsidRDefault="00EE0E07" w:rsidP="00EE0E07">
      <w:r w:rsidRPr="00FC2836">
        <w:rPr>
          <w:b/>
          <w:bCs/>
        </w:rPr>
        <w:t>Analysis</w:t>
      </w:r>
      <w:r>
        <w:t xml:space="preserve"> </w:t>
      </w:r>
    </w:p>
    <w:p w14:paraId="0ADDF7BA" w14:textId="574E739E" w:rsidR="0024429B" w:rsidRDefault="0024429B" w:rsidP="00EE0E07">
      <w:r>
        <w:t xml:space="preserve">There was a total of 1,000 campaigns, of which 565 or 56.5% were successful. The review included the following analysis: </w:t>
      </w:r>
    </w:p>
    <w:p w14:paraId="2AC9EA78" w14:textId="7857585D" w:rsidR="0024429B" w:rsidRDefault="0024429B" w:rsidP="0024429B">
      <w:pPr>
        <w:pStyle w:val="ListParagraph"/>
        <w:numPr>
          <w:ilvl w:val="0"/>
          <w:numId w:val="4"/>
        </w:numPr>
      </w:pPr>
      <w:r>
        <w:t xml:space="preserve">Outcomes by Parent Category </w:t>
      </w:r>
    </w:p>
    <w:p w14:paraId="1EA0ADA9" w14:textId="2E5D7B5D" w:rsidR="0024429B" w:rsidRDefault="0024429B" w:rsidP="0024429B">
      <w:pPr>
        <w:pStyle w:val="ListParagraph"/>
        <w:numPr>
          <w:ilvl w:val="0"/>
          <w:numId w:val="4"/>
        </w:numPr>
      </w:pPr>
      <w:r>
        <w:t xml:space="preserve">Outcomes by </w:t>
      </w:r>
      <w:r>
        <w:t>Sub-</w:t>
      </w:r>
      <w:r>
        <w:t xml:space="preserve">Category </w:t>
      </w:r>
    </w:p>
    <w:p w14:paraId="7F45263C" w14:textId="0F4D306D" w:rsidR="0024429B" w:rsidRDefault="0024429B" w:rsidP="0024429B">
      <w:pPr>
        <w:pStyle w:val="ListParagraph"/>
        <w:numPr>
          <w:ilvl w:val="0"/>
          <w:numId w:val="4"/>
        </w:numPr>
      </w:pPr>
      <w:r>
        <w:t xml:space="preserve">Outcomes by Month </w:t>
      </w:r>
    </w:p>
    <w:p w14:paraId="4280F27B" w14:textId="7D72C1A9" w:rsidR="0024429B" w:rsidRDefault="0024429B" w:rsidP="0024429B">
      <w:pPr>
        <w:pStyle w:val="ListParagraph"/>
        <w:numPr>
          <w:ilvl w:val="0"/>
          <w:numId w:val="4"/>
        </w:numPr>
      </w:pPr>
      <w:r>
        <w:t>Outcomes by Goal</w:t>
      </w:r>
    </w:p>
    <w:p w14:paraId="5F432BF7" w14:textId="6F102BB4" w:rsidR="0024429B" w:rsidRDefault="0024429B" w:rsidP="0024429B">
      <w:pPr>
        <w:pStyle w:val="ListParagraph"/>
        <w:numPr>
          <w:ilvl w:val="0"/>
          <w:numId w:val="4"/>
        </w:numPr>
      </w:pPr>
      <w:r>
        <w:t xml:space="preserve">Outcomes by Backers </w:t>
      </w:r>
    </w:p>
    <w:p w14:paraId="3F359500" w14:textId="7C23353E" w:rsidR="00D30980" w:rsidRPr="00D30980" w:rsidRDefault="00D30980" w:rsidP="00D30980">
      <w:r w:rsidRPr="00D30980">
        <w:t>Analysis of the campaigns shows that the distribution of successful and failed campaigns was generally consistent across categories like industry, goal value, number of backers, and month. However, several outliers emerged:</w:t>
      </w:r>
    </w:p>
    <w:p w14:paraId="05A1F67F" w14:textId="77777777" w:rsidR="00D30980" w:rsidRPr="00D30980" w:rsidRDefault="00D30980" w:rsidP="00D30980">
      <w:pPr>
        <w:numPr>
          <w:ilvl w:val="0"/>
          <w:numId w:val="6"/>
        </w:numPr>
      </w:pPr>
      <w:r w:rsidRPr="00D30980">
        <w:t>Categories such as Journalism, Photography, and Technology had a higher proportion of successful campaigns.</w:t>
      </w:r>
    </w:p>
    <w:p w14:paraId="317A2348" w14:textId="77777777" w:rsidR="00D30980" w:rsidRPr="00D30980" w:rsidRDefault="00D30980" w:rsidP="00D30980">
      <w:pPr>
        <w:numPr>
          <w:ilvl w:val="0"/>
          <w:numId w:val="6"/>
        </w:numPr>
      </w:pPr>
      <w:r w:rsidRPr="00D30980">
        <w:t>Subcategories like Animation, Drama, and Publishing saw success rates exceeding failures by over 50%.</w:t>
      </w:r>
    </w:p>
    <w:p w14:paraId="35A83D06" w14:textId="77777777" w:rsidR="00D30980" w:rsidRPr="00D30980" w:rsidRDefault="00D30980" w:rsidP="00D30980">
      <w:pPr>
        <w:numPr>
          <w:ilvl w:val="0"/>
          <w:numId w:val="6"/>
        </w:numPr>
      </w:pPr>
      <w:r w:rsidRPr="00D30980">
        <w:t>Summer months had more successful campaigns, possibly due to increased outdoor activity and school closures, benefiting categories like Music and Film &amp; Video.</w:t>
      </w:r>
    </w:p>
    <w:p w14:paraId="1239EE0B" w14:textId="77777777" w:rsidR="00D30980" w:rsidRPr="00D30980" w:rsidRDefault="00D30980" w:rsidP="00D30980">
      <w:pPr>
        <w:numPr>
          <w:ilvl w:val="0"/>
          <w:numId w:val="6"/>
        </w:numPr>
      </w:pPr>
      <w:r w:rsidRPr="00D30980">
        <w:t>Most campaigns set goals between $1,000 and $9,999, with mixed outcomes. Success rates improved for campaigns with goals between $15,000 and $35,000, while the $10,000-$14,999 range saw the highest failure rates.</w:t>
      </w:r>
    </w:p>
    <w:p w14:paraId="536DCDD3" w14:textId="6DBE7339" w:rsidR="00D30980" w:rsidRPr="00D30980" w:rsidRDefault="00D30980" w:rsidP="00D30980">
      <w:pPr>
        <w:numPr>
          <w:ilvl w:val="0"/>
          <w:numId w:val="6"/>
        </w:numPr>
      </w:pPr>
      <w:r w:rsidRPr="00D30980">
        <w:t>Success rates also increased with a higher number of backers.</w:t>
      </w:r>
    </w:p>
    <w:p w14:paraId="016E51B8" w14:textId="5FD360F6" w:rsidR="00532CAC" w:rsidRPr="00D30980" w:rsidRDefault="00D30980">
      <w:pPr>
        <w:rPr>
          <w:b/>
          <w:bCs/>
        </w:rPr>
      </w:pPr>
      <w:r w:rsidRPr="00D30980">
        <w:rPr>
          <w:b/>
          <w:bCs/>
        </w:rPr>
        <w:t xml:space="preserve">Conclusion </w:t>
      </w:r>
    </w:p>
    <w:p w14:paraId="20D06AFC" w14:textId="4D27FCA9" w:rsidR="00CF4D35" w:rsidRPr="00CF4D35" w:rsidRDefault="00CF4D35" w:rsidP="00CF4D35">
      <w:r>
        <w:t>W</w:t>
      </w:r>
      <w:r w:rsidRPr="00CF4D35">
        <w:t>hile this report provides a comprehensive overview, several limitations should be considere</w:t>
      </w:r>
      <w:r>
        <w:t xml:space="preserve">d, such as </w:t>
      </w:r>
      <w:r w:rsidRPr="00CF4D35">
        <w:t>the timeframes</w:t>
      </w:r>
      <w:r w:rsidRPr="00CF4D35">
        <w:t xml:space="preserve"> of the campaigns, beyond the month of launch</w:t>
      </w:r>
      <w:r>
        <w:t>, c</w:t>
      </w:r>
      <w:r w:rsidRPr="00CF4D35">
        <w:t xml:space="preserve">hanges in economic conditions, market trends, </w:t>
      </w:r>
      <w:r>
        <w:t xml:space="preserve">media coverage </w:t>
      </w:r>
      <w:r w:rsidRPr="00CF4D35">
        <w:t>or platform policies over time could affect campaign outcomes.</w:t>
      </w:r>
    </w:p>
    <w:p w14:paraId="49EAC97E" w14:textId="086DA855" w:rsidR="00D30980" w:rsidRDefault="00D30980"/>
    <w:sectPr w:rsidR="00D30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A5E"/>
    <w:multiLevelType w:val="hybridMultilevel"/>
    <w:tmpl w:val="090C88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2763A8"/>
    <w:multiLevelType w:val="hybridMultilevel"/>
    <w:tmpl w:val="AD948F28"/>
    <w:lvl w:ilvl="0" w:tplc="C94AB4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449E9"/>
    <w:multiLevelType w:val="multilevel"/>
    <w:tmpl w:val="497E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E62E0"/>
    <w:multiLevelType w:val="hybridMultilevel"/>
    <w:tmpl w:val="E9FC1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F63E2"/>
    <w:multiLevelType w:val="hybridMultilevel"/>
    <w:tmpl w:val="E398EC04"/>
    <w:lvl w:ilvl="0" w:tplc="029436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20C1C"/>
    <w:multiLevelType w:val="multilevel"/>
    <w:tmpl w:val="83B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430FC"/>
    <w:multiLevelType w:val="hybridMultilevel"/>
    <w:tmpl w:val="9C6ECE6A"/>
    <w:lvl w:ilvl="0" w:tplc="9B78F66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19944">
    <w:abstractNumId w:val="1"/>
  </w:num>
  <w:num w:numId="2" w16cid:durableId="777482426">
    <w:abstractNumId w:val="6"/>
  </w:num>
  <w:num w:numId="3" w16cid:durableId="1406564636">
    <w:abstractNumId w:val="0"/>
  </w:num>
  <w:num w:numId="4" w16cid:durableId="361328115">
    <w:abstractNumId w:val="3"/>
  </w:num>
  <w:num w:numId="5" w16cid:durableId="2081100146">
    <w:abstractNumId w:val="4"/>
  </w:num>
  <w:num w:numId="6" w16cid:durableId="294720754">
    <w:abstractNumId w:val="5"/>
  </w:num>
  <w:num w:numId="7" w16cid:durableId="985667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07"/>
    <w:rsid w:val="0024429B"/>
    <w:rsid w:val="002612D7"/>
    <w:rsid w:val="00532CAC"/>
    <w:rsid w:val="005E1712"/>
    <w:rsid w:val="006F6EE1"/>
    <w:rsid w:val="009161C0"/>
    <w:rsid w:val="00981DD8"/>
    <w:rsid w:val="00CF4D35"/>
    <w:rsid w:val="00D30980"/>
    <w:rsid w:val="00E84002"/>
    <w:rsid w:val="00EE0E07"/>
    <w:rsid w:val="00FC28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0BFB"/>
  <w15:chartTrackingRefBased/>
  <w15:docId w15:val="{924A0227-48B6-40E3-BC1B-8B63F5C5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E07"/>
    <w:rPr>
      <w:rFonts w:eastAsiaTheme="majorEastAsia" w:cstheme="majorBidi"/>
      <w:color w:val="272727" w:themeColor="text1" w:themeTint="D8"/>
    </w:rPr>
  </w:style>
  <w:style w:type="paragraph" w:styleId="Title">
    <w:name w:val="Title"/>
    <w:basedOn w:val="Normal"/>
    <w:next w:val="Normal"/>
    <w:link w:val="TitleChar"/>
    <w:uiPriority w:val="10"/>
    <w:qFormat/>
    <w:rsid w:val="00EE0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E07"/>
    <w:pPr>
      <w:spacing w:before="160"/>
      <w:jc w:val="center"/>
    </w:pPr>
    <w:rPr>
      <w:i/>
      <w:iCs/>
      <w:color w:val="404040" w:themeColor="text1" w:themeTint="BF"/>
    </w:rPr>
  </w:style>
  <w:style w:type="character" w:customStyle="1" w:styleId="QuoteChar">
    <w:name w:val="Quote Char"/>
    <w:basedOn w:val="DefaultParagraphFont"/>
    <w:link w:val="Quote"/>
    <w:uiPriority w:val="29"/>
    <w:rsid w:val="00EE0E07"/>
    <w:rPr>
      <w:i/>
      <w:iCs/>
      <w:color w:val="404040" w:themeColor="text1" w:themeTint="BF"/>
    </w:rPr>
  </w:style>
  <w:style w:type="paragraph" w:styleId="ListParagraph">
    <w:name w:val="List Paragraph"/>
    <w:basedOn w:val="Normal"/>
    <w:uiPriority w:val="34"/>
    <w:qFormat/>
    <w:rsid w:val="00EE0E07"/>
    <w:pPr>
      <w:ind w:left="720"/>
      <w:contextualSpacing/>
    </w:pPr>
  </w:style>
  <w:style w:type="character" w:styleId="IntenseEmphasis">
    <w:name w:val="Intense Emphasis"/>
    <w:basedOn w:val="DefaultParagraphFont"/>
    <w:uiPriority w:val="21"/>
    <w:qFormat/>
    <w:rsid w:val="00EE0E07"/>
    <w:rPr>
      <w:i/>
      <w:iCs/>
      <w:color w:val="0F4761" w:themeColor="accent1" w:themeShade="BF"/>
    </w:rPr>
  </w:style>
  <w:style w:type="paragraph" w:styleId="IntenseQuote">
    <w:name w:val="Intense Quote"/>
    <w:basedOn w:val="Normal"/>
    <w:next w:val="Normal"/>
    <w:link w:val="IntenseQuoteChar"/>
    <w:uiPriority w:val="30"/>
    <w:qFormat/>
    <w:rsid w:val="00EE0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E07"/>
    <w:rPr>
      <w:i/>
      <w:iCs/>
      <w:color w:val="0F4761" w:themeColor="accent1" w:themeShade="BF"/>
    </w:rPr>
  </w:style>
  <w:style w:type="character" w:styleId="IntenseReference">
    <w:name w:val="Intense Reference"/>
    <w:basedOn w:val="DefaultParagraphFont"/>
    <w:uiPriority w:val="32"/>
    <w:qFormat/>
    <w:rsid w:val="00EE0E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07978">
      <w:bodyDiv w:val="1"/>
      <w:marLeft w:val="0"/>
      <w:marRight w:val="0"/>
      <w:marTop w:val="0"/>
      <w:marBottom w:val="0"/>
      <w:divBdr>
        <w:top w:val="none" w:sz="0" w:space="0" w:color="auto"/>
        <w:left w:val="none" w:sz="0" w:space="0" w:color="auto"/>
        <w:bottom w:val="none" w:sz="0" w:space="0" w:color="auto"/>
        <w:right w:val="none" w:sz="0" w:space="0" w:color="auto"/>
      </w:divBdr>
    </w:div>
    <w:div w:id="111484521">
      <w:bodyDiv w:val="1"/>
      <w:marLeft w:val="0"/>
      <w:marRight w:val="0"/>
      <w:marTop w:val="0"/>
      <w:marBottom w:val="0"/>
      <w:divBdr>
        <w:top w:val="none" w:sz="0" w:space="0" w:color="auto"/>
        <w:left w:val="none" w:sz="0" w:space="0" w:color="auto"/>
        <w:bottom w:val="none" w:sz="0" w:space="0" w:color="auto"/>
        <w:right w:val="none" w:sz="0" w:space="0" w:color="auto"/>
      </w:divBdr>
    </w:div>
    <w:div w:id="795611244">
      <w:bodyDiv w:val="1"/>
      <w:marLeft w:val="0"/>
      <w:marRight w:val="0"/>
      <w:marTop w:val="0"/>
      <w:marBottom w:val="0"/>
      <w:divBdr>
        <w:top w:val="none" w:sz="0" w:space="0" w:color="auto"/>
        <w:left w:val="none" w:sz="0" w:space="0" w:color="auto"/>
        <w:bottom w:val="none" w:sz="0" w:space="0" w:color="auto"/>
        <w:right w:val="none" w:sz="0" w:space="0" w:color="auto"/>
      </w:divBdr>
    </w:div>
    <w:div w:id="838622791">
      <w:bodyDiv w:val="1"/>
      <w:marLeft w:val="0"/>
      <w:marRight w:val="0"/>
      <w:marTop w:val="0"/>
      <w:marBottom w:val="0"/>
      <w:divBdr>
        <w:top w:val="none" w:sz="0" w:space="0" w:color="auto"/>
        <w:left w:val="none" w:sz="0" w:space="0" w:color="auto"/>
        <w:bottom w:val="none" w:sz="0" w:space="0" w:color="auto"/>
        <w:right w:val="none" w:sz="0" w:space="0" w:color="auto"/>
      </w:divBdr>
    </w:div>
    <w:div w:id="860631551">
      <w:bodyDiv w:val="1"/>
      <w:marLeft w:val="0"/>
      <w:marRight w:val="0"/>
      <w:marTop w:val="0"/>
      <w:marBottom w:val="0"/>
      <w:divBdr>
        <w:top w:val="none" w:sz="0" w:space="0" w:color="auto"/>
        <w:left w:val="none" w:sz="0" w:space="0" w:color="auto"/>
        <w:bottom w:val="none" w:sz="0" w:space="0" w:color="auto"/>
        <w:right w:val="none" w:sz="0" w:space="0" w:color="auto"/>
      </w:divBdr>
    </w:div>
    <w:div w:id="923337764">
      <w:bodyDiv w:val="1"/>
      <w:marLeft w:val="0"/>
      <w:marRight w:val="0"/>
      <w:marTop w:val="0"/>
      <w:marBottom w:val="0"/>
      <w:divBdr>
        <w:top w:val="none" w:sz="0" w:space="0" w:color="auto"/>
        <w:left w:val="none" w:sz="0" w:space="0" w:color="auto"/>
        <w:bottom w:val="none" w:sz="0" w:space="0" w:color="auto"/>
        <w:right w:val="none" w:sz="0" w:space="0" w:color="auto"/>
      </w:divBdr>
    </w:div>
    <w:div w:id="1003357813">
      <w:bodyDiv w:val="1"/>
      <w:marLeft w:val="0"/>
      <w:marRight w:val="0"/>
      <w:marTop w:val="0"/>
      <w:marBottom w:val="0"/>
      <w:divBdr>
        <w:top w:val="none" w:sz="0" w:space="0" w:color="auto"/>
        <w:left w:val="none" w:sz="0" w:space="0" w:color="auto"/>
        <w:bottom w:val="none" w:sz="0" w:space="0" w:color="auto"/>
        <w:right w:val="none" w:sz="0" w:space="0" w:color="auto"/>
      </w:divBdr>
    </w:div>
    <w:div w:id="1056274755">
      <w:bodyDiv w:val="1"/>
      <w:marLeft w:val="0"/>
      <w:marRight w:val="0"/>
      <w:marTop w:val="0"/>
      <w:marBottom w:val="0"/>
      <w:divBdr>
        <w:top w:val="none" w:sz="0" w:space="0" w:color="auto"/>
        <w:left w:val="none" w:sz="0" w:space="0" w:color="auto"/>
        <w:bottom w:val="none" w:sz="0" w:space="0" w:color="auto"/>
        <w:right w:val="none" w:sz="0" w:space="0" w:color="auto"/>
      </w:divBdr>
    </w:div>
    <w:div w:id="1476339605">
      <w:bodyDiv w:val="1"/>
      <w:marLeft w:val="0"/>
      <w:marRight w:val="0"/>
      <w:marTop w:val="0"/>
      <w:marBottom w:val="0"/>
      <w:divBdr>
        <w:top w:val="none" w:sz="0" w:space="0" w:color="auto"/>
        <w:left w:val="none" w:sz="0" w:space="0" w:color="auto"/>
        <w:bottom w:val="none" w:sz="0" w:space="0" w:color="auto"/>
        <w:right w:val="none" w:sz="0" w:space="0" w:color="auto"/>
      </w:divBdr>
    </w:div>
    <w:div w:id="1625230499">
      <w:bodyDiv w:val="1"/>
      <w:marLeft w:val="0"/>
      <w:marRight w:val="0"/>
      <w:marTop w:val="0"/>
      <w:marBottom w:val="0"/>
      <w:divBdr>
        <w:top w:val="none" w:sz="0" w:space="0" w:color="auto"/>
        <w:left w:val="none" w:sz="0" w:space="0" w:color="auto"/>
        <w:bottom w:val="none" w:sz="0" w:space="0" w:color="auto"/>
        <w:right w:val="none" w:sz="0" w:space="0" w:color="auto"/>
      </w:divBdr>
    </w:div>
    <w:div w:id="1646742044">
      <w:bodyDiv w:val="1"/>
      <w:marLeft w:val="0"/>
      <w:marRight w:val="0"/>
      <w:marTop w:val="0"/>
      <w:marBottom w:val="0"/>
      <w:divBdr>
        <w:top w:val="none" w:sz="0" w:space="0" w:color="auto"/>
        <w:left w:val="none" w:sz="0" w:space="0" w:color="auto"/>
        <w:bottom w:val="none" w:sz="0" w:space="0" w:color="auto"/>
        <w:right w:val="none" w:sz="0" w:space="0" w:color="auto"/>
      </w:divBdr>
    </w:div>
    <w:div w:id="199232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Iyer</dc:creator>
  <cp:keywords/>
  <dc:description/>
  <cp:lastModifiedBy>Ravi Iyer</cp:lastModifiedBy>
  <cp:revision>3</cp:revision>
  <dcterms:created xsi:type="dcterms:W3CDTF">2024-08-09T00:24:00Z</dcterms:created>
  <dcterms:modified xsi:type="dcterms:W3CDTF">2024-08-09T05:31:00Z</dcterms:modified>
</cp:coreProperties>
</file>