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34"/>
        </w:rPr>
        <w:t>PLANO DE AÇÃO</w:t>
      </w:r>
    </w:p>
    <w:p>
      <w:pPr>
        <w:spacing w:after="2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Planejamento Estratégico Fundep - Gestão 2026 a 2030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IDENTIFICAÇÃO DO PLANO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CellMar>
          <w:top w:w="34" w:type="dxa"/>
          <w:left w:w="108" w:type="dxa"/>
          <w:bottom w:w="34" w:type="dxa"/>
          <w:right w:w="108" w:type="dxa"/>
        </w:tblCellMar>
      </w:tblPr>
      <w:tblGrid>
        <w:gridCol w:w="2721"/>
        <w:gridCol w:w="6917"/>
      </w:tblGrid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DIRETRIZ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Transformação Digital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AÇÃO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Aprimorar a Segurança da Informação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RESPONSÁVEL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DPO - Flavia Carolina de Oliveira Andrade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FORTALEZA/PROBLEMA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Fragilidade no atendimento legal em segurança de dados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OBJETIVO(S) ESTRATÉGICO(S) VINCULADO(S)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Fortalecimento da Segurança da Informação com Tecnologias Digitais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META(S) OPERACIONAL(IS) VINCULADA(S)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Não registrar nenhum incidente de segurança da informação a partir de 2028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PERÍODO DE ACOMPANHAMENTO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Agosto de 2026 a dezembro de 2029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ÁREAS ENVOLVIDAS</w:t>
            </w:r>
          </w:p>
        </w:tc>
        <w:tc>
          <w:tcPr>
            <w:tcW w:w="6917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Conselho Diretor, Tecnologia da Informação, CIAs, Prestação de Contas, Compras, Importação, Infraestrutura e Logística, Gestão de Documentos, Administração de Pessoal, Gestão de Pessoas, Negócios e Parcerias, Financeiro e Contabilidade, Compliance, Jurídico, Comunicação e Marketing, Inovação, Engenharia, Gestão de Programas, Gestão de Concursos.</w:t>
            </w:r>
          </w:p>
        </w:tc>
      </w:tr>
    </w:tbl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JUSTIFICATIVA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Fundep realiza milhares de transações com uso de dados por dia. Além disso, os avanços tecnológicos acelerados com o uso de ferramentas de inteligência artificial aumentam exponencialmente as ameaças cibernéticas, reforçando a importância de manter os mecanismos de segurança da informação da instituição alinhados a padrões adequados de conformidade. Nesse sentido, a contratação de uma auditoria externa, integrante do grupo das seis maiores empresas do setor, justifica-se pela necessidade de uma avaliação independente sobre a maturidade dos controles internos, processos e ativos tecnológicos da instituição.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Além de identificar vulnerabilidades e apontar melhorias para a mitigação de riscos operacionais e financeiros, a avaliação por uma entidade externa contribui para a governança corporativa, a transparência perante parceiros e órgãos reguladores, e para a reputação institucional, ao evidenciar o compromisso da instituição com a proteção de dados e a continuidade dos negócios.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 ação está associada aos itens do diagnóstico FOFA da Fundep relacionados a seguir, mapeados pelos gerentes da instituição. O número que antecede cada item é o seu identificador no diagnóstico.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Forças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102. Reputação institucional consolidada e elevada credibilidade perante stakeholders.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110. Gestão tecnológica e de informações integrada e adaptável.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111. Vantagem competitiva em soluções de TI proprietárias.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112. Programa de Integridade constituído.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Oportunidades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206. Tecnologias digitais de Inteligência Artificial emergentes aplicadas a processos.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Fraquezas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303. Falta de gestão de contingência.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311. Confiabilidade dos dados financeiros e extratos.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312. Instrumentos de governança desatualizados ou inexistentes.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316. Falta de atendimento integral à LGPD.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317. Segurança da informação e proteção de dados deficientes.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321. Falta de gestão de riscos.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331. Falta de integração dos fluxos de documentos.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338. Avanço tecnológico mais rápido que a capacidade de adaptação interna.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Ameaças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405. Mudanças em outras legislações que impactam as Fundações de Apoio.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407. Exigências crescentes de órgãos de controle, aumentando a complexidade operacional.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Fortalezas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6101. Referência e pioneirismo técnico em tecnologias digitais em gestão e atividades entre as Fundações de Apoio.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6102. Constante evolução da fronteira tecnológica para tecnologias digitais, possibilitando aumento da eficiência operacional.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Problemas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6201. Fragilidade no atendimento legal em segurança de dados.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6202. As necessidades técnicas digitais e de segurança são subestimadas comparadas às vontades dos usuários.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ATIVIDADES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01. Contratar consultoria de uma das seis maiores empresas de auditoria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Antes de passar por auditoria, será necessário compreender a situação atual da fundação, por meio da contratação de uma consultoria especializada, que elaborará relatório detalhado com os pontos fracos e fortes.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Definir empresa por meio de pesquisa.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Realizar pesquisa para escolha da melhor empresa cujo escopo de atuação se adeque à realidade da fundação.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Acompanhar atuação da empresa na Fundep.</w:t>
      </w:r>
    </w:p>
    <w:p>
      <w:pPr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Formar equipe interna composta pelas áreas interessadas (TI, DPO e Compliance) para prestar informações à consultoria e acompanhar as entregas.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02. Contratar, instalar e formar equipe de Segurança da Informação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Para acompanhamento das atividades da consultoria, e para manutenção das atividades de cibersegurança na Fundep, será contratada, instalada e formada uma equipe de Segurança da Informação, que irá atuar preventiva e ativamente.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Custo estimado de R$ 30.000,00 para a instalação da equipe, referente a equipamentos, mobiliário e preparação da sala de trabalho.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Contratar e instalar os profissionais.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Formar equipe de Segurança da Informação, vinculada à Gerência de TI, por meio da abertura de vagas e seleção de candidatos, e instalá-la em condições de trabalho, com as estações de trabalho e a sala de trabalho preparadas para o início das atividades.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Estruturar as atividades e delegar funções.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Definição das funções da equipe de Segurança da Informação, para realização de monitoramento contínuo, prevenção e atuação em incidentes, gestão de vulnerabilidades, e outras atividades referentes à segurança da informação.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Custo salarial.</w:t>
      </w:r>
    </w:p>
    <w:p>
      <w:pPr>
        <w:spacing w:after="12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Custo salarial da equipe de Segurança da Informação ao longo do período, conforme a composição prevista para cada ano: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76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4" w:type="dxa"/>
          <w:left w:w="108" w:type="dxa"/>
          <w:bottom w:w="34" w:type="dxa"/>
          <w:right w:w="108" w:type="dxa"/>
        </w:tblCellMar>
      </w:tblPr>
      <w:tblGrid>
        <w:gridCol w:w="1077"/>
        <w:gridCol w:w="4535"/>
        <w:gridCol w:w="2041"/>
      </w:tblGrid>
      <w:tr>
        <w:trPr>
          <w:cantSplit/>
        </w:trPr>
        <w:tc>
          <w:tcPr>
            <w:tcW w:w="1077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Ano</w:t>
            </w:r>
          </w:p>
        </w:tc>
        <w:tc>
          <w:tcPr>
            <w:tcW w:w="4535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Composição da equipe</w:t>
            </w:r>
          </w:p>
        </w:tc>
        <w:tc>
          <w:tcPr>
            <w:tcW w:w="2041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Custo salarial</w:t>
            </w:r>
          </w:p>
        </w:tc>
      </w:tr>
      <w:tr>
        <w:trPr>
          <w:cantSplit/>
        </w:trPr>
        <w:tc>
          <w:tcPr>
            <w:tcW w:w="1077" w:type="dxa"/>
            <w:vAlign w:val="center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2026</w:t>
            </w:r>
          </w:p>
        </w:tc>
        <w:tc>
          <w:tcPr>
            <w:tcW w:w="4535" w:type="dxa"/>
            <w:vAlign w:val="center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 Especialista + 1 Pleno</w:t>
            </w:r>
          </w:p>
        </w:tc>
        <w:tc>
          <w:tcPr>
            <w:tcW w:w="2041" w:type="dxa"/>
            <w:vAlign w:val="center"/>
            <w:shd w:val="clear" w:color="auto" w:fill="F2F2F2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R$ 375.023,46</w:t>
            </w:r>
          </w:p>
        </w:tc>
      </w:tr>
      <w:tr>
        <w:trPr>
          <w:cantSplit/>
        </w:trPr>
        <w:tc>
          <w:tcPr>
            <w:tcW w:w="1077" w:type="dxa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2027</w:t>
            </w:r>
          </w:p>
        </w:tc>
        <w:tc>
          <w:tcPr>
            <w:tcW w:w="4535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 Especialista + 1 Pleno (consolidação)</w:t>
            </w:r>
          </w:p>
        </w:tc>
        <w:tc>
          <w:tcPr>
            <w:tcW w:w="204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R$ 375.023,46</w:t>
            </w:r>
          </w:p>
        </w:tc>
      </w:tr>
      <w:tr>
        <w:trPr>
          <w:cantSplit/>
        </w:trPr>
        <w:tc>
          <w:tcPr>
            <w:tcW w:w="1077" w:type="dxa"/>
            <w:vAlign w:val="center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2028</w:t>
            </w:r>
          </w:p>
        </w:tc>
        <w:tc>
          <w:tcPr>
            <w:tcW w:w="4535" w:type="dxa"/>
            <w:vAlign w:val="center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 Especialista + 2 Plenos</w:t>
            </w:r>
          </w:p>
        </w:tc>
        <w:tc>
          <w:tcPr>
            <w:tcW w:w="2041" w:type="dxa"/>
            <w:vAlign w:val="center"/>
            <w:shd w:val="clear" w:color="auto" w:fill="F2F2F2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R$ 518.534,40</w:t>
            </w:r>
          </w:p>
        </w:tc>
      </w:tr>
      <w:tr>
        <w:trPr>
          <w:cantSplit/>
        </w:trPr>
        <w:tc>
          <w:tcPr>
            <w:tcW w:w="1077" w:type="dxa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2029</w:t>
            </w:r>
          </w:p>
        </w:tc>
        <w:tc>
          <w:tcPr>
            <w:tcW w:w="4535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 Especialista + 2 Plenos + 1 Júnior</w:t>
            </w:r>
          </w:p>
        </w:tc>
        <w:tc>
          <w:tcPr>
            <w:tcW w:w="204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R$ 623.875,98</w:t>
            </w:r>
          </w:p>
        </w:tc>
      </w:tr>
      <w:tr>
        <w:trPr>
          <w:cantSplit/>
        </w:trPr>
        <w:tc>
          <w:tcPr>
            <w:gridSpan w:val="2"/>
            <w:tcW w:w="5613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Total de 2026 a 2029</w:t>
            </w:r>
          </w:p>
        </w:tc>
        <w:tc>
          <w:tcPr>
            <w:tcW w:w="2041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R$ 1.892.457,30</w:t>
            </w:r>
          </w:p>
        </w:tc>
      </w:tr>
    </w:tbl>
    <w:p>
      <w:pPr>
        <w:spacing w:after="120"/>
        <w:jc w:val="both"/>
      </w:pPr>
    </w:p>
    <w:p>
      <w:pPr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(a preencher: custo salarial de 2030, com a composição da equipe prevista para o ano.)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03. Implementar melhorias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relatório realizado pela consultoria embasará as tratativas a serem implementadas nessa atividade. Cada ponto levantado pela consultoria contratada poderá gerar novos planos de ação, a depender da complexidade da atividade.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Atuação no relatório da consultoria.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Atendimento aos pontos levantados pela consultoria, com a equipe de segurança da informação atuando tecnicamente, e DPO, Compliance e TI atuando estrategicamente na revisão de processos, elaboração de políticas e revisão de procedimentos que se fizerem necessários.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Validação com Conselho Diretor para auditoria.</w:t>
      </w:r>
    </w:p>
    <w:p>
      <w:pPr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Levar relatório da consultoria ao Conselho Diretor, com a implementação das melhorias realizadas, para preparação para auditoria.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04. Realizar auditoria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Após implementar as correções apontadas pela consultoria, a fundação estará habilitada a ser auditada por uma das seis grandes empresas. O foco da auditoria será a segurança da informação e a conformidade com a Lei Geral de Proteção de Dados Pessoais (LGPD).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Orçar e realizar contratação.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(a preencher: detalhamento da subatividade, com as áreas envolvidas.)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Apoiar o trabalho da auditoria.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(a preencher: detalhamento da subatividade, com as áreas envolvidas.)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Receber parecer da auditoria.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(a preencher: detalhamento da subatividade, com as áreas envolvidas.)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05. Controle e monitoramento das comunicações institucionais com os públicos externos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Fundep mantém comunicação diária com coordenadores, fornecedores, alunos, candidatos e demais públicos externos por meio de aplicativos de mensagens instalados em mais de 200 dispositivos. Hoje essas comunicações não são registradas nem monitoradas, o que representa risco à segurança dos dados, à conformidade com a LGPD e à continuidade do atendimento. Será implantada solução corporativa de controle e monitoramento dessas conversas, com foco inicial na comunicação com os coordenadores.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Além da segurança dos dados, objetivo principal da atividade, a solução gera ganhos colaterais relevantes: controle gerencial do atendimento, levantamento e histórico de dados das interações, painel de controle, acompanhamento de mensagens sem resposta e repasse estruturado de carteira entre os analistas das CIAs.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Custo estimado de R$ 10.000,00 por mês, do segundo semestre de 2026 ao primeiro trimestre de 2030, totalizando R$ 440.000,00 no período. Caso o projeto seja firmado, esse valor passa a constituir despesa fixa da Fundep.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Contratar e implantar a solução de monitoramento.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Pesquisa e contratação de plataforma de controle e monitoramento das comunicações institucionais com os públicos externos, com implantação nos dispositivos utilizados na comunicação com os coordenadores.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Acompanhar, evoluir e ampliar o controle.</w:t>
      </w:r>
    </w:p>
    <w:p>
      <w:pPr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Monitoramento contínuo das comunicações, operação do painel de controle e dos indicadores de atendimento, e ampliação gradual do escopo para os demais públicos atendidos pela fundação.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pgSz w:w="11906" w:h="16838"/>
          <w:pgMar w:top="1134" w:right="1134" w:bottom="1417" w:left="1134" w:header="709" w:footer="567" w:gutter="0"/>
          <w:cols w:space="720"/>
          <w:titlePg/>
          <w:docGrid w:linePitch="360"/>
        </w:sectPr>
      </w:pP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RESUMO DAS ATIVIDADES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4570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BFBFBF"/>
          <w:insideV w:val="single" w:sz="4" w:space="0" w:color="BFBFBF"/>
        </w:tblBorders>
        <w:tblCellMar>
          <w:top w:w="34" w:type="dxa"/>
          <w:left w:w="57" w:type="dxa"/>
          <w:bottom w:w="34" w:type="dxa"/>
          <w:right w:w="57" w:type="dxa"/>
        </w:tblCellMar>
      </w:tblPr>
      <w:tblGrid>
        <w:gridCol w:w="692"/>
        <w:gridCol w:w="6384"/>
        <w:gridCol w:w="3192"/>
        <w:gridCol w:w="788"/>
        <w:gridCol w:w="890"/>
        <w:gridCol w:w="2625"/>
      </w:tblGrid>
      <w:tr>
        <w:trPr>
          <w:cantSplit/>
        </w:trPr>
        <w:tc>
          <w:tcPr>
            <w:tcW w:w="692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Item</w:t>
            </w:r>
          </w:p>
        </w:tc>
        <w:tc>
          <w:tcPr>
            <w:tcW w:w="6384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Descrição</w:t>
            </w:r>
          </w:p>
        </w:tc>
        <w:tc>
          <w:tcPr>
            <w:tcW w:w="3192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Resultados Esperados</w:t>
            </w:r>
          </w:p>
        </w:tc>
        <w:tc>
          <w:tcPr>
            <w:tcW w:w="788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Início</w:t>
            </w:r>
          </w:p>
        </w:tc>
        <w:tc>
          <w:tcPr>
            <w:tcW w:w="890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Término</w:t>
            </w:r>
          </w:p>
        </w:tc>
        <w:tc>
          <w:tcPr>
            <w:tcW w:w="2625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w="692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01</w:t>
            </w:r>
          </w:p>
        </w:tc>
        <w:tc>
          <w:tcPr>
            <w:gridSpan w:val="2"/>
            <w:tcW w:w="957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CONTRATAR CONSULTORIA DE UMA DAS SEIS MAIORES EMPRESAS DE AUDITORIA</w:t>
            </w:r>
          </w:p>
        </w:tc>
        <w:tc>
          <w:tcPr>
            <w:tcW w:w="788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08/26</w:t>
            </w:r>
          </w:p>
        </w:tc>
        <w:tc>
          <w:tcPr>
            <w:tcW w:w="890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02/27</w:t>
            </w:r>
          </w:p>
        </w:tc>
        <w:tc>
          <w:tcPr>
            <w:tcW w:w="262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James Mota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01.a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Definir empresa por meio de pesquisa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Empresa escolhida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08/26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08/26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James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01.b</w:t>
            </w:r>
          </w:p>
        </w:tc>
        <w:tc>
          <w:tcPr>
            <w:tcW w:w="6384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Acompanhar atuação da empresa na fundação</w:t>
            </w:r>
          </w:p>
        </w:tc>
        <w:tc>
          <w:tcPr>
            <w:tcW w:w="3192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Entrega de relatório de consultoria</w:t>
            </w:r>
          </w:p>
        </w:tc>
        <w:tc>
          <w:tcPr>
            <w:tcW w:w="788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09/26</w:t>
            </w:r>
          </w:p>
        </w:tc>
        <w:tc>
          <w:tcPr>
            <w:tcW w:w="890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02/27</w:t>
            </w:r>
          </w:p>
        </w:tc>
        <w:tc>
          <w:tcPr>
            <w:tcW w:w="2625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James, André, Flávia</w:t>
            </w:r>
          </w:p>
        </w:tc>
      </w:tr>
      <w:tr>
        <w:trPr>
          <w:cantSplit/>
        </w:trPr>
        <w:tc>
          <w:tcPr>
            <w:tcW w:w="692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02</w:t>
            </w:r>
          </w:p>
        </w:tc>
        <w:tc>
          <w:tcPr>
            <w:gridSpan w:val="2"/>
            <w:tcW w:w="957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CONTRATAR, INSTALAR E FORMAR EQUIPE DE SEGURANÇA DA INFORMAÇÃO</w:t>
            </w:r>
          </w:p>
        </w:tc>
        <w:tc>
          <w:tcPr>
            <w:tcW w:w="788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08/26</w:t>
            </w:r>
          </w:p>
        </w:tc>
        <w:tc>
          <w:tcPr>
            <w:tcW w:w="890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12/29</w:t>
            </w:r>
          </w:p>
        </w:tc>
        <w:tc>
          <w:tcPr>
            <w:tcW w:w="262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André Oliveira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02.a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Contratar e instalar os profissionais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Equipe formada e instalada, com estações de trabalho e sala prontas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08/26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10/26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André, Débora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02.b</w:t>
            </w:r>
          </w:p>
        </w:tc>
        <w:tc>
          <w:tcPr>
            <w:tcW w:w="6384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Estruturar atividades e delegar funções</w:t>
            </w:r>
          </w:p>
        </w:tc>
        <w:tc>
          <w:tcPr>
            <w:tcW w:w="3192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Plano de atividades desenvolvido.</w:t>
            </w:r>
          </w:p>
        </w:tc>
        <w:tc>
          <w:tcPr>
            <w:tcW w:w="788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10/26</w:t>
            </w:r>
          </w:p>
        </w:tc>
        <w:tc>
          <w:tcPr>
            <w:tcW w:w="890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10/26</w:t>
            </w:r>
          </w:p>
        </w:tc>
        <w:tc>
          <w:tcPr>
            <w:tcW w:w="2625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André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02.c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Custo salarial da equipe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Equipe mantida e ampliada, de 2 profissionais em 2026 a 4 em 2029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08/26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12/29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André, Débora</w:t>
            </w:r>
          </w:p>
        </w:tc>
      </w:tr>
      <w:tr>
        <w:trPr>
          <w:cantSplit/>
        </w:trPr>
        <w:tc>
          <w:tcPr>
            <w:tcW w:w="692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03</w:t>
            </w:r>
          </w:p>
        </w:tc>
        <w:tc>
          <w:tcPr>
            <w:gridSpan w:val="2"/>
            <w:tcW w:w="957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IMPLEMENTAR MELHORIAS</w:t>
            </w:r>
          </w:p>
        </w:tc>
        <w:tc>
          <w:tcPr>
            <w:tcW w:w="788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02/27</w:t>
            </w:r>
          </w:p>
        </w:tc>
        <w:tc>
          <w:tcPr>
            <w:tcW w:w="890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05/29</w:t>
            </w:r>
          </w:p>
        </w:tc>
        <w:tc>
          <w:tcPr>
            <w:tcW w:w="262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André Oliveira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03.a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Atuação no relatório da consultoria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Relatório da consultoria com melhorias realizadas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02/27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04/29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André, Flávia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03.b</w:t>
            </w:r>
          </w:p>
        </w:tc>
        <w:tc>
          <w:tcPr>
            <w:tcW w:w="6384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Validação com Conselho Diretor para auditoria</w:t>
            </w:r>
          </w:p>
        </w:tc>
        <w:tc>
          <w:tcPr>
            <w:tcW w:w="3192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Relatório validado</w:t>
            </w:r>
          </w:p>
        </w:tc>
        <w:tc>
          <w:tcPr>
            <w:tcW w:w="788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04/29</w:t>
            </w:r>
          </w:p>
        </w:tc>
        <w:tc>
          <w:tcPr>
            <w:tcW w:w="890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05/29</w:t>
            </w:r>
          </w:p>
        </w:tc>
        <w:tc>
          <w:tcPr>
            <w:tcW w:w="2625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James, Flávia, André</w:t>
            </w:r>
          </w:p>
        </w:tc>
      </w:tr>
      <w:tr>
        <w:trPr>
          <w:cantSplit/>
        </w:trPr>
        <w:tc>
          <w:tcPr>
            <w:tcW w:w="692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04</w:t>
            </w:r>
          </w:p>
        </w:tc>
        <w:tc>
          <w:tcPr>
            <w:gridSpan w:val="2"/>
            <w:tcW w:w="957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REALIZAR AUDITORIA</w:t>
            </w:r>
          </w:p>
        </w:tc>
        <w:tc>
          <w:tcPr>
            <w:tcW w:w="788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06/29</w:t>
            </w:r>
          </w:p>
        </w:tc>
        <w:tc>
          <w:tcPr>
            <w:tcW w:w="890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01/30</w:t>
            </w:r>
          </w:p>
        </w:tc>
        <w:tc>
          <w:tcPr>
            <w:tcW w:w="262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James Mota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04.a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Orçar e realizar contratação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Empresa contratada.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06/29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07/29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James, Flávia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04.b</w:t>
            </w:r>
          </w:p>
        </w:tc>
        <w:tc>
          <w:tcPr>
            <w:tcW w:w="6384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Apoiar o trabalho da auditoria</w:t>
            </w:r>
          </w:p>
        </w:tc>
        <w:tc>
          <w:tcPr>
            <w:tcW w:w="3192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88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07/29</w:t>
            </w:r>
          </w:p>
        </w:tc>
        <w:tc>
          <w:tcPr>
            <w:tcW w:w="890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12/29</w:t>
            </w:r>
          </w:p>
        </w:tc>
        <w:tc>
          <w:tcPr>
            <w:tcW w:w="2625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André, James, Flávia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04.c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Receber parecer da auditoria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Relatório recebido.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01/30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01/30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James, Flávia</w:t>
            </w:r>
          </w:p>
        </w:tc>
      </w:tr>
      <w:tr>
        <w:trPr>
          <w:cantSplit/>
        </w:trPr>
        <w:tc>
          <w:tcPr>
            <w:tcW w:w="692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05</w:t>
            </w:r>
          </w:p>
        </w:tc>
        <w:tc>
          <w:tcPr>
            <w:gridSpan w:val="2"/>
            <w:tcW w:w="957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CONTROLAR E MONITORAR AS COMUNICAÇÕES INSTITUCIONAIS COM OS PÚBLICOS EXTERNOS</w:t>
            </w:r>
          </w:p>
        </w:tc>
        <w:tc>
          <w:tcPr>
            <w:tcW w:w="788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08/26</w:t>
            </w:r>
          </w:p>
        </w:tc>
        <w:tc>
          <w:tcPr>
            <w:tcW w:w="890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03/30</w:t>
            </w:r>
          </w:p>
        </w:tc>
        <w:tc>
          <w:tcPr>
            <w:tcW w:w="2625" w:type="dxa"/>
            <w:vAlign w:val="center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André Oliveira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05.a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Contratar e implantar a solução de monitoramento, com foco inicial na comunicação com os coordenadores.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Solução contratada e implantada em 2026.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08/26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12/26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André, Flávia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05.b</w:t>
            </w:r>
          </w:p>
        </w:tc>
        <w:tc>
          <w:tcPr>
            <w:tcW w:w="6384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Acompanhar, evoluir e ampliar o controle das comunicações.</w:t>
            </w:r>
          </w:p>
        </w:tc>
        <w:tc>
          <w:tcPr>
            <w:tcW w:w="3192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Acompanhamento contínuo das conversas, com painel de controle, monitoramento de falta de resposta e repasse de carteira entre analistas das CIAs.</w:t>
            </w:r>
          </w:p>
        </w:tc>
        <w:tc>
          <w:tcPr>
            <w:tcW w:w="7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01/27</w:t>
            </w:r>
          </w:p>
        </w:tc>
        <w:tc>
          <w:tcPr>
            <w:tcW w:w="8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03/30</w:t>
            </w:r>
          </w:p>
        </w:tc>
        <w:tc>
          <w:tcPr>
            <w:tcW w:w="262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André, Flávia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CRONOGRAMA FÍSICO-FINANCEIRO</w:t>
      </w:r>
    </w:p>
    <w:p>
      <w:pPr>
        <w:spacing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Atividades e subatividades posicionadas nos trimestres correspondentes ao seu início e ao seu término, conforme o resumo acima. A régua vai do 3º trimestre de 2026 ao 4º trimestre de 2029, acompanhando o período de acompanhamento do plano, de modo que as subatividades 04.c e 05.b, cujo término se dá em 2030, aparecem lançadas no último trimestre exibido. Os R$ 120.000,00 da atividade 01 referem-se à contratação da consultoria e estão lançados na subatividade 01.b, que é a que acompanha a execução do contrato. Na atividade 02, os R$ 30.000,00 da subatividade 02.a cobrem os equipamentos, o mobiliário e a preparação da sala de trabalho da equipe de Segurança da Informação, e os R$ 1.892.457,30 da subatividade 02.c correspondem ao custo salarial da equipe de 2026 a 2029, lançado ano a ano conforme a composição prevista para cada exercício. Os R$ 120.000,00 da atividade 04 referem-se à contratação da auditoria e estão lançados na subatividade 04.a. Os R$ 440.000,00 da atividade 05 correspondem a R$ 10.000,00 por mês, do segundo semestre de 2026 ao 1º trimestre de 2030. O valor da atividade 03 ainda será definido, de modo que o total apresentado é parcial. (a preencher: valor da atividade 03, com a origem e o critério de composição.)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4570" w:type="dxa"/>
        <w:tblBorders>
          <w:top w:val="single" w:sz="3" w:space="0" w:color="BFBFBF"/>
          <w:left w:val="single" w:sz="3" w:space="0" w:color="BFBFBF"/>
          <w:bottom w:val="single" w:sz="3" w:space="0" w:color="BFBFBF"/>
          <w:right w:val="single" w:sz="3" w:space="0" w:color="BFBFBF"/>
          <w:insideH w:val="single" w:sz="3" w:space="0" w:color="BFBFBF"/>
          <w:insideV w:val="single" w:sz="3" w:space="0" w:color="BFBFBF"/>
        </w:tblBorders>
        <w:tblCellMar>
          <w:top w:w="34" w:type="dxa"/>
          <w:left w:w="45" w:type="dxa"/>
          <w:bottom w:w="34" w:type="dxa"/>
          <w:right w:w="45" w:type="dxa"/>
        </w:tblCellMar>
      </w:tblPr>
      <w:tblGrid>
        <w:gridCol w:w="482"/>
        <w:gridCol w:w="3492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</w:tblGrid>
      <w:tr>
        <w:trPr>
          <w:cantSplit/>
        </w:trPr>
        <w:tc>
          <w:tcPr>
            <w:gridSpan w:val="2"/>
            <w:tcW w:w="3974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2"/>
            <w:tcW w:w="1514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2026</w:t>
            </w:r>
          </w:p>
        </w:tc>
        <w:tc>
          <w:tcPr>
            <w:gridSpan w:val="4"/>
            <w:tcW w:w="3027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2027</w:t>
            </w:r>
          </w:p>
        </w:tc>
        <w:tc>
          <w:tcPr>
            <w:gridSpan w:val="4"/>
            <w:tcW w:w="3027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2028</w:t>
            </w:r>
          </w:p>
        </w:tc>
        <w:tc>
          <w:tcPr>
            <w:gridSpan w:val="4"/>
            <w:tcW w:w="3027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2029</w:t>
            </w:r>
          </w:p>
        </w:tc>
      </w:tr>
      <w:tr>
        <w:trPr>
          <w:cantSplit/>
        </w:trPr>
        <w:tc>
          <w:tcPr>
            <w:gridSpan w:val="2"/>
            <w:tcW w:w="3974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Atividade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3º tri</w:t>
            </w:r>
          </w:p>
        </w:tc>
        <w:tc>
          <w:tcPr>
            <w:tcW w:w="757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4º tri</w:t>
            </w:r>
          </w:p>
        </w:tc>
      </w:tr>
      <w:tr>
        <w:trPr>
          <w:cantSplit/>
        </w:trPr>
        <w:tc>
          <w:tcPr>
            <w:gridSpan w:val="2"/>
            <w:tcW w:w="3974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01 - Contratar consultoria de auditoria</w:t>
            </w:r>
          </w:p>
        </w:tc>
        <w:tc>
          <w:tcPr>
            <w:gridSpan w:val="3"/>
            <w:tcW w:w="2271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R$ 120.000,00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a) Definir empresa por meio de pesquisa</w:t>
            </w:r>
          </w:p>
        </w:tc>
        <w:tc>
          <w:tcPr>
            <w:tcW w:w="757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b) Acompanhar atuação da empresa na fundação</w:t>
            </w:r>
          </w:p>
        </w:tc>
        <w:tc>
          <w:tcPr>
            <w:gridSpan w:val="3"/>
            <w:tcW w:w="2271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R$ 120.000,00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gridSpan w:val="2"/>
            <w:tcW w:w="3974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02 - Contratar e instalar equipe de Segurança da Informação</w:t>
            </w:r>
          </w:p>
        </w:tc>
        <w:tc>
          <w:tcPr>
            <w:gridSpan w:val="14"/>
            <w:tcW w:w="10596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R$ 1.922.457,30</w:t>
            </w: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a) Contratar e instalar os profissionais</w:t>
            </w:r>
          </w:p>
        </w:tc>
        <w:tc>
          <w:tcPr>
            <w:gridSpan w:val="2"/>
            <w:tcW w:w="1514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R$ 30.000,00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b) Estruturar atividades e delegar funções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c) Custo salarial da equipe</w:t>
            </w:r>
          </w:p>
        </w:tc>
        <w:tc>
          <w:tcPr>
            <w:gridSpan w:val="2"/>
            <w:tcW w:w="1514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R$ 375.023,46</w:t>
            </w:r>
          </w:p>
        </w:tc>
        <w:tc>
          <w:tcPr>
            <w:gridSpan w:val="4"/>
            <w:tcW w:w="3027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R$ 375.023,46</w:t>
            </w:r>
          </w:p>
        </w:tc>
        <w:tc>
          <w:tcPr>
            <w:gridSpan w:val="4"/>
            <w:tcW w:w="3027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R$ 518.534,40</w:t>
            </w:r>
          </w:p>
        </w:tc>
        <w:tc>
          <w:tcPr>
            <w:gridSpan w:val="4"/>
            <w:tcW w:w="3027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R$ 623.875,98</w:t>
            </w:r>
          </w:p>
        </w:tc>
      </w:tr>
      <w:tr>
        <w:trPr>
          <w:cantSplit/>
        </w:trPr>
        <w:tc>
          <w:tcPr>
            <w:gridSpan w:val="2"/>
            <w:tcW w:w="3974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03 - Implementar melhorias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10"/>
            <w:tcW w:w="7569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a) Atuação no relatório da consultoria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10"/>
            <w:tcW w:w="7569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b) Validação com Conselho Diretor para auditoria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gridSpan w:val="2"/>
            <w:tcW w:w="3974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04 - Realizar auditoria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3"/>
            <w:tcW w:w="2271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R$ 120.000,00</w:t>
            </w: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a) Orçar e realizar contratação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2"/>
            <w:tcW w:w="1514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R$ 120.000,00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b) Apoiar o trabalho da auditoria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2"/>
            <w:tcW w:w="1514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c) Receber parecer da auditoria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gridSpan w:val="2"/>
            <w:tcW w:w="3974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05 - Monitorar as comunicações com os públicos externos</w:t>
            </w:r>
          </w:p>
        </w:tc>
        <w:tc>
          <w:tcPr>
            <w:gridSpan w:val="14"/>
            <w:tcW w:w="10596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R$ 440.000,00 (R$ 10.000,00/mês)</w:t>
            </w: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a) Contratar e implantar a solução de monitoramento</w:t>
            </w:r>
          </w:p>
        </w:tc>
        <w:tc>
          <w:tcPr>
            <w:gridSpan w:val="2"/>
            <w:tcW w:w="1514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R$ 50.000,00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8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349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b) Acompanhar, evoluir e ampliar o controle das comunicações</w:t>
            </w: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5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12"/>
            <w:tcW w:w="9082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R$ 390.000,00</w:t>
            </w:r>
          </w:p>
        </w:tc>
      </w:tr>
      <w:tr>
        <w:trPr>
          <w:cantSplit/>
        </w:trPr>
        <w:tc>
          <w:tcPr>
            <w:gridSpan w:val="2"/>
            <w:tcW w:w="3974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TOTAL</w:t>
            </w:r>
          </w:p>
        </w:tc>
        <w:tc>
          <w:tcPr>
            <w:gridSpan w:val="14"/>
            <w:tcW w:w="10596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R$ 2.602.457,30 (parcial: valor da atividade 03 a definir)</w:t>
            </w:r>
          </w:p>
        </w:tc>
      </w:tr>
    </w:tbl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70C0"/>
          <w:sz w:val="24"/>
        </w:rPr>
        <w:t xml:space="preserve">Link para planilha com modelo de orçamento (baixar e editar na sua máquina, não editar o arquivo online): </w:t>
      </w:r>
      <w:hyperlink r:id="rId15">
        <w:r>
          <w:rPr>
            <w:rFonts w:ascii="Times New Roman" w:hAnsi="Times New Roman" w:cs="Times New Roman"/>
            <w:color w:val="0070C0"/>
            <w:sz w:val="24"/>
          </w:rPr>
          <w:t xml:space="preserve">PE 26-30 - PPA - Modelo cronograma fisico-financeiro.xlsx</w:t>
        </w:r>
      </w:hyperlink>
    </w:p>
    <w:sectPr w:rsidR="00FC693F" w:rsidRPr="0006063C" w:rsidSect="00034616">
      <w:headerReference w:type="default" r:id="rId13"/>
      <w:footerReference w:type="default" r:id="rId14"/>
      <w:pgSz w:w="16838" w:h="11906" w:orient="landscape"/>
      <w:pgMar w:top="1134" w:right="1134" w:bottom="1701" w:left="1134" w:header="70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left"/>
    </w:pPr>
    <w:r/>
    <w:r>
      <w:pict>
        <v:rect id="tarja1041" o:spid="_x0000_s1042" style="position:absolute;margin-left:0;margin-top:0;width:595.30pt;height:65.2pt;z-index:-251658230;mso-position-horizontal:center;mso-position-horizontal-relative:page;mso-position-vertical:bottom;mso-position-vertical-relative:page" fillcolor="#ffffff" stroked="f" o:allowincell="f">
          <w10:wrap anchorx="page" anchory="page"/>
        </v:rect>
      </w:pict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rodape1042" o:spid="_x0000_s1043" type="#_x0000_t75" style="position:absolute;margin-left:0;margin-top:0;width:510.00pt;height:54.86pt;z-index:-251658220;mso-position-horizontal:center;mso-position-horizontal-relative:page;mso-position-vertical:bottom;mso-position-vertical-relative:page" o:allowincell="f">
          <v:imagedata r:id="rId1" o:title="rodape_fundep"/>
          <w10:wrap anchorx="page" anchory="page"/>
        </v:shape>
      </w:pic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left"/>
    </w:pPr>
    <w:r/>
    <w:r>
      <w:pict>
        <v:rect id="tarja1043" o:spid="_x0000_s1044" style="position:absolute;margin-left:0;margin-top:0;width:595.30pt;height:65.2pt;z-index:-251658230;mso-position-horizontal:center;mso-position-horizontal-relative:page;mso-position-vertical:bottom;mso-position-vertical-relative:page" fillcolor="#ffffff" stroked="f" o:allowincell="f">
          <w10:wrap anchorx="page" anchory="page"/>
        </v:rect>
      </w:pict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rodape1044" o:spid="_x0000_s1045" type="#_x0000_t75" style="position:absolute;margin-left:0;margin-top:0;width:510.00pt;height:54.86pt;z-index:-251658220;mso-position-horizontal:center;mso-position-horizontal-relative:page;mso-position-vertical:bottom;mso-position-vertical-relative:page" o:allowincell="f">
          <v:imagedata r:id="rId1" o:title="rodape_fundep"/>
          <w10:wrap anchorx="page" anchory="page"/>
        </v:shape>
      </w:pic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left"/>
    </w:pPr>
    <w:r/>
    <w:r>
      <w:pict>
        <v:rect id="tarja1046" o:spid="_x0000_s1047" style="position:absolute;margin-left:0;margin-top:0;width:841.90pt;height:65.2pt;z-index:-251658230;mso-position-horizontal:center;mso-position-horizontal-relative:page;mso-position-vertical:bottom;mso-position-vertical-relative:page" fillcolor="#ffffff" stroked="f" o:allowincell="f">
          <w10:wrap anchorx="page" anchory="page"/>
        </v:rect>
      </w:pict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rodape1047" o:spid="_x0000_s1048" type="#_x0000_t75" style="position:absolute;margin-left:0;margin-top:0;width:510.00pt;height:54.86pt;z-index:-251658220;mso-position-horizontal:center;mso-position-horizontal-relative:page;mso-position-vertical:bottom;mso-position-vertical-relative:page" o:allowincell="f">
          <v:imagedata r:id="rId1" o:title="rodape_fundep"/>
          <w10:wrap anchorx="page" anchory="page"/>
        </v:shape>
      </w:pic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rPr>
        <w:rFonts w:ascii="Times New Roman" w:hAnsi="Times New Roman" w:cs="Times New Roman" w:eastAsia="Times New Roman"/>
        <w:b w:val="0"/>
        <w:i w:val="0"/>
        <w:sz w:val="20"/>
      </w:rPr>
      <w:t xml:space="preserve">Página </w:t>
    </w: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timbrado1039" o:spid="_x0000_s1040" type="#_x0000_t75" style="position:absolute;margin-left:0;margin-top:0;width:595.30pt;height:841.90pt;z-index:-251658240;mso-position-horizontal:center;mso-position-horizontal-relative:page;mso-position-vertical:center;mso-position-vertical-relative:page" o:allowincell="f">
          <v:imagedata r:id="rId1" o:title="timbrado_a4"/>
          <w10:wrap anchorx="page" anchory="page"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timbrado1040" o:spid="_x0000_s1041" type="#_x0000_t75" style="position:absolute;margin-left:0;margin-top:0;width:595.30pt;height:841.90pt;z-index:-251658240;mso-position-horizontal:center;mso-position-horizontal-relative:page;mso-position-vertical:center;mso-position-vertical-relative:page" o:allowincell="f">
          <v:imagedata r:id="rId1" o:title="timbrado_a4"/>
          <w10:wrap anchorx="page" anchory="page"/>
        </v:shape>
      </w:pic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rPr>
        <w:rFonts w:ascii="Times New Roman" w:hAnsi="Times New Roman" w:cs="Times New Roman" w:eastAsia="Times New Roman"/>
        <w:b w:val="0"/>
        <w:i w:val="0"/>
        <w:sz w:val="20"/>
      </w:rPr>
      <w:t xml:space="preserve">Página </w:t>
    </w: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timbrado1045" o:spid="_x0000_s1046" type="#_x0000_t75" style="position:absolute;margin-left:0;margin-top:0;width:421.02pt;height:595.30pt;z-index:-251658240;mso-position-horizontal:right;mso-position-horizontal-relative:page;mso-position-vertical:center;mso-position-vertical-relative:page" o:allowincell="f">
          <v:imagedata r:id="rId1" o:title="timbrado_a4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360" w:lineRule="auto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Times New Roman" w:hAnsi="Times New Roman" w:cs="Times New Roman" w:eastAsia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Times New Roman" w:hAnsi="Times New Roman" w:cs="Times New Roman" w:eastAsia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fundep.sharepoint.com/:x:/s/msteams_d9be15_927448/IQDlWOOVcV0ySa6pQ8AKcar6AXgZc2DPSjLTqQ-oyDIG_2Y?e=EOus7n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