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1. Users: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CREATE TABLE `starbucks`.`user` (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`id` INT NOT NULL AUTO_INCREMENT,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`fname` VARCHAR(45) NULL,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`lname` VARCHAR(45) NULL,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`email` VARCHAR(45) NOT NULL,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`phone` INT NULL,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`city` VARCHAR(45) NULL,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PRIMARY KEY (`id`));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Cards: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CREATE TABLE `starbucksdb`.`cards`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`cardno` INT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`cardexpiry`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`cardholdername` VARCHAR(45)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`cvv`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`username` VARCHAR(45)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`balance`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PRIMARY KEY (`cardno`),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INDEX `fk_cards_1_idx` (`username` ASC),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CONSTRAINT `fk_cards_1`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FOREIGN KEY (`username`)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REFERENCES `starbucksdb`.`user` (`username`)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ON UPDATE NO ACTION);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`starbucksdb`.`pay`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`tid` INT NOT NULL AUTO_INCREMENT,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`username` VARCHAR(45)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`cardno`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`tamount`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`datetime` DATETIME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PRIMARY KEY (`tid`),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INDEX `fk_transactions_1_idx` (`cardno` ASC),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CONSTRAINT `fk_transactions_1`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FOREIGN KEY (`cardno`)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REFERENCES `starbucksdb`.`cards` (`cardno`)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ON UPDATE NO ACTION);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Items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`starbucksdb`.`items`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`item_id` INT NOT NULL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`item_name` VARCHAR(45)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`item_qty` DOUBLE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`item_price` DOUBLE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PRIMARY KEY (`item_id`));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`items` (`item_name`,`item_qty`,`item_price`) VALUES ('coffee',20,3.0);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