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2C48F" w14:textId="77777777" w:rsidR="00953704" w:rsidRDefault="00000000">
      <w:pPr>
        <w:spacing w:after="0" w:line="259" w:lineRule="auto"/>
        <w:ind w:left="0" w:firstLine="0"/>
        <w:jc w:val="left"/>
      </w:pPr>
      <w:r>
        <w:rPr>
          <w:sz w:val="34"/>
        </w:rPr>
        <w:t>Advancements in Support Vector Machines: A Literature</w:t>
      </w:r>
    </w:p>
    <w:p w14:paraId="4CBB9676" w14:textId="77777777" w:rsidR="00953704" w:rsidRDefault="00000000">
      <w:pPr>
        <w:spacing w:after="194" w:line="250" w:lineRule="auto"/>
        <w:ind w:left="0" w:firstLine="0"/>
        <w:jc w:val="center"/>
      </w:pPr>
      <w:r>
        <w:rPr>
          <w:sz w:val="34"/>
        </w:rPr>
        <w:t>Survey on Optimization Techniques and Performance Enhancements</w:t>
      </w:r>
    </w:p>
    <w:p w14:paraId="53881817" w14:textId="77777777" w:rsidR="00953704" w:rsidRDefault="00000000">
      <w:pPr>
        <w:spacing w:after="32" w:line="259" w:lineRule="auto"/>
        <w:ind w:left="0" w:right="10" w:firstLine="0"/>
        <w:jc w:val="center"/>
      </w:pPr>
      <w:r>
        <w:rPr>
          <w:sz w:val="29"/>
        </w:rPr>
        <w:t>Anya Gupta,</w:t>
      </w:r>
      <w:r>
        <w:rPr>
          <w:sz w:val="29"/>
          <w:vertAlign w:val="superscript"/>
        </w:rPr>
        <w:t xml:space="preserve">a) </w:t>
      </w:r>
      <w:r>
        <w:rPr>
          <w:sz w:val="29"/>
        </w:rPr>
        <w:t>Anvit Pawar,</w:t>
      </w:r>
      <w:r>
        <w:rPr>
          <w:sz w:val="29"/>
          <w:vertAlign w:val="superscript"/>
        </w:rPr>
        <w:t xml:space="preserve">b) </w:t>
      </w:r>
      <w:r>
        <w:rPr>
          <w:sz w:val="29"/>
        </w:rPr>
        <w:t>and Dr. Senthil Kumar K</w:t>
      </w:r>
      <w:r>
        <w:rPr>
          <w:sz w:val="29"/>
          <w:vertAlign w:val="superscript"/>
        </w:rPr>
        <w:t>c)</w:t>
      </w:r>
    </w:p>
    <w:p w14:paraId="2711016D" w14:textId="77777777" w:rsidR="00953704" w:rsidRDefault="00000000">
      <w:pPr>
        <w:spacing w:after="131" w:line="229" w:lineRule="auto"/>
        <w:ind w:left="0" w:firstLine="0"/>
        <w:jc w:val="center"/>
      </w:pPr>
      <w:r>
        <w:rPr>
          <w:i/>
          <w:sz w:val="18"/>
        </w:rPr>
        <w:t>Department of Computing Technologies, School of Computing, SRM Institute of Science and Technology, Kattankulathur, Chengalpattu, Chennai, Tamil Nadu 603 203, India</w:t>
      </w:r>
    </w:p>
    <w:p w14:paraId="5270689F" w14:textId="77777777" w:rsidR="00953704" w:rsidRDefault="00000000">
      <w:pPr>
        <w:spacing w:after="24" w:line="265" w:lineRule="auto"/>
        <w:jc w:val="center"/>
      </w:pPr>
      <w:r>
        <w:rPr>
          <w:sz w:val="18"/>
          <w:vertAlign w:val="superscript"/>
        </w:rPr>
        <w:t>a)</w:t>
      </w:r>
      <w:r>
        <w:rPr>
          <w:sz w:val="18"/>
        </w:rPr>
        <w:t>Corresponding author: ar4146@srmist.edu.in</w:t>
      </w:r>
    </w:p>
    <w:p w14:paraId="3D6A742D" w14:textId="77777777" w:rsidR="00953704" w:rsidRDefault="00000000">
      <w:pPr>
        <w:spacing w:after="24" w:line="265" w:lineRule="auto"/>
        <w:jc w:val="center"/>
      </w:pPr>
      <w:r>
        <w:rPr>
          <w:sz w:val="18"/>
          <w:vertAlign w:val="superscript"/>
        </w:rPr>
        <w:t>b)</w:t>
      </w:r>
      <w:r>
        <w:rPr>
          <w:sz w:val="18"/>
        </w:rPr>
        <w:t>av7720@srmist.edu.in</w:t>
      </w:r>
    </w:p>
    <w:p w14:paraId="37F7C913" w14:textId="77777777" w:rsidR="00953704" w:rsidRDefault="00000000">
      <w:pPr>
        <w:spacing w:after="159" w:line="265" w:lineRule="auto"/>
        <w:jc w:val="center"/>
      </w:pPr>
      <w:r>
        <w:rPr>
          <w:sz w:val="18"/>
          <w:vertAlign w:val="superscript"/>
        </w:rPr>
        <w:t>c)</w:t>
      </w:r>
      <w:r>
        <w:rPr>
          <w:sz w:val="18"/>
        </w:rPr>
        <w:t>senthilk3@srmist.edu.in</w:t>
      </w:r>
    </w:p>
    <w:p w14:paraId="37E9B8DE" w14:textId="77777777" w:rsidR="00953704" w:rsidRDefault="00000000">
      <w:pPr>
        <w:spacing w:after="652" w:line="230" w:lineRule="auto"/>
        <w:ind w:left="0" w:firstLine="0"/>
      </w:pPr>
      <w:r>
        <w:rPr>
          <w:sz w:val="18"/>
        </w:rPr>
        <w:t>Abstract. Support Vector Machines (SVMs) are widely used in classification and regression tasks, but the performance is often hindered by scalability, computational efficiency, and adaptability to high-dimensional and imbalanced data. This survey delves into recent advancements that address these limitations, emphasizing key improvements in kernel optimization, feature selection, and parallel computing. We examine methods like Nyström approximation and Random Fourier Features to reduce kernel computation costs, PEGASOS and parallelized SVM frameworks to accelerate large-scale training, and ensemble techniques to enhance model robustness. Our findings reveal that optimized kernel methods can reduce computational complexity by up to 20%, while parallelized training frameworks significantly improve scalability by reducing training time by 40% on huge datasets. Furthermore, feature selection techniques such as Recursive Feature Elimination (RFE) enhance model accuracy by 15% by eliminating redundant features. By synthesizing these insights, this paper offers an insightful overview of current trends in SVM optimization and discusses potential future research directions to further enhance its efficiency and real-world applicability.</w:t>
      </w:r>
    </w:p>
    <w:p w14:paraId="1C65E3C2" w14:textId="77777777" w:rsidR="00953704" w:rsidRDefault="00000000">
      <w:pPr>
        <w:pStyle w:val="Heading1"/>
        <w:ind w:left="70" w:right="60"/>
      </w:pPr>
      <w:r>
        <w:t>INTRODUCTION</w:t>
      </w:r>
    </w:p>
    <w:p w14:paraId="0BDF4B6B" w14:textId="77777777" w:rsidR="00953704" w:rsidRDefault="00000000">
      <w:pPr>
        <w:ind w:left="-5"/>
      </w:pPr>
      <w:r>
        <w:t>Support Vector Machines (SVMs), introduced by Vladimir Vapnik in the early 1990s</w:t>
      </w:r>
      <w:r>
        <w:rPr>
          <w:i/>
        </w:rPr>
        <w:t>[1]</w:t>
      </w:r>
      <w:r>
        <w:t>, are indispensable in machine learning. Widely used in classification and regression tasks,SVMs construct an optimal hyperplane which maximizes the margin between different classes, enhancing generalization and reducing errors. Their versatility across various domains stems from their ability to handle linear and non-linear data.</w:t>
      </w:r>
    </w:p>
    <w:p w14:paraId="105CF55B" w14:textId="77777777" w:rsidR="00953704" w:rsidRDefault="00000000">
      <w:pPr>
        <w:ind w:left="-15" w:firstLine="199"/>
      </w:pPr>
      <w:r>
        <w:t xml:space="preserve">A key strength of SVMs lies in their robustness in high-dimensional spaces, where conventional models falter. By employing kernel methods, SVMs efficiently map input data into higher-dimensional feature spaces without explicit transformations. </w:t>
      </w:r>
      <w:r>
        <w:rPr>
          <w:i/>
        </w:rPr>
        <w:t xml:space="preserve">[4] </w:t>
      </w:r>
      <w:r>
        <w:t>This “kernel trick” allows SVMs to remain computationally feasible while delivering strong classification performance.</w:t>
      </w:r>
    </w:p>
    <w:p w14:paraId="593D6159" w14:textId="77777777" w:rsidR="00953704" w:rsidRDefault="00000000">
      <w:pPr>
        <w:ind w:left="-15" w:firstLine="199"/>
      </w:pPr>
      <w:r>
        <w:t xml:space="preserve">SVMs have found applications in numerous fields, including image recognition, bioinformatics, text classification, and financial forecasting. </w:t>
      </w:r>
      <w:r>
        <w:rPr>
          <w:i/>
        </w:rPr>
        <w:t xml:space="preserve">[3] </w:t>
      </w:r>
      <w:r>
        <w:t>In medical diagnostics, they play an important role in disease prediction and genomic data analysis. In finance, helps in credit risk assessment and fraud detection by identifying subtle patterns in transactional data. Their adaptability to diverse problem domains, coupled with their mathematical rigor, has strengthen their position as one of the most reliable machine learning algorithms.</w:t>
      </w:r>
    </w:p>
    <w:p w14:paraId="22CC8380" w14:textId="77777777" w:rsidR="00953704" w:rsidRDefault="00000000">
      <w:pPr>
        <w:ind w:left="-15" w:firstLine="199"/>
      </w:pPr>
      <w:r>
        <w:t>Traditional SVMs have proven to be powerful tools in machine learning, but they also face several challenges, especially when dealing with large-scale datasets. One significant challenge is computational cost of training SVMs, which increases exponentially with data volume. Additionally, SVMs are sensitive to noisy and imbalanced data, which can limit their performance in real-world applications.</w:t>
      </w:r>
    </w:p>
    <w:p w14:paraId="1ADD9C1F" w14:textId="77777777" w:rsidR="00953704" w:rsidRDefault="00000000">
      <w:pPr>
        <w:ind w:left="-15" w:firstLine="199"/>
      </w:pPr>
      <w:r>
        <w:t>To address these challenges, researchers have introduced various optimization techniques to enhance SVM efficiency and scalability. These techniques include advanced kernel methods, feature selection strategies, and parallel computing frameworks. By implementing these techniques, researchers have been able to improve the computational efficiency of SVMs and make them more scalable.</w:t>
      </w:r>
    </w:p>
    <w:p w14:paraId="42BB03D7" w14:textId="77777777" w:rsidR="00953704" w:rsidRDefault="00000000">
      <w:pPr>
        <w:ind w:left="-15" w:firstLine="199"/>
      </w:pPr>
      <w:r>
        <w:t xml:space="preserve">Given the rapid advancements in machine learning and the growing complexity of modern datasets, continuous improvements to the SVM framework are essential. This paper provides a comprehensive review of recent enhancements to SVM methodologies, examining key innovations in kernel optimization, </w:t>
      </w:r>
      <w:r>
        <w:lastRenderedPageBreak/>
        <w:t>computational efficiency, and hybrid modeling approaches. By analyzing these advancements, we aim to highlight the evolving role of Support Vector Machines in contemporary machine learning applications and identify promising directions for future research.</w:t>
      </w:r>
    </w:p>
    <w:p w14:paraId="1B8F19E3" w14:textId="77777777" w:rsidR="00953704" w:rsidRDefault="00000000">
      <w:pPr>
        <w:spacing w:after="274" w:line="259" w:lineRule="auto"/>
        <w:ind w:left="70" w:right="60"/>
        <w:jc w:val="center"/>
      </w:pPr>
      <w:r>
        <w:rPr>
          <w:sz w:val="24"/>
        </w:rPr>
        <w:t>PRELIMINARY NOTATIONS</w:t>
      </w:r>
    </w:p>
    <w:p w14:paraId="5BE0D794" w14:textId="77777777" w:rsidR="00953704" w:rsidRDefault="00000000">
      <w:pPr>
        <w:pStyle w:val="Heading1"/>
        <w:spacing w:after="225"/>
        <w:ind w:left="70" w:right="60"/>
      </w:pPr>
      <w:r>
        <w:t>Kernel Methods and Optimizations</w:t>
      </w:r>
    </w:p>
    <w:p w14:paraId="5BBB38DB" w14:textId="77777777" w:rsidR="00953704" w:rsidRDefault="00000000">
      <w:pPr>
        <w:ind w:left="-5"/>
      </w:pPr>
      <w:r>
        <w:t>Support Vector Machines heavily rely on kernel methods to transform input data into higher dimensional feature spaces , enabling them to handle non linearly separable data. Commonly used kernel functions include linear, polynomial, and Radial Basis Function kernels, each suited for different data structures. However, as datasets grow larger and more complex, traditional kernel computations become increasingly computationally expensive, posing a scalability challenge for SVMs in real world applications.</w:t>
      </w:r>
      <w:r>
        <w:rPr>
          <w:i/>
        </w:rPr>
        <w:t>[19]</w:t>
      </w:r>
    </w:p>
    <w:p w14:paraId="38811F92" w14:textId="77777777" w:rsidR="00953704" w:rsidRDefault="00000000">
      <w:pPr>
        <w:ind w:left="-15" w:firstLine="199"/>
      </w:pPr>
      <w:r>
        <w:t>To address these computational challenges , researchers have introduced Nyström approximation and Random Fourier Features (RFFs). The Nyström approximation technique accelerates kernel computations by approximating large kernel matrices using a subset of the data, significantly reducing memory and processing requirements. RFFs, on the other hand, provide an efficient method for approximating shift-invariant kernels (such as RBF) by mapping data into randomized feature spaces, making large-scale SVM training feasible.</w:t>
      </w:r>
      <w:r>
        <w:rPr>
          <w:i/>
        </w:rPr>
        <w:t xml:space="preserve">[2] </w:t>
      </w:r>
      <w:r>
        <w:t>These advancements have proven beneficial in high-dimensional applications like image classification, bioinformatics, and big data analytics.</w:t>
      </w:r>
    </w:p>
    <w:p w14:paraId="4CA50119" w14:textId="77777777" w:rsidR="00953704" w:rsidRDefault="00000000">
      <w:pPr>
        <w:spacing w:after="644"/>
        <w:ind w:left="-15" w:firstLine="199"/>
      </w:pPr>
      <w:r>
        <w:t>Having explored kernel enhancements, we now turn to the broader challenges that necessitate further improvements in SVM methodologies.</w:t>
      </w:r>
    </w:p>
    <w:p w14:paraId="71280CD9" w14:textId="77777777" w:rsidR="00953704" w:rsidRDefault="00000000">
      <w:pPr>
        <w:pStyle w:val="Heading1"/>
        <w:spacing w:after="225"/>
        <w:ind w:left="70" w:right="60"/>
      </w:pPr>
      <w:r>
        <w:t>Challenges and Motivations for SVM Improvisation</w:t>
      </w:r>
    </w:p>
    <w:p w14:paraId="2881C8D6" w14:textId="77777777" w:rsidR="00953704" w:rsidRDefault="00000000">
      <w:pPr>
        <w:ind w:left="-5"/>
      </w:pPr>
      <w:r>
        <w:t>While Support Vector Machines are highly effective in various applications, they face significant challenges in contemporary machine learning environments. As data volumes and complexities grow, traditional SVM models struggle with scalability, often requiring substantial computational resources for training. Moreover, high-dimensional datasets introduce additional complexities, such as extended training times, the curse of dimensionality, and an increased likelihood of overfitting.</w:t>
      </w:r>
    </w:p>
    <w:p w14:paraId="160271B7" w14:textId="77777777" w:rsidR="00953704" w:rsidRDefault="00000000">
      <w:pPr>
        <w:ind w:left="-15" w:firstLine="199"/>
      </w:pPr>
      <w:r>
        <w:t>Another critical challenge is managing imbalanced and noisy datasets. Many real-world classification problems involve datasets where certain classes are underrepresented, leading to biased decision boundaries. Additionally, redundant or irrelevant features can negatively impact model performance, necessitating feature selection techniques to enhance efficiency. To address these challenges, recent research has explored several optimization strategies, including kernel tuning, feature selection, ensemble learning, and parallel processing using frameworks like MapReduce and GPU acceleration.</w:t>
      </w:r>
    </w:p>
    <w:p w14:paraId="76D14741" w14:textId="77777777" w:rsidR="00953704" w:rsidRDefault="00000000">
      <w:pPr>
        <w:spacing w:after="644"/>
        <w:ind w:left="-15" w:firstLine="199"/>
      </w:pPr>
      <w:r>
        <w:t>Given these challenges, the need for systematic advancements in SVM is evident. The following section outlines the scope of this literature survey, focusing on recent innovations aimed at enhancing SVM efficiency and applicability.</w:t>
      </w:r>
    </w:p>
    <w:p w14:paraId="55A77748" w14:textId="77777777" w:rsidR="00953704" w:rsidRDefault="00000000">
      <w:pPr>
        <w:pStyle w:val="Heading1"/>
        <w:spacing w:after="225"/>
        <w:ind w:left="70" w:right="60"/>
      </w:pPr>
      <w:r>
        <w:t>Purpose and Scope of the Literature Survey</w:t>
      </w:r>
    </w:p>
    <w:p w14:paraId="1497E9F0" w14:textId="77777777" w:rsidR="00953704" w:rsidRDefault="00000000">
      <w:pPr>
        <w:ind w:left="-5"/>
      </w:pPr>
      <w:r>
        <w:t>This literature survey systematically reviews key advancements in SVM optimization. It delves into improvements in kernel methods, feature selection, dimensionality reduction, and hybrid models, all of which contribute to making SVMs more scalable and efficient. A particular focus is placed on algorithms that enhance real-time processing capabilities and techniques that enable SVM to handle large-scale datasets without compromising accuracy.</w:t>
      </w:r>
    </w:p>
    <w:p w14:paraId="22F65B6E" w14:textId="77777777" w:rsidR="00953704" w:rsidRDefault="00000000">
      <w:pPr>
        <w:spacing w:after="40"/>
        <w:ind w:left="209"/>
      </w:pPr>
      <w:r>
        <w:t>For clarity, this paper is structured as follow:</w:t>
      </w:r>
    </w:p>
    <w:p w14:paraId="601E4A20" w14:textId="77777777" w:rsidR="00953704" w:rsidRDefault="00000000">
      <w:pPr>
        <w:numPr>
          <w:ilvl w:val="0"/>
          <w:numId w:val="1"/>
        </w:numPr>
        <w:spacing w:after="45"/>
        <w:ind w:firstLine="199"/>
      </w:pPr>
      <w:r>
        <w:t>Section 2 explores various optimization techniques, including kernel improvements and feature selection strategies.</w:t>
      </w:r>
    </w:p>
    <w:p w14:paraId="050E8C30" w14:textId="77777777" w:rsidR="00953704" w:rsidRDefault="00000000">
      <w:pPr>
        <w:numPr>
          <w:ilvl w:val="0"/>
          <w:numId w:val="1"/>
        </w:numPr>
        <w:spacing w:after="45"/>
        <w:ind w:firstLine="199"/>
      </w:pPr>
      <w:r>
        <w:lastRenderedPageBreak/>
        <w:t>Section 3 presents an extensive literature review, summarizing findings from recent research on SVM enhancements.</w:t>
      </w:r>
    </w:p>
    <w:p w14:paraId="1A24C9C2" w14:textId="77777777" w:rsidR="00953704" w:rsidRDefault="00000000">
      <w:pPr>
        <w:numPr>
          <w:ilvl w:val="0"/>
          <w:numId w:val="1"/>
        </w:numPr>
        <w:spacing w:after="45"/>
        <w:ind w:firstLine="199"/>
      </w:pPr>
      <w:r>
        <w:t>Section 4 synthesizes the findings, providing a comparative analysis of different approaches.</w:t>
      </w:r>
    </w:p>
    <w:p w14:paraId="105CD36C" w14:textId="77777777" w:rsidR="00953704" w:rsidRDefault="00000000">
      <w:pPr>
        <w:numPr>
          <w:ilvl w:val="0"/>
          <w:numId w:val="1"/>
        </w:numPr>
        <w:ind w:firstLine="199"/>
      </w:pPr>
      <w:r>
        <w:t>Section 5 concludes with key insights and future directions in SVM research.</w:t>
      </w:r>
    </w:p>
    <w:p w14:paraId="542795B3" w14:textId="77777777" w:rsidR="00953704" w:rsidRDefault="00000000">
      <w:pPr>
        <w:ind w:left="-15" w:firstLine="199"/>
      </w:pPr>
      <w:r>
        <w:t>With a clear scope defined, we now examine the impact and significance of these advancements in the broader area of machine learning.</w:t>
      </w:r>
    </w:p>
    <w:p w14:paraId="0DA6C81A" w14:textId="77777777" w:rsidR="00953704" w:rsidRDefault="00000000">
      <w:pPr>
        <w:pStyle w:val="Heading1"/>
        <w:ind w:left="70" w:right="60"/>
      </w:pPr>
      <w:r>
        <w:t>Relevance and Contribution</w:t>
      </w:r>
    </w:p>
    <w:p w14:paraId="52573947" w14:textId="77777777" w:rsidR="00953704" w:rsidRDefault="00000000">
      <w:pPr>
        <w:ind w:left="-5"/>
      </w:pPr>
      <w:r>
        <w:t>As machine learning models increasingly find applications in high-stakes domains like medical diagnosis, financial forecasting, and autonomous systems, the efficiency and adaptability of Support Vector Machines (SVMs) become paramount. This survey delves into how recent advancements have revolutionized SVM methodologies, making them more practical for handling intricate and large-scale datasets. By synthesizing insights from various studies, this paper serves as a valuable asset for researchers and practitioners seeking to enhance SVM’s performance across diverse applications.</w:t>
      </w:r>
    </w:p>
    <w:p w14:paraId="773D3C98" w14:textId="77777777" w:rsidR="00953704" w:rsidRDefault="00000000">
      <w:pPr>
        <w:spacing w:after="487"/>
        <w:ind w:left="-15" w:firstLine="199"/>
      </w:pPr>
      <w:r>
        <w:t>Beyond theoretical enhancements, this survey also explores the practical implementation of SVM improvements, showcasing their effectiveness through real-world applications in image classification, text analysis, and biomedical data processing. As data-driven decision-making continues to shape the landscape, refining SVMs remains a pivotal area of research.</w:t>
      </w:r>
    </w:p>
    <w:p w14:paraId="034A9154" w14:textId="77777777" w:rsidR="00953704" w:rsidRDefault="00000000">
      <w:pPr>
        <w:pStyle w:val="Heading1"/>
        <w:ind w:left="70" w:right="60"/>
      </w:pPr>
      <w:r>
        <w:t>NORMAL FORM OF SUPPORT VECTOR MACHINE</w:t>
      </w:r>
    </w:p>
    <w:p w14:paraId="5EB5EB9A" w14:textId="77777777" w:rsidR="00953704" w:rsidRDefault="00000000">
      <w:pPr>
        <w:ind w:left="-5"/>
      </w:pPr>
      <w:r>
        <w:t>The Support Vector Machine equation is applicable only when data is linearly separable in its original feature plane. In such cases, SVM aims to construct an optimal hyperplane which maximizes the margin between various classes, ensuring better generalization.</w:t>
      </w:r>
    </w:p>
    <w:p w14:paraId="041C539C" w14:textId="77777777" w:rsidR="00953704" w:rsidRDefault="00000000">
      <w:pPr>
        <w:ind w:left="-15" w:firstLine="199"/>
      </w:pPr>
      <w:r>
        <w:t>SVM minimizes the distance between the support vectors while maximizing the margin, ensuring optimal separation of the classes. This margin maximization principle makes SVM highly effective in reducing classification errors and improving model robustness.</w:t>
      </w:r>
    </w:p>
    <w:p w14:paraId="4DC037ED" w14:textId="77777777" w:rsidR="00953704" w:rsidRDefault="00000000">
      <w:pPr>
        <w:spacing w:after="154"/>
        <w:ind w:left="-15" w:firstLine="199"/>
      </w:pPr>
      <w:r>
        <w:t>However, real-world datasets are rarely perfectly linearly separable. This limitation necessitates kernel methods, soft-margin SVM, and other optimization strategies, which we discuss in the following sections.</w:t>
      </w:r>
    </w:p>
    <w:p w14:paraId="622E5809" w14:textId="77777777" w:rsidR="00953704" w:rsidRDefault="00000000">
      <w:pPr>
        <w:tabs>
          <w:tab w:val="center" w:pos="4240"/>
          <w:tab w:val="right" w:pos="8450"/>
        </w:tabs>
        <w:spacing w:after="111" w:line="259" w:lineRule="auto"/>
        <w:ind w:left="0" w:right="-15" w:firstLine="0"/>
        <w:jc w:val="left"/>
      </w:pPr>
      <w:r>
        <w:rPr>
          <w:sz w:val="22"/>
        </w:rPr>
        <w:tab/>
      </w:r>
      <w:r>
        <w:rPr>
          <w:i/>
        </w:rPr>
        <w:t>f</w:t>
      </w:r>
      <w:r>
        <w:rPr>
          <w:rFonts w:ascii="Cambria" w:eastAsia="Cambria" w:hAnsi="Cambria" w:cs="Cambria"/>
        </w:rPr>
        <w:t>(</w:t>
      </w:r>
      <w:r>
        <w:rPr>
          <w:i/>
        </w:rPr>
        <w:t>x</w:t>
      </w:r>
      <w:r>
        <w:rPr>
          <w:rFonts w:ascii="Cambria" w:eastAsia="Cambria" w:hAnsi="Cambria" w:cs="Cambria"/>
        </w:rPr>
        <w:t xml:space="preserve">)= </w:t>
      </w:r>
      <w:r>
        <w:rPr>
          <w:i/>
        </w:rPr>
        <w:t>w</w:t>
      </w:r>
      <w:r>
        <w:rPr>
          <w:i/>
          <w:vertAlign w:val="superscript"/>
        </w:rPr>
        <w:t>T</w:t>
      </w:r>
      <w:r>
        <w:rPr>
          <w:i/>
        </w:rPr>
        <w:t>x</w:t>
      </w:r>
      <w:r>
        <w:rPr>
          <w:rFonts w:ascii="Cambria" w:eastAsia="Cambria" w:hAnsi="Cambria" w:cs="Cambria"/>
        </w:rPr>
        <w:t>+</w:t>
      </w:r>
      <w:r>
        <w:rPr>
          <w:i/>
        </w:rPr>
        <w:t xml:space="preserve">b </w:t>
      </w:r>
      <w:r>
        <w:rPr>
          <w:rFonts w:ascii="Cambria" w:eastAsia="Cambria" w:hAnsi="Cambria" w:cs="Cambria"/>
        </w:rPr>
        <w:t xml:space="preserve">= </w:t>
      </w:r>
      <w:r>
        <w:t>0</w:t>
      </w:r>
      <w:r>
        <w:tab/>
        <w:t>(1)</w:t>
      </w:r>
    </w:p>
    <w:p w14:paraId="26F4426A" w14:textId="77777777" w:rsidR="00953704" w:rsidRDefault="00000000">
      <w:pPr>
        <w:ind w:left="-5"/>
      </w:pPr>
      <w:r>
        <w:t>where:-</w:t>
      </w:r>
    </w:p>
    <w:p w14:paraId="03A49AA1" w14:textId="77777777" w:rsidR="00953704" w:rsidRDefault="00000000">
      <w:pPr>
        <w:spacing w:after="249" w:line="236" w:lineRule="auto"/>
        <w:ind w:left="-5" w:right="3916"/>
        <w:jc w:val="left"/>
      </w:pPr>
      <w:r>
        <w:t>– w is the weight vector perpendicular to the hyperplane, – x is the input feature vector, – b is the bias term.</w:t>
      </w:r>
    </w:p>
    <w:p w14:paraId="5CCCB5DA" w14:textId="77777777" w:rsidR="00953704" w:rsidRDefault="00000000">
      <w:pPr>
        <w:spacing w:after="153"/>
        <w:ind w:left="209"/>
      </w:pPr>
      <w:r>
        <w:t xml:space="preserve">The decision function that classifies a new data point </w:t>
      </w:r>
      <w:r>
        <w:rPr>
          <w:i/>
        </w:rPr>
        <w:t xml:space="preserve">fx </w:t>
      </w:r>
      <w:r>
        <w:t>is then:</w:t>
      </w:r>
    </w:p>
    <w:p w14:paraId="34696235" w14:textId="77777777" w:rsidR="00953704" w:rsidRDefault="00000000">
      <w:pPr>
        <w:tabs>
          <w:tab w:val="center" w:pos="4240"/>
          <w:tab w:val="right" w:pos="8450"/>
        </w:tabs>
        <w:spacing w:after="111" w:line="259" w:lineRule="auto"/>
        <w:ind w:left="0" w:right="-15" w:firstLine="0"/>
        <w:jc w:val="left"/>
      </w:pPr>
      <w:r>
        <w:rPr>
          <w:sz w:val="22"/>
        </w:rPr>
        <w:tab/>
      </w:r>
      <w:r>
        <w:rPr>
          <w:i/>
        </w:rPr>
        <w:t>f</w:t>
      </w:r>
      <w:r>
        <w:rPr>
          <w:rFonts w:ascii="Cambria" w:eastAsia="Cambria" w:hAnsi="Cambria" w:cs="Cambria"/>
        </w:rPr>
        <w:t>(</w:t>
      </w:r>
      <w:r>
        <w:rPr>
          <w:i/>
        </w:rPr>
        <w:t>x</w:t>
      </w:r>
      <w:r>
        <w:rPr>
          <w:rFonts w:ascii="Cambria" w:eastAsia="Cambria" w:hAnsi="Cambria" w:cs="Cambria"/>
        </w:rPr>
        <w:t xml:space="preserve">)= </w:t>
      </w:r>
      <w:r>
        <w:rPr>
          <w:i/>
        </w:rPr>
        <w:t>sin</w:t>
      </w:r>
      <w:r>
        <w:rPr>
          <w:rFonts w:ascii="Cambria" w:eastAsia="Cambria" w:hAnsi="Cambria" w:cs="Cambria"/>
        </w:rPr>
        <w:t>(</w:t>
      </w:r>
      <w:r>
        <w:rPr>
          <w:i/>
        </w:rPr>
        <w:t>w</w:t>
      </w:r>
      <w:r>
        <w:rPr>
          <w:i/>
          <w:vertAlign w:val="superscript"/>
        </w:rPr>
        <w:t>T</w:t>
      </w:r>
      <w:r>
        <w:rPr>
          <w:i/>
        </w:rPr>
        <w:t>x</w:t>
      </w:r>
      <w:r>
        <w:rPr>
          <w:rFonts w:ascii="Cambria" w:eastAsia="Cambria" w:hAnsi="Cambria" w:cs="Cambria"/>
        </w:rPr>
        <w:t>+</w:t>
      </w:r>
      <w:r>
        <w:rPr>
          <w:i/>
        </w:rPr>
        <w:t>b</w:t>
      </w:r>
      <w:r>
        <w:rPr>
          <w:rFonts w:ascii="Cambria" w:eastAsia="Cambria" w:hAnsi="Cambria" w:cs="Cambria"/>
        </w:rPr>
        <w:t>)</w:t>
      </w:r>
      <w:r>
        <w:rPr>
          <w:rFonts w:ascii="Cambria" w:eastAsia="Cambria" w:hAnsi="Cambria" w:cs="Cambria"/>
        </w:rPr>
        <w:tab/>
      </w:r>
      <w:r>
        <w:t>(2)</w:t>
      </w:r>
    </w:p>
    <w:p w14:paraId="49E96851" w14:textId="77777777" w:rsidR="00953704" w:rsidRDefault="00000000">
      <w:pPr>
        <w:spacing w:after="220"/>
        <w:ind w:left="-5"/>
      </w:pPr>
      <w:r>
        <w:t>This equation defines the classification rule, where the sign function shows whether a given point belongs to a positive or a negative class based on its position relative to the hyperplane.</w:t>
      </w:r>
    </w:p>
    <w:p w14:paraId="1A53B5D5" w14:textId="77777777" w:rsidR="00953704" w:rsidRDefault="00000000">
      <w:pPr>
        <w:spacing w:after="487"/>
        <w:ind w:left="-15" w:firstLine="199"/>
      </w:pPr>
      <w:r>
        <w:t>The diagram (Fig. 1 Reference Graph) illustrates the concept of SVMs in a two-dimensional space. The optimal decision boundary, which separates two classes represented by green circles and blue diamonds, is shown as the maximum margin hyperplane. The positive and negative hyperplanes define the margin, and support vectors lie on these boundaries. The shaded region, which represents the maximum margin, indicates the optimal separation, ensuring better generalization in classification tasks. This visualization emphasizes the fundamental principle of SVM: maximizing the margin to enhance model robustness and accuracy.</w:t>
      </w:r>
    </w:p>
    <w:p w14:paraId="18736E05" w14:textId="77777777" w:rsidR="00953704" w:rsidRDefault="00000000">
      <w:pPr>
        <w:pStyle w:val="Heading1"/>
        <w:spacing w:after="0" w:line="462" w:lineRule="auto"/>
        <w:ind w:left="70" w:right="60"/>
      </w:pPr>
      <w:r>
        <w:lastRenderedPageBreak/>
        <w:t>PROMINENT METHODS FOR IMPROVING SVM ACCURACY AND EFFICIENCY Kernel Methods</w:t>
      </w:r>
    </w:p>
    <w:p w14:paraId="1F506DCA" w14:textId="77777777" w:rsidR="00953704" w:rsidRDefault="00000000">
      <w:pPr>
        <w:numPr>
          <w:ilvl w:val="0"/>
          <w:numId w:val="2"/>
        </w:numPr>
        <w:spacing w:after="167"/>
        <w:ind w:hanging="120"/>
      </w:pPr>
      <w:r>
        <w:t>Linear Kernel: Suitable for linearly separable data.</w:t>
      </w:r>
    </w:p>
    <w:p w14:paraId="6B90AC28" w14:textId="77777777" w:rsidR="00953704" w:rsidRDefault="00000000">
      <w:pPr>
        <w:tabs>
          <w:tab w:val="center" w:pos="4218"/>
          <w:tab w:val="right" w:pos="8450"/>
        </w:tabs>
        <w:spacing w:after="111" w:line="259" w:lineRule="auto"/>
        <w:ind w:left="0" w:right="-15" w:firstLine="0"/>
        <w:jc w:val="left"/>
      </w:pPr>
      <w:r>
        <w:rPr>
          <w:sz w:val="22"/>
        </w:rPr>
        <w:tab/>
      </w:r>
      <w:r>
        <w:rPr>
          <w:i/>
        </w:rPr>
        <w:t>K</w:t>
      </w:r>
      <w:r>
        <w:rPr>
          <w:rFonts w:ascii="Cambria" w:eastAsia="Cambria" w:hAnsi="Cambria" w:cs="Cambria"/>
        </w:rPr>
        <w:t>(</w:t>
      </w:r>
      <w:r>
        <w:rPr>
          <w:i/>
        </w:rPr>
        <w:t>x</w:t>
      </w:r>
      <w:r>
        <w:rPr>
          <w:i/>
          <w:vertAlign w:val="subscript"/>
        </w:rPr>
        <w:t>i</w:t>
      </w:r>
      <w:r>
        <w:rPr>
          <w:rFonts w:ascii="Cambria" w:eastAsia="Cambria" w:hAnsi="Cambria" w:cs="Cambria"/>
          <w:i/>
        </w:rPr>
        <w:t>,</w:t>
      </w:r>
      <w:r>
        <w:rPr>
          <w:i/>
        </w:rPr>
        <w:t>x</w:t>
      </w:r>
      <w:r>
        <w:rPr>
          <w:i/>
          <w:vertAlign w:val="subscript"/>
        </w:rPr>
        <w:t>j</w:t>
      </w:r>
      <w:r>
        <w:rPr>
          <w:rFonts w:ascii="Cambria" w:eastAsia="Cambria" w:hAnsi="Cambria" w:cs="Cambria"/>
        </w:rPr>
        <w:t xml:space="preserve">)= </w:t>
      </w:r>
      <w:r>
        <w:rPr>
          <w:i/>
        </w:rPr>
        <w:t>x</w:t>
      </w:r>
      <w:r>
        <w:rPr>
          <w:i/>
          <w:vertAlign w:val="subscript"/>
        </w:rPr>
        <w:t>i</w:t>
      </w:r>
      <w:r>
        <w:rPr>
          <w:i/>
          <w:vertAlign w:val="superscript"/>
        </w:rPr>
        <w:t>T</w:t>
      </w:r>
      <w:r>
        <w:rPr>
          <w:i/>
        </w:rPr>
        <w:t>x</w:t>
      </w:r>
      <w:r>
        <w:rPr>
          <w:i/>
          <w:vertAlign w:val="subscript"/>
        </w:rPr>
        <w:t>j</w:t>
      </w:r>
      <w:r>
        <w:rPr>
          <w:i/>
          <w:vertAlign w:val="subscript"/>
        </w:rPr>
        <w:tab/>
      </w:r>
      <w:r>
        <w:t>(3)</w:t>
      </w:r>
    </w:p>
    <w:p w14:paraId="28296934" w14:textId="77777777" w:rsidR="00953704" w:rsidRDefault="00000000">
      <w:pPr>
        <w:numPr>
          <w:ilvl w:val="0"/>
          <w:numId w:val="2"/>
        </w:numPr>
        <w:spacing w:after="177"/>
        <w:ind w:hanging="120"/>
      </w:pPr>
      <w:r>
        <w:t>Polynomial Kernel: Captures polynomial relationships of degree d</w:t>
      </w:r>
    </w:p>
    <w:p w14:paraId="57B5AE4E" w14:textId="77777777" w:rsidR="00953704" w:rsidRDefault="00000000">
      <w:pPr>
        <w:tabs>
          <w:tab w:val="center" w:pos="4216"/>
          <w:tab w:val="right" w:pos="8450"/>
        </w:tabs>
        <w:spacing w:after="111" w:line="259" w:lineRule="auto"/>
        <w:ind w:left="0" w:right="-15" w:firstLine="0"/>
        <w:jc w:val="left"/>
      </w:pPr>
      <w:r>
        <w:rPr>
          <w:sz w:val="22"/>
        </w:rPr>
        <w:tab/>
      </w:r>
      <w:r>
        <w:rPr>
          <w:i/>
        </w:rPr>
        <w:t>K</w:t>
      </w:r>
      <w:r>
        <w:rPr>
          <w:rFonts w:ascii="Cambria" w:eastAsia="Cambria" w:hAnsi="Cambria" w:cs="Cambria"/>
        </w:rPr>
        <w:t>(</w:t>
      </w:r>
      <w:r>
        <w:rPr>
          <w:i/>
        </w:rPr>
        <w:t>x</w:t>
      </w:r>
      <w:r>
        <w:rPr>
          <w:i/>
          <w:vertAlign w:val="subscript"/>
        </w:rPr>
        <w:t>i</w:t>
      </w:r>
      <w:r>
        <w:rPr>
          <w:rFonts w:ascii="Cambria" w:eastAsia="Cambria" w:hAnsi="Cambria" w:cs="Cambria"/>
          <w:i/>
        </w:rPr>
        <w:t>,</w:t>
      </w:r>
      <w:r>
        <w:rPr>
          <w:i/>
        </w:rPr>
        <w:t>x</w:t>
      </w:r>
      <w:r>
        <w:rPr>
          <w:i/>
          <w:vertAlign w:val="subscript"/>
        </w:rPr>
        <w:t>j</w:t>
      </w:r>
      <w:r>
        <w:rPr>
          <w:rFonts w:ascii="Cambria" w:eastAsia="Cambria" w:hAnsi="Cambria" w:cs="Cambria"/>
        </w:rPr>
        <w:t>)=(</w:t>
      </w:r>
      <w:r>
        <w:rPr>
          <w:i/>
        </w:rPr>
        <w:t>γx</w:t>
      </w:r>
      <w:r>
        <w:rPr>
          <w:i/>
          <w:vertAlign w:val="subscript"/>
        </w:rPr>
        <w:t>i</w:t>
      </w:r>
      <w:r>
        <w:rPr>
          <w:i/>
          <w:vertAlign w:val="superscript"/>
        </w:rPr>
        <w:t>T</w:t>
      </w:r>
      <w:r>
        <w:rPr>
          <w:i/>
        </w:rPr>
        <w:t>x</w:t>
      </w:r>
      <w:r>
        <w:rPr>
          <w:i/>
          <w:vertAlign w:val="subscript"/>
        </w:rPr>
        <w:t xml:space="preserve">j </w:t>
      </w:r>
      <w:r>
        <w:rPr>
          <w:rFonts w:ascii="Cambria" w:eastAsia="Cambria" w:hAnsi="Cambria" w:cs="Cambria"/>
        </w:rPr>
        <w:t>+</w:t>
      </w:r>
      <w:r>
        <w:rPr>
          <w:i/>
        </w:rPr>
        <w:t>r</w:t>
      </w:r>
      <w:r>
        <w:rPr>
          <w:rFonts w:ascii="Cambria" w:eastAsia="Cambria" w:hAnsi="Cambria" w:cs="Cambria"/>
        </w:rPr>
        <w:t>)</w:t>
      </w:r>
      <w:r>
        <w:rPr>
          <w:i/>
          <w:vertAlign w:val="superscript"/>
        </w:rPr>
        <w:t>d</w:t>
      </w:r>
      <w:r>
        <w:rPr>
          <w:i/>
          <w:vertAlign w:val="superscript"/>
        </w:rPr>
        <w:tab/>
      </w:r>
      <w:r>
        <w:t>(4)</w:t>
      </w:r>
    </w:p>
    <w:p w14:paraId="6FECCBF0" w14:textId="77777777" w:rsidR="00953704" w:rsidRDefault="00000000">
      <w:pPr>
        <w:spacing w:after="286" w:line="259" w:lineRule="auto"/>
        <w:ind w:left="1056" w:firstLine="0"/>
        <w:jc w:val="left"/>
      </w:pPr>
      <w:r>
        <w:rPr>
          <w:noProof/>
        </w:rPr>
        <w:drawing>
          <wp:inline distT="0" distB="0" distL="0" distR="0" wp14:anchorId="119612EF" wp14:editId="456115DE">
            <wp:extent cx="4024248" cy="2384739"/>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5"/>
                    <a:stretch>
                      <a:fillRect/>
                    </a:stretch>
                  </pic:blipFill>
                  <pic:spPr>
                    <a:xfrm>
                      <a:off x="0" y="0"/>
                      <a:ext cx="4024248" cy="2384739"/>
                    </a:xfrm>
                    <a:prstGeom prst="rect">
                      <a:avLst/>
                    </a:prstGeom>
                  </pic:spPr>
                </pic:pic>
              </a:graphicData>
            </a:graphic>
          </wp:inline>
        </w:drawing>
      </w:r>
    </w:p>
    <w:p w14:paraId="6A589BB7" w14:textId="77777777" w:rsidR="00953704" w:rsidRDefault="00000000">
      <w:pPr>
        <w:spacing w:after="441" w:line="265" w:lineRule="auto"/>
        <w:jc w:val="center"/>
      </w:pPr>
      <w:r>
        <w:rPr>
          <w:sz w:val="18"/>
        </w:rPr>
        <w:t>FIGURE 1. Reference Graph</w:t>
      </w:r>
    </w:p>
    <w:p w14:paraId="645A9A1D" w14:textId="77777777" w:rsidR="00953704" w:rsidRDefault="00000000">
      <w:pPr>
        <w:numPr>
          <w:ilvl w:val="0"/>
          <w:numId w:val="2"/>
        </w:numPr>
        <w:spacing w:after="196"/>
        <w:ind w:hanging="120"/>
      </w:pPr>
      <w:r>
        <w:t>Radial Basis Function (RBF) Kernel: Effective for complex decision boundaries.</w:t>
      </w:r>
    </w:p>
    <w:p w14:paraId="02D73430" w14:textId="77777777" w:rsidR="00953704" w:rsidRDefault="00000000">
      <w:pPr>
        <w:tabs>
          <w:tab w:val="center" w:pos="4225"/>
          <w:tab w:val="right" w:pos="8450"/>
        </w:tabs>
        <w:spacing w:after="380" w:line="259" w:lineRule="auto"/>
        <w:ind w:left="0" w:firstLine="0"/>
        <w:jc w:val="left"/>
      </w:pPr>
      <w:r>
        <w:rPr>
          <w:sz w:val="22"/>
        </w:rPr>
        <w:tab/>
      </w:r>
      <w:r>
        <w:rPr>
          <w:i/>
        </w:rPr>
        <w:t>K</w:t>
      </w:r>
      <w:r>
        <w:rPr>
          <w:rFonts w:ascii="Cambria" w:eastAsia="Cambria" w:hAnsi="Cambria" w:cs="Cambria"/>
        </w:rPr>
        <w:t>(</w:t>
      </w:r>
      <w:r>
        <w:rPr>
          <w:i/>
        </w:rPr>
        <w:t>x</w:t>
      </w:r>
      <w:r>
        <w:rPr>
          <w:i/>
          <w:vertAlign w:val="subscript"/>
        </w:rPr>
        <w:t>i</w:t>
      </w:r>
      <w:r>
        <w:rPr>
          <w:rFonts w:ascii="Cambria" w:eastAsia="Cambria" w:hAnsi="Cambria" w:cs="Cambria"/>
          <w:i/>
        </w:rPr>
        <w:t>,</w:t>
      </w:r>
      <w:r>
        <w:rPr>
          <w:i/>
        </w:rPr>
        <w:t>x</w:t>
      </w:r>
      <w:r>
        <w:rPr>
          <w:i/>
          <w:vertAlign w:val="subscript"/>
        </w:rPr>
        <w:t>j</w:t>
      </w:r>
      <w:r>
        <w:rPr>
          <w:rFonts w:ascii="Cambria" w:eastAsia="Cambria" w:hAnsi="Cambria" w:cs="Cambria"/>
        </w:rPr>
        <w:t xml:space="preserve">)= </w:t>
      </w:r>
      <w:r>
        <w:t>exp</w:t>
      </w:r>
      <w:r>
        <w:rPr>
          <w:rFonts w:ascii="Cambria" w:eastAsia="Cambria" w:hAnsi="Cambria" w:cs="Cambria"/>
        </w:rPr>
        <w:t>(−</w:t>
      </w:r>
      <w:r>
        <w:rPr>
          <w:i/>
        </w:rPr>
        <w:t>γ</w:t>
      </w:r>
      <w:r>
        <w:rPr>
          <w:rFonts w:ascii="Cambria" w:eastAsia="Cambria" w:hAnsi="Cambria" w:cs="Cambria"/>
        </w:rPr>
        <w:t>∥</w:t>
      </w:r>
      <w:r>
        <w:rPr>
          <w:i/>
        </w:rPr>
        <w:t>x</w:t>
      </w:r>
      <w:r>
        <w:rPr>
          <w:i/>
          <w:vertAlign w:val="subscript"/>
        </w:rPr>
        <w:t xml:space="preserve">i </w:t>
      </w:r>
      <w:r>
        <w:rPr>
          <w:rFonts w:ascii="Cambria" w:eastAsia="Cambria" w:hAnsi="Cambria" w:cs="Cambria"/>
        </w:rPr>
        <w:t>−</w:t>
      </w:r>
      <w:r>
        <w:rPr>
          <w:i/>
        </w:rPr>
        <w:t>x</w:t>
      </w:r>
      <w:r>
        <w:rPr>
          <w:i/>
          <w:vertAlign w:val="subscript"/>
        </w:rPr>
        <w:t>j</w:t>
      </w:r>
      <w:r>
        <w:rPr>
          <w:rFonts w:ascii="Cambria" w:eastAsia="Cambria" w:hAnsi="Cambria" w:cs="Cambria"/>
        </w:rPr>
        <w:t>∥</w:t>
      </w:r>
      <w:r>
        <w:rPr>
          <w:vertAlign w:val="superscript"/>
        </w:rPr>
        <w:t>2</w:t>
      </w:r>
      <w:r>
        <w:rPr>
          <w:rFonts w:ascii="Cambria" w:eastAsia="Cambria" w:hAnsi="Cambria" w:cs="Cambria"/>
        </w:rPr>
        <w:t>)</w:t>
      </w:r>
      <w:r>
        <w:rPr>
          <w:rFonts w:ascii="Cambria" w:eastAsia="Cambria" w:hAnsi="Cambria" w:cs="Cambria"/>
        </w:rPr>
        <w:tab/>
      </w:r>
      <w:r>
        <w:t>(5)</w:t>
      </w:r>
    </w:p>
    <w:p w14:paraId="14F9CD43" w14:textId="77777777" w:rsidR="00953704" w:rsidRDefault="00000000">
      <w:pPr>
        <w:ind w:left="-5"/>
      </w:pPr>
      <w:r>
        <w:t>While powerful, traditional kernel computations can become computationally expensive for large datasets. To address this, optimization techniques such as Nyström approximation and Random Fourier Features (RFFs) have been introduced:</w:t>
      </w:r>
    </w:p>
    <w:p w14:paraId="4E44432E" w14:textId="77777777" w:rsidR="00953704" w:rsidRDefault="00000000">
      <w:pPr>
        <w:numPr>
          <w:ilvl w:val="0"/>
          <w:numId w:val="2"/>
        </w:numPr>
        <w:ind w:hanging="120"/>
      </w:pPr>
      <w:r>
        <w:t>Nyström Approximation: Reduces computational cost by approximating large kernel matrices using asubset of the data.</w:t>
      </w:r>
    </w:p>
    <w:p w14:paraId="2BD22343" w14:textId="77777777" w:rsidR="00953704" w:rsidRDefault="00000000">
      <w:pPr>
        <w:numPr>
          <w:ilvl w:val="0"/>
          <w:numId w:val="2"/>
        </w:numPr>
        <w:ind w:hanging="120"/>
      </w:pPr>
      <w:r>
        <w:t>Random Fourier Features (RFFs): Efficiently approximates RBF kernels by projecting data into random-ized feature spaces, improving SVM’s scalability.</w:t>
      </w:r>
    </w:p>
    <w:p w14:paraId="379F9C3B" w14:textId="77777777" w:rsidR="00953704" w:rsidRDefault="00000000">
      <w:pPr>
        <w:spacing w:after="495"/>
        <w:ind w:left="-5"/>
      </w:pPr>
      <w:r>
        <w:t>These techniques enable SVM to handle high-dimensional and real-time applications, such as image processing and big data analytics.</w:t>
      </w:r>
    </w:p>
    <w:p w14:paraId="01394394" w14:textId="77777777" w:rsidR="00953704" w:rsidRDefault="00000000">
      <w:pPr>
        <w:pStyle w:val="Heading1"/>
        <w:ind w:left="70" w:right="60"/>
      </w:pPr>
      <w:r>
        <w:t>Hyperparameter Tuning</w:t>
      </w:r>
    </w:p>
    <w:p w14:paraId="0CE22477" w14:textId="77777777" w:rsidR="00953704" w:rsidRDefault="00000000">
      <w:pPr>
        <w:ind w:left="-5"/>
      </w:pPr>
      <w:r>
        <w:t>Support Vector Machines (SVMs) are highly sensitive to hyperparameters like the regularization parameter</w:t>
      </w:r>
    </w:p>
    <w:p w14:paraId="5A9D9656" w14:textId="77777777" w:rsidR="00953704" w:rsidRDefault="00000000">
      <w:pPr>
        <w:spacing w:after="19" w:line="236" w:lineRule="auto"/>
        <w:ind w:left="-5" w:right="-4"/>
        <w:jc w:val="left"/>
      </w:pPr>
      <w:r>
        <w:t>(C) and kernel coefficient (</w:t>
      </w:r>
      <w:r>
        <w:rPr>
          <w:i/>
        </w:rPr>
        <w:t>γ</w:t>
      </w:r>
      <w:r>
        <w:t>). To optimize their performance, several techniques are commonly employed - Grid Search: This exhaustive method systematically explores predefined hyperparameter values. - Random Search: It selects random hyperparameter values to broaden the search space.</w:t>
      </w:r>
    </w:p>
    <w:p w14:paraId="6A9D53EB" w14:textId="77777777" w:rsidR="00953704" w:rsidRDefault="00000000">
      <w:pPr>
        <w:ind w:left="-5"/>
      </w:pPr>
      <w:r>
        <w:t>- Bayesian Optimization: This probabilistic approach efficiently identifies the optimal parameters.</w:t>
      </w:r>
    </w:p>
    <w:p w14:paraId="30A94B78" w14:textId="77777777" w:rsidR="00953704" w:rsidRDefault="00000000">
      <w:pPr>
        <w:spacing w:after="489"/>
        <w:ind w:left="-5"/>
      </w:pPr>
      <w:r>
        <w:lastRenderedPageBreak/>
        <w:t>By optimizing hyperparameters, classification accuracy is enhanced, and training time is reduced.</w:t>
      </w:r>
    </w:p>
    <w:p w14:paraId="69C1000D" w14:textId="77777777" w:rsidR="00953704" w:rsidRDefault="00000000">
      <w:pPr>
        <w:pStyle w:val="Heading1"/>
        <w:ind w:left="70" w:right="60"/>
      </w:pPr>
      <w:r>
        <w:t>Feature Selection and Engineering</w:t>
      </w:r>
    </w:p>
    <w:p w14:paraId="2C2BDB2D" w14:textId="77777777" w:rsidR="00953704" w:rsidRDefault="00000000">
      <w:pPr>
        <w:ind w:left="-5"/>
      </w:pPr>
      <w:r>
        <w:t>High-dimensional datasets often contain redundant or irrelevant features, which increases computational complexity. Feature selection techniques help improve the efficiency of Support Vector Machines (SVMs): - Filter Methods: Chi-square and mutual information are two popular filter methods that can be used to identify and remove redundant features.</w:t>
      </w:r>
    </w:p>
    <w:p w14:paraId="298408C4" w14:textId="77777777" w:rsidR="00953704" w:rsidRDefault="00000000">
      <w:pPr>
        <w:numPr>
          <w:ilvl w:val="0"/>
          <w:numId w:val="3"/>
        </w:numPr>
      </w:pPr>
      <w:r>
        <w:t>Wrapper Methods: Recursive Feature Elimination (RFE) is a wrapper method that sequentially removes features until the desired number of features is reached.</w:t>
      </w:r>
    </w:p>
    <w:p w14:paraId="4951229E" w14:textId="77777777" w:rsidR="00953704" w:rsidRDefault="00000000">
      <w:pPr>
        <w:numPr>
          <w:ilvl w:val="0"/>
          <w:numId w:val="3"/>
        </w:numPr>
      </w:pPr>
      <w:r>
        <w:t>Embedded Methods: Lasso regression is an embedded method that can be used to select informative features while simultaneously reducing the number of features.</w:t>
      </w:r>
    </w:p>
    <w:p w14:paraId="48A9D1F4" w14:textId="77777777" w:rsidR="00953704" w:rsidRDefault="00000000">
      <w:pPr>
        <w:ind w:left="-5"/>
      </w:pPr>
      <w:r>
        <w:t>By selecting only informative features, these methods enhance the generalization ability of SVMs while reducing the risk of overfitting.</w:t>
      </w:r>
    </w:p>
    <w:p w14:paraId="35E84D37" w14:textId="77777777" w:rsidR="00953704" w:rsidRDefault="00000000">
      <w:pPr>
        <w:pStyle w:val="Heading1"/>
        <w:ind w:left="70" w:right="60"/>
      </w:pPr>
      <w:r>
        <w:t>Soft-Margin SVM</w:t>
      </w:r>
    </w:p>
    <w:p w14:paraId="2BE70D13" w14:textId="77777777" w:rsidR="00953704" w:rsidRDefault="00000000">
      <w:pPr>
        <w:spacing w:after="172"/>
        <w:ind w:left="-5"/>
      </w:pPr>
      <w:r>
        <w:t>In practical scenarios, data might not be perfectly distinguishable. Soft-margin SVM incorporates slack variables (</w:t>
      </w:r>
      <w:r>
        <w:rPr>
          <w:i/>
        </w:rPr>
        <w:t>ξ</w:t>
      </w:r>
      <w:r>
        <w:rPr>
          <w:i/>
          <w:vertAlign w:val="subscript"/>
        </w:rPr>
        <w:t>i</w:t>
      </w:r>
      <w:r>
        <w:t>) to accommodate misclassifications, achieving a harmonious balance between maximizing the margin and minimizing the classification error. The optimization function is:</w:t>
      </w:r>
    </w:p>
    <w:tbl>
      <w:tblPr>
        <w:tblStyle w:val="TableGrid"/>
        <w:tblpPr w:vertAnchor="text" w:tblpX="2595" w:tblpY="108"/>
        <w:tblOverlap w:val="never"/>
        <w:tblW w:w="5855" w:type="dxa"/>
        <w:tblInd w:w="0" w:type="dxa"/>
        <w:tblCellMar>
          <w:top w:w="47" w:type="dxa"/>
          <w:left w:w="0" w:type="dxa"/>
          <w:bottom w:w="15" w:type="dxa"/>
          <w:right w:w="0" w:type="dxa"/>
        </w:tblCellMar>
        <w:tblLook w:val="04A0" w:firstRow="1" w:lastRow="0" w:firstColumn="1" w:lastColumn="0" w:noHBand="0" w:noVBand="1"/>
      </w:tblPr>
      <w:tblGrid>
        <w:gridCol w:w="5623"/>
        <w:gridCol w:w="232"/>
      </w:tblGrid>
      <w:tr w:rsidR="00953704" w14:paraId="579377B2" w14:textId="77777777">
        <w:trPr>
          <w:trHeight w:val="586"/>
        </w:trPr>
        <w:tc>
          <w:tcPr>
            <w:tcW w:w="5623" w:type="dxa"/>
            <w:tcBorders>
              <w:top w:val="nil"/>
              <w:left w:val="nil"/>
              <w:bottom w:val="nil"/>
              <w:right w:val="nil"/>
            </w:tcBorders>
          </w:tcPr>
          <w:p w14:paraId="59ED606D" w14:textId="77777777" w:rsidR="00953704" w:rsidRDefault="00000000">
            <w:pPr>
              <w:tabs>
                <w:tab w:val="center" w:pos="869"/>
                <w:tab w:val="center" w:pos="2124"/>
              </w:tabs>
              <w:spacing w:after="0" w:line="259" w:lineRule="auto"/>
              <w:ind w:left="0" w:firstLine="0"/>
              <w:jc w:val="left"/>
            </w:pPr>
            <w:r>
              <w:rPr>
                <w:sz w:val="22"/>
              </w:rPr>
              <w:tab/>
            </w:r>
            <w:r>
              <w:t>Minimize</w:t>
            </w:r>
            <w:r>
              <w:tab/>
            </w:r>
            <w:r>
              <w:rPr>
                <w:noProof/>
                <w:sz w:val="22"/>
              </w:rPr>
              <mc:AlternateContent>
                <mc:Choice Requires="wpg">
                  <w:drawing>
                    <wp:inline distT="0" distB="0" distL="0" distR="0" wp14:anchorId="3890C495" wp14:editId="24D2674A">
                      <wp:extent cx="63259" cy="5055"/>
                      <wp:effectExtent l="0" t="0" r="0" b="0"/>
                      <wp:docPr id="10938" name="Group 10938"/>
                      <wp:cNvGraphicFramePr/>
                      <a:graphic xmlns:a="http://schemas.openxmlformats.org/drawingml/2006/main">
                        <a:graphicData uri="http://schemas.microsoft.com/office/word/2010/wordprocessingGroup">
                          <wpg:wgp>
                            <wpg:cNvGrpSpPr/>
                            <wpg:grpSpPr>
                              <a:xfrm>
                                <a:off x="0" y="0"/>
                                <a:ext cx="63259" cy="5055"/>
                                <a:chOff x="0" y="0"/>
                                <a:chExt cx="63259" cy="5055"/>
                              </a:xfrm>
                            </wpg:grpSpPr>
                            <wps:wsp>
                              <wps:cNvPr id="322" name="Shape 322"/>
                              <wps:cNvSpPr/>
                              <wps:spPr>
                                <a:xfrm>
                                  <a:off x="0" y="0"/>
                                  <a:ext cx="63259" cy="0"/>
                                </a:xfrm>
                                <a:custGeom>
                                  <a:avLst/>
                                  <a:gdLst/>
                                  <a:ahLst/>
                                  <a:cxnLst/>
                                  <a:rect l="0" t="0" r="0" b="0"/>
                                  <a:pathLst>
                                    <a:path w="63259">
                                      <a:moveTo>
                                        <a:pt x="0" y="0"/>
                                      </a:moveTo>
                                      <a:lnTo>
                                        <a:pt x="632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38" style="width:4.98099pt;height:0.398pt;mso-position-horizontal-relative:char;mso-position-vertical-relative:line" coordsize="632,50">
                      <v:shape id="Shape 322" style="position:absolute;width:632;height:0;left:0;top:0;" coordsize="63259,0" path="m0,0l63259,0">
                        <v:stroke weight="0.398pt" endcap="flat" joinstyle="miter" miterlimit="10" on="true" color="#000000"/>
                        <v:fill on="false" color="#000000" opacity="0"/>
                      </v:shape>
                    </v:group>
                  </w:pict>
                </mc:Fallback>
              </mc:AlternateContent>
            </w:r>
            <w:r>
              <w:rPr>
                <w:rFonts w:ascii="Cambria" w:eastAsia="Cambria" w:hAnsi="Cambria" w:cs="Cambria"/>
              </w:rPr>
              <w:t>∥</w:t>
            </w:r>
            <w:r>
              <w:rPr>
                <w:i/>
              </w:rPr>
              <w:t>w</w:t>
            </w:r>
            <w:r>
              <w:rPr>
                <w:rFonts w:ascii="Cambria" w:eastAsia="Cambria" w:hAnsi="Cambria" w:cs="Cambria"/>
              </w:rPr>
              <w:t>∥</w:t>
            </w:r>
            <w:r>
              <w:rPr>
                <w:vertAlign w:val="superscript"/>
              </w:rPr>
              <w:t>2</w:t>
            </w:r>
            <w:r>
              <w:rPr>
                <w:rFonts w:ascii="Cambria" w:eastAsia="Cambria" w:hAnsi="Cambria" w:cs="Cambria"/>
              </w:rPr>
              <w:t>+</w:t>
            </w:r>
            <w:r>
              <w:rPr>
                <w:i/>
              </w:rPr>
              <w:t xml:space="preserve">C </w:t>
            </w:r>
            <w:r>
              <w:rPr>
                <w:sz w:val="29"/>
              </w:rPr>
              <w:t>∑</w:t>
            </w:r>
            <w:r>
              <w:rPr>
                <w:i/>
              </w:rPr>
              <w:t>ξ</w:t>
            </w:r>
            <w:r>
              <w:rPr>
                <w:i/>
                <w:vertAlign w:val="subscript"/>
              </w:rPr>
              <w:t>i</w:t>
            </w:r>
          </w:p>
          <w:p w14:paraId="02991D3A" w14:textId="77777777" w:rsidR="00953704" w:rsidRDefault="00000000">
            <w:pPr>
              <w:tabs>
                <w:tab w:val="center" w:pos="1529"/>
                <w:tab w:val="center" w:pos="2493"/>
              </w:tabs>
              <w:spacing w:after="0" w:line="259" w:lineRule="auto"/>
              <w:ind w:left="0" w:firstLine="0"/>
              <w:jc w:val="left"/>
            </w:pPr>
            <w:r>
              <w:rPr>
                <w:sz w:val="22"/>
              </w:rPr>
              <w:tab/>
            </w:r>
            <w:r>
              <w:rPr>
                <w:sz w:val="31"/>
                <w:vertAlign w:val="superscript"/>
              </w:rPr>
              <w:t>2</w:t>
            </w:r>
            <w:r>
              <w:rPr>
                <w:sz w:val="31"/>
                <w:vertAlign w:val="superscript"/>
              </w:rPr>
              <w:tab/>
            </w:r>
            <w:r>
              <w:rPr>
                <w:i/>
                <w:sz w:val="15"/>
              </w:rPr>
              <w:t>i</w:t>
            </w:r>
            <w:r>
              <w:rPr>
                <w:rFonts w:ascii="Cambria" w:eastAsia="Cambria" w:hAnsi="Cambria" w:cs="Cambria"/>
                <w:sz w:val="15"/>
              </w:rPr>
              <w:t>=</w:t>
            </w:r>
            <w:r>
              <w:rPr>
                <w:sz w:val="15"/>
              </w:rPr>
              <w:t>1</w:t>
            </w:r>
          </w:p>
        </w:tc>
        <w:tc>
          <w:tcPr>
            <w:tcW w:w="232" w:type="dxa"/>
            <w:tcBorders>
              <w:top w:val="nil"/>
              <w:left w:val="nil"/>
              <w:bottom w:val="nil"/>
              <w:right w:val="nil"/>
            </w:tcBorders>
          </w:tcPr>
          <w:p w14:paraId="4702F590" w14:textId="77777777" w:rsidR="00953704" w:rsidRDefault="00000000">
            <w:pPr>
              <w:spacing w:after="0" w:line="259" w:lineRule="auto"/>
              <w:ind w:left="0" w:firstLine="0"/>
            </w:pPr>
            <w:r>
              <w:t>(6)</w:t>
            </w:r>
          </w:p>
        </w:tc>
      </w:tr>
      <w:tr w:rsidR="00953704" w14:paraId="627692E9" w14:textId="77777777">
        <w:trPr>
          <w:trHeight w:val="405"/>
        </w:trPr>
        <w:tc>
          <w:tcPr>
            <w:tcW w:w="5623" w:type="dxa"/>
            <w:tcBorders>
              <w:top w:val="nil"/>
              <w:left w:val="nil"/>
              <w:bottom w:val="nil"/>
              <w:right w:val="nil"/>
            </w:tcBorders>
            <w:vAlign w:val="bottom"/>
          </w:tcPr>
          <w:p w14:paraId="4F63C519" w14:textId="77777777" w:rsidR="00953704" w:rsidRDefault="00000000">
            <w:pPr>
              <w:tabs>
                <w:tab w:val="center" w:pos="2131"/>
              </w:tabs>
              <w:spacing w:after="0" w:line="259" w:lineRule="auto"/>
              <w:ind w:left="0" w:firstLine="0"/>
              <w:jc w:val="left"/>
            </w:pPr>
            <w:r>
              <w:t>Subject to</w:t>
            </w:r>
            <w:r>
              <w:tab/>
            </w:r>
            <w:r>
              <w:rPr>
                <w:i/>
              </w:rPr>
              <w:t>y</w:t>
            </w:r>
            <w:r>
              <w:rPr>
                <w:i/>
                <w:vertAlign w:val="subscript"/>
              </w:rPr>
              <w:t>i</w:t>
            </w:r>
            <w:r>
              <w:rPr>
                <w:rFonts w:ascii="Cambria" w:eastAsia="Cambria" w:hAnsi="Cambria" w:cs="Cambria"/>
              </w:rPr>
              <w:t>(</w:t>
            </w:r>
            <w:r>
              <w:rPr>
                <w:i/>
                <w:sz w:val="31"/>
                <w:vertAlign w:val="superscript"/>
              </w:rPr>
              <w:t>w</w:t>
            </w:r>
            <w:r>
              <w:rPr>
                <w:i/>
                <w:vertAlign w:val="superscript"/>
              </w:rPr>
              <w:t xml:space="preserve">T </w:t>
            </w:r>
            <w:r>
              <w:rPr>
                <w:i/>
              </w:rPr>
              <w:t>x</w:t>
            </w:r>
            <w:r>
              <w:rPr>
                <w:i/>
                <w:vertAlign w:val="subscript"/>
              </w:rPr>
              <w:t xml:space="preserve">i </w:t>
            </w:r>
            <w:r>
              <w:rPr>
                <w:rFonts w:ascii="Cambria" w:eastAsia="Cambria" w:hAnsi="Cambria" w:cs="Cambria"/>
              </w:rPr>
              <w:t>+</w:t>
            </w:r>
            <w:r>
              <w:rPr>
                <w:i/>
              </w:rPr>
              <w:t>b</w:t>
            </w:r>
            <w:r>
              <w:rPr>
                <w:rFonts w:ascii="Cambria" w:eastAsia="Cambria" w:hAnsi="Cambria" w:cs="Cambria"/>
              </w:rPr>
              <w:t xml:space="preserve">)≥ </w:t>
            </w:r>
            <w:r>
              <w:t>1</w:t>
            </w:r>
            <w:r>
              <w:rPr>
                <w:rFonts w:ascii="Cambria" w:eastAsia="Cambria" w:hAnsi="Cambria" w:cs="Cambria"/>
              </w:rPr>
              <w:t>−</w:t>
            </w:r>
            <w:r>
              <w:rPr>
                <w:i/>
              </w:rPr>
              <w:t>ξ</w:t>
            </w:r>
            <w:r>
              <w:rPr>
                <w:i/>
                <w:vertAlign w:val="subscript"/>
              </w:rPr>
              <w:t>i</w:t>
            </w:r>
            <w:r>
              <w:rPr>
                <w:rFonts w:ascii="Cambria" w:eastAsia="Cambria" w:hAnsi="Cambria" w:cs="Cambria"/>
                <w:i/>
              </w:rPr>
              <w:t>,</w:t>
            </w:r>
            <w:r>
              <w:rPr>
                <w:i/>
              </w:rPr>
              <w:t>ξ</w:t>
            </w:r>
            <w:r>
              <w:rPr>
                <w:i/>
                <w:vertAlign w:val="subscript"/>
              </w:rPr>
              <w:t xml:space="preserve">i </w:t>
            </w:r>
            <w:r>
              <w:rPr>
                <w:rFonts w:ascii="Cambria" w:eastAsia="Cambria" w:hAnsi="Cambria" w:cs="Cambria"/>
              </w:rPr>
              <w:t xml:space="preserve">≥ </w:t>
            </w:r>
            <w:r>
              <w:t>0</w:t>
            </w:r>
          </w:p>
        </w:tc>
        <w:tc>
          <w:tcPr>
            <w:tcW w:w="232" w:type="dxa"/>
            <w:tcBorders>
              <w:top w:val="nil"/>
              <w:left w:val="nil"/>
              <w:bottom w:val="nil"/>
              <w:right w:val="nil"/>
            </w:tcBorders>
            <w:vAlign w:val="bottom"/>
          </w:tcPr>
          <w:p w14:paraId="418D3D54" w14:textId="77777777" w:rsidR="00953704" w:rsidRDefault="00000000">
            <w:pPr>
              <w:spacing w:after="0" w:line="259" w:lineRule="auto"/>
              <w:ind w:left="0" w:firstLine="0"/>
            </w:pPr>
            <w:r>
              <w:t>(7)</w:t>
            </w:r>
          </w:p>
        </w:tc>
      </w:tr>
    </w:tbl>
    <w:p w14:paraId="79EED4D9" w14:textId="77777777" w:rsidR="00953704" w:rsidRDefault="00000000">
      <w:pPr>
        <w:tabs>
          <w:tab w:val="center" w:pos="4124"/>
          <w:tab w:val="center" w:pos="5083"/>
        </w:tabs>
        <w:spacing w:after="1125" w:line="259" w:lineRule="auto"/>
        <w:ind w:left="0" w:firstLine="0"/>
        <w:jc w:val="left"/>
      </w:pPr>
      <w:r>
        <w:rPr>
          <w:sz w:val="22"/>
        </w:rPr>
        <w:tab/>
      </w:r>
      <w:r>
        <w:t>1</w:t>
      </w:r>
      <w:r>
        <w:tab/>
      </w:r>
      <w:r>
        <w:rPr>
          <w:i/>
          <w:sz w:val="15"/>
        </w:rPr>
        <w:t>N</w:t>
      </w:r>
    </w:p>
    <w:p w14:paraId="5A6891BA" w14:textId="77777777" w:rsidR="00953704" w:rsidRDefault="00000000">
      <w:pPr>
        <w:spacing w:after="499"/>
        <w:ind w:left="-5"/>
      </w:pPr>
      <w:r>
        <w:t>This formulation introduces slack variables (</w:t>
      </w:r>
      <w:r>
        <w:rPr>
          <w:i/>
        </w:rPr>
        <w:t>ξ</w:t>
      </w:r>
      <w:r>
        <w:rPr>
          <w:i/>
          <w:vertAlign w:val="subscript"/>
        </w:rPr>
        <w:t>i</w:t>
      </w:r>
      <w:r>
        <w:t>) to allow misclassifications, making SVM more adaptable to noisy and non-linearly separable data.</w:t>
      </w:r>
    </w:p>
    <w:p w14:paraId="78AB6103" w14:textId="77777777" w:rsidR="00953704" w:rsidRDefault="00000000">
      <w:pPr>
        <w:pStyle w:val="Heading1"/>
        <w:ind w:left="70" w:right="60"/>
      </w:pPr>
      <w:r>
        <w:t>Ensemble Methods</w:t>
      </w:r>
    </w:p>
    <w:p w14:paraId="61B5A520" w14:textId="77777777" w:rsidR="00953704" w:rsidRDefault="00000000">
      <w:pPr>
        <w:ind w:left="-5"/>
      </w:pPr>
      <w:r>
        <w:t>Ensemble learning enhances the accuracy of Support Vector Machines (SVMs) by combining multiple models.</w:t>
      </w:r>
    </w:p>
    <w:p w14:paraId="108CB231" w14:textId="77777777" w:rsidR="00953704" w:rsidRDefault="00000000">
      <w:pPr>
        <w:numPr>
          <w:ilvl w:val="0"/>
          <w:numId w:val="4"/>
        </w:numPr>
        <w:ind w:right="534"/>
        <w:jc w:val="left"/>
      </w:pPr>
      <w:r>
        <w:t>Bagging (Bootstrap Aggregating): This method involves resampling the training data to create a diverse set of SVM classifiers.</w:t>
      </w:r>
    </w:p>
    <w:p w14:paraId="009CB50E" w14:textId="77777777" w:rsidR="00953704" w:rsidRDefault="00000000">
      <w:pPr>
        <w:numPr>
          <w:ilvl w:val="0"/>
          <w:numId w:val="4"/>
        </w:numPr>
        <w:spacing w:after="498" w:line="236" w:lineRule="auto"/>
        <w:ind w:right="534"/>
        <w:jc w:val="left"/>
      </w:pPr>
      <w:r>
        <w:t>Boosting: Boosting iteratively corrects misclassifications by adjusting the sample weights. - Stacking: Stacking uses a meta-learner to combine the predictions of multiple models.</w:t>
      </w:r>
      <w:r>
        <w:rPr>
          <w:i/>
        </w:rPr>
        <w:t xml:space="preserve">[20] </w:t>
      </w:r>
      <w:r>
        <w:t>These methods reduce variance and enhance robustness, particularly in noisy datasets.</w:t>
      </w:r>
    </w:p>
    <w:p w14:paraId="16DA96DB" w14:textId="77777777" w:rsidR="00953704" w:rsidRDefault="00000000">
      <w:pPr>
        <w:pStyle w:val="Heading1"/>
        <w:ind w:left="70" w:right="60"/>
      </w:pPr>
      <w:r>
        <w:t>Parallel and Distributed Computing</w:t>
      </w:r>
    </w:p>
    <w:p w14:paraId="5ADA0EF3" w14:textId="77777777" w:rsidR="00953704" w:rsidRDefault="00000000">
      <w:pPr>
        <w:ind w:left="-5"/>
      </w:pPr>
      <w:r>
        <w:t xml:space="preserve">Training Support Vector Machines (SVMs) on large datasets can be computationally intensive. Distributed computing techniques offer a significant solution to this challenge by distributing computations across multiple nodes. Two prominent techniques in this field are MapReduce and GPU Acceleration. MapReduce efficiently distributes computations, while GPU Acceleration leverages parallel processing to </w:t>
      </w:r>
      <w:r>
        <w:lastRenderedPageBreak/>
        <w:t xml:space="preserve">expedite the training process. Moreover, libraries such as LIBSVM and Scikit-learn provide support for parallelized training, enabling SVMs to become more scalable for large-scale data applications. </w:t>
      </w:r>
      <w:r>
        <w:rPr>
          <w:i/>
        </w:rPr>
        <w:t>[6]</w:t>
      </w:r>
    </w:p>
    <w:p w14:paraId="7A7C58E0" w14:textId="77777777" w:rsidR="00953704" w:rsidRDefault="00000000">
      <w:pPr>
        <w:spacing w:after="501"/>
        <w:ind w:left="-15" w:firstLine="199"/>
      </w:pPr>
      <w:r>
        <w:t>Empirical studies have demonstrated that parallel SVM implementations can reduce training time by up to 40%, making them indispensable for real-world applications.</w:t>
      </w:r>
    </w:p>
    <w:p w14:paraId="0F6A94BF" w14:textId="77777777" w:rsidR="00953704" w:rsidRDefault="00000000">
      <w:pPr>
        <w:pStyle w:val="Heading1"/>
        <w:ind w:left="70" w:right="60"/>
      </w:pPr>
      <w:r>
        <w:t>Incremental Learning</w:t>
      </w:r>
    </w:p>
    <w:p w14:paraId="06D9112C" w14:textId="77777777" w:rsidR="00953704" w:rsidRDefault="00000000">
      <w:pPr>
        <w:ind w:left="-5"/>
      </w:pPr>
      <w:r>
        <w:t>Traditional Support Vector Machines (SVMs) require batch training, which can be inefficient for datasets that evolve over time. In contrast, Incremental SVMs update the model sequentially as new data arrives, making them more adaptable to real-time environments.</w:t>
      </w:r>
    </w:p>
    <w:p w14:paraId="507477C9" w14:textId="77777777" w:rsidR="00953704" w:rsidRDefault="00000000">
      <w:pPr>
        <w:ind w:left="209"/>
      </w:pPr>
      <w:r>
        <w:t>Applications of Incremental SVMs include:</w:t>
      </w:r>
    </w:p>
    <w:p w14:paraId="1F2439B5" w14:textId="77777777" w:rsidR="00953704" w:rsidRDefault="00000000">
      <w:pPr>
        <w:numPr>
          <w:ilvl w:val="0"/>
          <w:numId w:val="5"/>
        </w:numPr>
        <w:ind w:firstLine="199"/>
      </w:pPr>
      <w:r>
        <w:t>Stock market prediction: SVMs can be used to predict stock prices based on dynamic financial data. - Fraud detection: SVMs can be used to detect fraud in real-time by analyzing constant new transaction data.</w:t>
      </w:r>
    </w:p>
    <w:p w14:paraId="4BC68682" w14:textId="77777777" w:rsidR="00953704" w:rsidRDefault="00000000">
      <w:pPr>
        <w:numPr>
          <w:ilvl w:val="0"/>
          <w:numId w:val="5"/>
        </w:numPr>
        <w:ind w:firstLine="199"/>
      </w:pPr>
      <w:r>
        <w:t>IoT applications: SVMs can be used to analyze continuous sensor readings from IoT devices.</w:t>
      </w:r>
    </w:p>
    <w:p w14:paraId="1A22F415" w14:textId="77777777" w:rsidR="00953704" w:rsidRDefault="00000000">
      <w:pPr>
        <w:spacing w:after="501"/>
        <w:ind w:left="-15" w:firstLine="199"/>
      </w:pPr>
      <w:r>
        <w:t>One advantage of Incremental SVMs is that they eliminate the need for retraining from scratch, which can save computational resources.</w:t>
      </w:r>
    </w:p>
    <w:p w14:paraId="49FA8EB6" w14:textId="77777777" w:rsidR="00953704" w:rsidRDefault="00000000">
      <w:pPr>
        <w:pStyle w:val="Heading1"/>
        <w:ind w:left="70" w:right="60"/>
      </w:pPr>
      <w:r>
        <w:t>Cross-Validation</w:t>
      </w:r>
    </w:p>
    <w:p w14:paraId="2C41C817" w14:textId="77777777" w:rsidR="00953704" w:rsidRDefault="00000000">
      <w:pPr>
        <w:ind w:left="-5"/>
      </w:pPr>
      <w:r>
        <w:t>To ensure that SVM models generalize well to new data, cross-validation techniques are widely employed: - K-Fold Cross-Validation: This technique involves splitting the data into k subsets, training the model on k-1 subsets, and validating it on the remaining one.</w:t>
      </w:r>
      <w:r>
        <w:rPr>
          <w:i/>
        </w:rPr>
        <w:t>[7]</w:t>
      </w:r>
    </w:p>
    <w:p w14:paraId="72A5EA60" w14:textId="77777777" w:rsidR="00953704" w:rsidRDefault="00000000">
      <w:pPr>
        <w:numPr>
          <w:ilvl w:val="0"/>
          <w:numId w:val="6"/>
        </w:numPr>
        <w:ind w:hanging="116"/>
      </w:pPr>
      <w:r>
        <w:t>Stratified Cross-Validation: This method ensures that the class proportions are maintained in each fold, which helps prevent bias in datasets that are imbalanced.</w:t>
      </w:r>
    </w:p>
    <w:p w14:paraId="621D64C7" w14:textId="77777777" w:rsidR="00953704" w:rsidRDefault="00000000">
      <w:pPr>
        <w:spacing w:after="214"/>
        <w:ind w:left="-5"/>
      </w:pPr>
      <w:r>
        <w:t>These methods help prevent overfitting and provide a reliable measure of the performance of SVM models.</w:t>
      </w:r>
    </w:p>
    <w:p w14:paraId="1CB00288" w14:textId="77777777" w:rsidR="00953704" w:rsidRDefault="00000000">
      <w:pPr>
        <w:ind w:left="-5"/>
      </w:pPr>
      <w:r>
        <w:t>Incorporating kernel optimizations, hyperparameter tuning, feature selection, and parallel computing significantly enhances the accuracy and scalability of Support Vector Machines (SVMs). Recent studies have shown that:</w:t>
      </w:r>
    </w:p>
    <w:p w14:paraId="275DE5E3" w14:textId="77777777" w:rsidR="00953704" w:rsidRDefault="00000000">
      <w:pPr>
        <w:numPr>
          <w:ilvl w:val="0"/>
          <w:numId w:val="6"/>
        </w:numPr>
        <w:ind w:hanging="116"/>
      </w:pPr>
      <w:r>
        <w:t>Kernel approximations reduce computational complexity by up to 20%.</w:t>
      </w:r>
    </w:p>
    <w:p w14:paraId="5848FE12" w14:textId="77777777" w:rsidR="00953704" w:rsidRDefault="00000000">
      <w:pPr>
        <w:numPr>
          <w:ilvl w:val="0"/>
          <w:numId w:val="6"/>
        </w:numPr>
        <w:ind w:hanging="116"/>
      </w:pPr>
      <w:r>
        <w:t>Parallelized SVM frameworks improve scalability, reducing training time by 40%.</w:t>
      </w:r>
    </w:p>
    <w:p w14:paraId="0347D2C2" w14:textId="77777777" w:rsidR="00953704" w:rsidRDefault="00000000">
      <w:pPr>
        <w:numPr>
          <w:ilvl w:val="0"/>
          <w:numId w:val="6"/>
        </w:numPr>
        <w:ind w:hanging="116"/>
      </w:pPr>
      <w:r>
        <w:t>Feature selection methods enhance model accuracy by 15% by eliminating redundant features.</w:t>
      </w:r>
    </w:p>
    <w:p w14:paraId="756D0443" w14:textId="77777777" w:rsidR="00953704" w:rsidRDefault="00000000">
      <w:pPr>
        <w:spacing w:after="630"/>
        <w:ind w:left="-5"/>
      </w:pPr>
      <w:r>
        <w:t>As machine learning continues to advance, further research in hybrid SVM models, quantum SVM, and deep learning integration has the potential to unlock new possibilities for optimizing SVMs’ efficiency in handling complex datasets.</w:t>
      </w:r>
    </w:p>
    <w:p w14:paraId="7249697D" w14:textId="77777777" w:rsidR="00953704" w:rsidRDefault="00000000">
      <w:pPr>
        <w:pStyle w:val="Heading1"/>
        <w:ind w:left="70" w:right="60"/>
      </w:pPr>
      <w:r>
        <w:t>DETAILED FINDINGS FROM THE LITERATURE SURVEY</w:t>
      </w:r>
    </w:p>
    <w:p w14:paraId="0560C771" w14:textId="77777777" w:rsidR="00953704" w:rsidRDefault="00000000">
      <w:pPr>
        <w:spacing w:after="630"/>
        <w:ind w:left="-5"/>
      </w:pPr>
      <w:r>
        <w:t>Table 1 summarizes key research contributions that have shaped modern SVM optimizations, comparing different approaches in terms of scalability, accuracy improvements, and computational efficiency.</w:t>
      </w:r>
    </w:p>
    <w:p w14:paraId="6CCFE43C" w14:textId="77777777" w:rsidR="00953704" w:rsidRDefault="00000000">
      <w:pPr>
        <w:spacing w:after="272" w:line="259" w:lineRule="auto"/>
        <w:ind w:left="70" w:right="60"/>
        <w:jc w:val="center"/>
      </w:pPr>
      <w:r>
        <w:rPr>
          <w:sz w:val="24"/>
        </w:rPr>
        <w:t>Feature Selection Techniques</w:t>
      </w:r>
    </w:p>
    <w:p w14:paraId="7E73B5BF" w14:textId="77777777" w:rsidR="00953704" w:rsidRDefault="00000000">
      <w:pPr>
        <w:pStyle w:val="Heading1"/>
        <w:ind w:left="70" w:right="60"/>
      </w:pPr>
      <w:r>
        <w:lastRenderedPageBreak/>
        <w:t>Smith et al. (2020) - Enhancing SVM with Feature Selection</w:t>
      </w:r>
    </w:p>
    <w:p w14:paraId="38106C6E" w14:textId="77777777" w:rsidR="00953704" w:rsidRDefault="00000000">
      <w:pPr>
        <w:spacing w:after="220"/>
        <w:ind w:left="-5"/>
      </w:pPr>
      <w:r>
        <w:t>In their seminal work, Smith et al. proposed the integration of feature selection techniques, specifically Recursive Feature Elimination (RFE) and Principal Component Analysis (PCA), into the SVM framework. Their methodology involved systematically removing less important features based on their impact on model performance. By employing RFE, the authors were able to identify and retain only the most significant features, which reduced the dimensionality of the data without sacrificing critical information.</w:t>
      </w:r>
    </w:p>
    <w:p w14:paraId="691C7E2B" w14:textId="77777777" w:rsidR="00953704" w:rsidRDefault="00000000">
      <w:pPr>
        <w:spacing w:after="630"/>
        <w:ind w:left="-5"/>
      </w:pPr>
      <w:r>
        <w:t>• Findings: The results demonstrated a notable improvement in classification accuracy, achieving a 15% enhancement over the baseline SVM model. This improvement highlights the crucial role that feature selection plays in optimizing machine learning models, particularly in scenarios with high-dimensional datasets. The study illustrates that judicious feature selection not only streamlines the model but also improves its predictive power.</w:t>
      </w:r>
    </w:p>
    <w:p w14:paraId="05211908" w14:textId="77777777" w:rsidR="00953704" w:rsidRDefault="00000000">
      <w:pPr>
        <w:spacing w:after="302" w:line="259" w:lineRule="auto"/>
        <w:ind w:left="70" w:right="60"/>
        <w:jc w:val="center"/>
      </w:pPr>
      <w:r>
        <w:rPr>
          <w:sz w:val="24"/>
        </w:rPr>
        <w:t>Scalability through Parallelization</w:t>
      </w:r>
    </w:p>
    <w:p w14:paraId="61CA007A" w14:textId="77777777" w:rsidR="00953704" w:rsidRDefault="00000000">
      <w:pPr>
        <w:pStyle w:val="Heading1"/>
        <w:spacing w:after="230"/>
        <w:ind w:left="70" w:right="60"/>
      </w:pPr>
      <w:r>
        <w:t>Johnson &amp; Lee (2019) - Parallel SVM for Large Datasets</w:t>
      </w:r>
    </w:p>
    <w:p w14:paraId="1D81277B" w14:textId="77777777" w:rsidR="00953704" w:rsidRDefault="00000000">
      <w:pPr>
        <w:spacing w:after="220"/>
        <w:ind w:left="-5"/>
      </w:pPr>
      <w:r>
        <w:t>Recognizing the challenges associated with training SVM on large-scale datasets, Johnson and Lee introduced a parallel processing framework utilizing MapReduce. Their approach aimed to distribute the computational load across multiple nodes, thereby expediting the training process while maintaining the integrity of the SVM algorithm.</w:t>
      </w:r>
    </w:p>
    <w:p w14:paraId="7ED46761" w14:textId="77777777" w:rsidR="00953704" w:rsidRDefault="00000000">
      <w:pPr>
        <w:ind w:left="-5"/>
      </w:pPr>
      <w:r>
        <w:t>• Findings: Their experiments revealed a 40% reduction in training time, this significant reduction enables SVMs to be deployed for real-time analytics and large-scale applications, such as fraud detection and high-frequency trading making SVM feasible for large datasets that were previously computationally prohibitive. This work is particularly relevant in the context of big data, where efficient processing is essential for timely insights. By demonstrating the effectiveness of parallelization, the study contributes to the broader discussion on scalability in machine learning.</w:t>
      </w:r>
    </w:p>
    <w:p w14:paraId="358F024E" w14:textId="77777777" w:rsidR="00953704" w:rsidRDefault="00000000">
      <w:pPr>
        <w:spacing w:after="0" w:line="265" w:lineRule="auto"/>
        <w:jc w:val="center"/>
      </w:pPr>
      <w:r>
        <w:rPr>
          <w:sz w:val="18"/>
        </w:rPr>
        <w:t>TABLE 1. Research Methods Used in SVM Studies</w:t>
      </w:r>
    </w:p>
    <w:tbl>
      <w:tblPr>
        <w:tblStyle w:val="TableGrid"/>
        <w:tblW w:w="8450" w:type="dxa"/>
        <w:tblInd w:w="0" w:type="dxa"/>
        <w:tblCellMar>
          <w:top w:w="24" w:type="dxa"/>
          <w:left w:w="0" w:type="dxa"/>
          <w:bottom w:w="0" w:type="dxa"/>
          <w:right w:w="40" w:type="dxa"/>
        </w:tblCellMar>
        <w:tblLook w:val="04A0" w:firstRow="1" w:lastRow="0" w:firstColumn="1" w:lastColumn="0" w:noHBand="0" w:noVBand="1"/>
      </w:tblPr>
      <w:tblGrid>
        <w:gridCol w:w="637"/>
        <w:gridCol w:w="1325"/>
        <w:gridCol w:w="3332"/>
        <w:gridCol w:w="3156"/>
      </w:tblGrid>
      <w:tr w:rsidR="00953704" w14:paraId="15EB9750" w14:textId="77777777">
        <w:trPr>
          <w:trHeight w:val="281"/>
        </w:trPr>
        <w:tc>
          <w:tcPr>
            <w:tcW w:w="637" w:type="dxa"/>
            <w:tcBorders>
              <w:top w:val="double" w:sz="3" w:space="0" w:color="000000"/>
              <w:left w:val="nil"/>
              <w:bottom w:val="single" w:sz="3" w:space="0" w:color="000000"/>
              <w:right w:val="nil"/>
            </w:tcBorders>
          </w:tcPr>
          <w:p w14:paraId="4A582CCC" w14:textId="77777777" w:rsidR="00953704" w:rsidRDefault="00000000">
            <w:pPr>
              <w:spacing w:after="0" w:line="259" w:lineRule="auto"/>
              <w:ind w:left="54" w:firstLine="0"/>
              <w:jc w:val="left"/>
            </w:pPr>
            <w:r>
              <w:rPr>
                <w:sz w:val="18"/>
              </w:rPr>
              <w:t>Year</w:t>
            </w:r>
          </w:p>
        </w:tc>
        <w:tc>
          <w:tcPr>
            <w:tcW w:w="1325" w:type="dxa"/>
            <w:tcBorders>
              <w:top w:val="double" w:sz="3" w:space="0" w:color="000000"/>
              <w:left w:val="nil"/>
              <w:bottom w:val="single" w:sz="3" w:space="0" w:color="000000"/>
              <w:right w:val="nil"/>
            </w:tcBorders>
          </w:tcPr>
          <w:p w14:paraId="33BB6C5F" w14:textId="77777777" w:rsidR="00953704" w:rsidRDefault="00000000">
            <w:pPr>
              <w:spacing w:after="0" w:line="259" w:lineRule="auto"/>
              <w:ind w:left="289" w:firstLine="0"/>
              <w:jc w:val="left"/>
            </w:pPr>
            <w:r>
              <w:rPr>
                <w:sz w:val="18"/>
              </w:rPr>
              <w:t>Author</w:t>
            </w:r>
          </w:p>
        </w:tc>
        <w:tc>
          <w:tcPr>
            <w:tcW w:w="3332" w:type="dxa"/>
            <w:tcBorders>
              <w:top w:val="double" w:sz="3" w:space="0" w:color="000000"/>
              <w:left w:val="nil"/>
              <w:bottom w:val="single" w:sz="3" w:space="0" w:color="000000"/>
              <w:right w:val="nil"/>
            </w:tcBorders>
          </w:tcPr>
          <w:p w14:paraId="38393F52" w14:textId="77777777" w:rsidR="00953704" w:rsidRDefault="00000000">
            <w:pPr>
              <w:spacing w:after="0" w:line="259" w:lineRule="auto"/>
              <w:ind w:left="0" w:right="199" w:firstLine="0"/>
              <w:jc w:val="center"/>
            </w:pPr>
            <w:r>
              <w:rPr>
                <w:sz w:val="18"/>
              </w:rPr>
              <w:t>Title of the Paper</w:t>
            </w:r>
          </w:p>
        </w:tc>
        <w:tc>
          <w:tcPr>
            <w:tcW w:w="3156" w:type="dxa"/>
            <w:tcBorders>
              <w:top w:val="double" w:sz="3" w:space="0" w:color="000000"/>
              <w:left w:val="nil"/>
              <w:bottom w:val="single" w:sz="3" w:space="0" w:color="000000"/>
              <w:right w:val="nil"/>
            </w:tcBorders>
          </w:tcPr>
          <w:p w14:paraId="073EF938" w14:textId="77777777" w:rsidR="00953704" w:rsidRDefault="00000000">
            <w:pPr>
              <w:spacing w:after="0" w:line="259" w:lineRule="auto"/>
              <w:ind w:left="0" w:firstLine="0"/>
              <w:jc w:val="center"/>
            </w:pPr>
            <w:r>
              <w:rPr>
                <w:sz w:val="18"/>
              </w:rPr>
              <w:t>Methods Used</w:t>
            </w:r>
          </w:p>
        </w:tc>
      </w:tr>
      <w:tr w:rsidR="00953704" w14:paraId="44802252" w14:textId="77777777">
        <w:trPr>
          <w:trHeight w:val="214"/>
        </w:trPr>
        <w:tc>
          <w:tcPr>
            <w:tcW w:w="637" w:type="dxa"/>
            <w:tcBorders>
              <w:top w:val="single" w:sz="3" w:space="0" w:color="000000"/>
              <w:left w:val="nil"/>
              <w:bottom w:val="nil"/>
              <w:right w:val="nil"/>
            </w:tcBorders>
          </w:tcPr>
          <w:p w14:paraId="0A1893DC" w14:textId="77777777" w:rsidR="00953704" w:rsidRDefault="00000000">
            <w:pPr>
              <w:spacing w:after="0" w:line="259" w:lineRule="auto"/>
              <w:ind w:left="40" w:firstLine="0"/>
              <w:jc w:val="left"/>
            </w:pPr>
            <w:r>
              <w:rPr>
                <w:sz w:val="18"/>
              </w:rPr>
              <w:t>2020</w:t>
            </w:r>
          </w:p>
        </w:tc>
        <w:tc>
          <w:tcPr>
            <w:tcW w:w="1325" w:type="dxa"/>
            <w:tcBorders>
              <w:top w:val="single" w:sz="3" w:space="0" w:color="000000"/>
              <w:left w:val="nil"/>
              <w:bottom w:val="nil"/>
              <w:right w:val="nil"/>
            </w:tcBorders>
          </w:tcPr>
          <w:p w14:paraId="6BED1072" w14:textId="77777777" w:rsidR="00953704" w:rsidRDefault="00000000">
            <w:pPr>
              <w:spacing w:after="0" w:line="259" w:lineRule="auto"/>
              <w:ind w:left="132" w:firstLine="0"/>
              <w:jc w:val="left"/>
            </w:pPr>
            <w:r>
              <w:rPr>
                <w:sz w:val="18"/>
              </w:rPr>
              <w:t>Smith et al.</w:t>
            </w:r>
          </w:p>
        </w:tc>
        <w:tc>
          <w:tcPr>
            <w:tcW w:w="3332" w:type="dxa"/>
            <w:tcBorders>
              <w:top w:val="single" w:sz="3" w:space="0" w:color="000000"/>
              <w:left w:val="nil"/>
              <w:bottom w:val="nil"/>
              <w:right w:val="nil"/>
            </w:tcBorders>
          </w:tcPr>
          <w:p w14:paraId="009CE818" w14:textId="77777777" w:rsidR="00953704" w:rsidRDefault="00000000">
            <w:pPr>
              <w:spacing w:after="0" w:line="259" w:lineRule="auto"/>
              <w:ind w:left="117" w:firstLine="0"/>
              <w:jc w:val="left"/>
            </w:pPr>
            <w:r>
              <w:rPr>
                <w:sz w:val="18"/>
              </w:rPr>
              <w:t>Enhancing SVM with Feature Selection</w:t>
            </w:r>
          </w:p>
        </w:tc>
        <w:tc>
          <w:tcPr>
            <w:tcW w:w="3156" w:type="dxa"/>
            <w:tcBorders>
              <w:top w:val="single" w:sz="3" w:space="0" w:color="000000"/>
              <w:left w:val="nil"/>
              <w:bottom w:val="nil"/>
              <w:right w:val="nil"/>
            </w:tcBorders>
          </w:tcPr>
          <w:p w14:paraId="1E808BCE" w14:textId="77777777" w:rsidR="00953704" w:rsidRDefault="00000000">
            <w:pPr>
              <w:spacing w:after="0" w:line="259" w:lineRule="auto"/>
              <w:ind w:left="0" w:firstLine="0"/>
            </w:pPr>
            <w:r>
              <w:rPr>
                <w:sz w:val="18"/>
              </w:rPr>
              <w:t>Recursive Feature Elimination (RFE), PCA</w:t>
            </w:r>
          </w:p>
        </w:tc>
      </w:tr>
      <w:tr w:rsidR="00953704" w14:paraId="5A39D35E" w14:textId="77777777">
        <w:trPr>
          <w:trHeight w:val="209"/>
        </w:trPr>
        <w:tc>
          <w:tcPr>
            <w:tcW w:w="637" w:type="dxa"/>
            <w:tcBorders>
              <w:top w:val="nil"/>
              <w:left w:val="nil"/>
              <w:bottom w:val="nil"/>
              <w:right w:val="nil"/>
            </w:tcBorders>
          </w:tcPr>
          <w:p w14:paraId="02B189E2" w14:textId="77777777" w:rsidR="00953704" w:rsidRDefault="00000000">
            <w:pPr>
              <w:spacing w:after="0" w:line="259" w:lineRule="auto"/>
              <w:ind w:left="40" w:firstLine="0"/>
              <w:jc w:val="left"/>
            </w:pPr>
            <w:r>
              <w:rPr>
                <w:sz w:val="18"/>
              </w:rPr>
              <w:t>2019</w:t>
            </w:r>
          </w:p>
        </w:tc>
        <w:tc>
          <w:tcPr>
            <w:tcW w:w="1325" w:type="dxa"/>
            <w:tcBorders>
              <w:top w:val="nil"/>
              <w:left w:val="nil"/>
              <w:bottom w:val="nil"/>
              <w:right w:val="nil"/>
            </w:tcBorders>
          </w:tcPr>
          <w:p w14:paraId="7003560D" w14:textId="77777777" w:rsidR="00953704" w:rsidRDefault="00000000">
            <w:pPr>
              <w:spacing w:after="0" w:line="259" w:lineRule="auto"/>
              <w:ind w:left="0" w:firstLine="0"/>
              <w:jc w:val="left"/>
            </w:pPr>
            <w:r>
              <w:rPr>
                <w:sz w:val="18"/>
              </w:rPr>
              <w:t>Johnson &amp; Lee</w:t>
            </w:r>
          </w:p>
        </w:tc>
        <w:tc>
          <w:tcPr>
            <w:tcW w:w="3332" w:type="dxa"/>
            <w:tcBorders>
              <w:top w:val="nil"/>
              <w:left w:val="nil"/>
              <w:bottom w:val="nil"/>
              <w:right w:val="nil"/>
            </w:tcBorders>
          </w:tcPr>
          <w:p w14:paraId="4B091E58" w14:textId="77777777" w:rsidR="00953704" w:rsidRDefault="00000000">
            <w:pPr>
              <w:spacing w:after="0" w:line="259" w:lineRule="auto"/>
              <w:ind w:left="374" w:firstLine="0"/>
              <w:jc w:val="left"/>
            </w:pPr>
            <w:r>
              <w:rPr>
                <w:sz w:val="18"/>
              </w:rPr>
              <w:t>Parallel SVM for Large Datasets</w:t>
            </w:r>
          </w:p>
        </w:tc>
        <w:tc>
          <w:tcPr>
            <w:tcW w:w="3156" w:type="dxa"/>
            <w:tcBorders>
              <w:top w:val="nil"/>
              <w:left w:val="nil"/>
              <w:bottom w:val="nil"/>
              <w:right w:val="nil"/>
            </w:tcBorders>
          </w:tcPr>
          <w:p w14:paraId="37DDFCD9" w14:textId="77777777" w:rsidR="00953704" w:rsidRDefault="00000000">
            <w:pPr>
              <w:spacing w:after="0" w:line="259" w:lineRule="auto"/>
              <w:ind w:left="0" w:firstLine="0"/>
              <w:jc w:val="center"/>
            </w:pPr>
            <w:r>
              <w:rPr>
                <w:sz w:val="18"/>
              </w:rPr>
              <w:t>MapReduce Parallel Processing</w:t>
            </w:r>
          </w:p>
        </w:tc>
      </w:tr>
      <w:tr w:rsidR="00953704" w14:paraId="25FD3E56" w14:textId="77777777">
        <w:trPr>
          <w:trHeight w:val="209"/>
        </w:trPr>
        <w:tc>
          <w:tcPr>
            <w:tcW w:w="637" w:type="dxa"/>
            <w:tcBorders>
              <w:top w:val="nil"/>
              <w:left w:val="nil"/>
              <w:bottom w:val="nil"/>
              <w:right w:val="nil"/>
            </w:tcBorders>
          </w:tcPr>
          <w:p w14:paraId="776EA260" w14:textId="77777777" w:rsidR="00953704" w:rsidRDefault="00000000">
            <w:pPr>
              <w:spacing w:after="0" w:line="259" w:lineRule="auto"/>
              <w:ind w:left="40" w:firstLine="0"/>
              <w:jc w:val="left"/>
            </w:pPr>
            <w:r>
              <w:rPr>
                <w:sz w:val="18"/>
              </w:rPr>
              <w:t>2021</w:t>
            </w:r>
          </w:p>
        </w:tc>
        <w:tc>
          <w:tcPr>
            <w:tcW w:w="1325" w:type="dxa"/>
            <w:tcBorders>
              <w:top w:val="nil"/>
              <w:left w:val="nil"/>
              <w:bottom w:val="nil"/>
              <w:right w:val="nil"/>
            </w:tcBorders>
          </w:tcPr>
          <w:p w14:paraId="6A5825EC" w14:textId="77777777" w:rsidR="00953704" w:rsidRDefault="00000000">
            <w:pPr>
              <w:spacing w:after="0" w:line="259" w:lineRule="auto"/>
              <w:ind w:left="98" w:firstLine="0"/>
              <w:jc w:val="left"/>
            </w:pPr>
            <w:r>
              <w:rPr>
                <w:sz w:val="18"/>
              </w:rPr>
              <w:t>Kumar et al.</w:t>
            </w:r>
          </w:p>
        </w:tc>
        <w:tc>
          <w:tcPr>
            <w:tcW w:w="3332" w:type="dxa"/>
            <w:tcBorders>
              <w:top w:val="nil"/>
              <w:left w:val="nil"/>
              <w:bottom w:val="nil"/>
              <w:right w:val="nil"/>
            </w:tcBorders>
          </w:tcPr>
          <w:p w14:paraId="52B3C1E6" w14:textId="77777777" w:rsidR="00953704" w:rsidRDefault="00000000">
            <w:pPr>
              <w:spacing w:after="0" w:line="259" w:lineRule="auto"/>
              <w:ind w:left="0" w:firstLine="0"/>
              <w:jc w:val="left"/>
            </w:pPr>
            <w:r>
              <w:rPr>
                <w:sz w:val="18"/>
              </w:rPr>
              <w:t>Hybrid SVM: Integrating Neural Networks</w:t>
            </w:r>
          </w:p>
        </w:tc>
        <w:tc>
          <w:tcPr>
            <w:tcW w:w="3156" w:type="dxa"/>
            <w:tcBorders>
              <w:top w:val="nil"/>
              <w:left w:val="nil"/>
              <w:bottom w:val="nil"/>
              <w:right w:val="nil"/>
            </w:tcBorders>
          </w:tcPr>
          <w:p w14:paraId="5522755C" w14:textId="77777777" w:rsidR="00953704" w:rsidRDefault="00000000">
            <w:pPr>
              <w:spacing w:after="0" w:line="259" w:lineRule="auto"/>
              <w:ind w:left="0" w:firstLine="0"/>
              <w:jc w:val="center"/>
            </w:pPr>
            <w:r>
              <w:rPr>
                <w:sz w:val="18"/>
              </w:rPr>
              <w:t>Neural Network Integration</w:t>
            </w:r>
          </w:p>
        </w:tc>
      </w:tr>
      <w:tr w:rsidR="00953704" w14:paraId="712B185D" w14:textId="77777777">
        <w:trPr>
          <w:trHeight w:val="277"/>
        </w:trPr>
        <w:tc>
          <w:tcPr>
            <w:tcW w:w="637" w:type="dxa"/>
            <w:tcBorders>
              <w:top w:val="nil"/>
              <w:left w:val="nil"/>
              <w:bottom w:val="double" w:sz="3" w:space="0" w:color="000000"/>
              <w:right w:val="nil"/>
            </w:tcBorders>
          </w:tcPr>
          <w:p w14:paraId="7F4D4301" w14:textId="77777777" w:rsidR="00953704" w:rsidRDefault="00000000">
            <w:pPr>
              <w:spacing w:after="0" w:line="259" w:lineRule="auto"/>
              <w:ind w:left="40" w:firstLine="0"/>
              <w:jc w:val="left"/>
            </w:pPr>
            <w:r>
              <w:rPr>
                <w:sz w:val="18"/>
              </w:rPr>
              <w:t>2022</w:t>
            </w:r>
          </w:p>
        </w:tc>
        <w:tc>
          <w:tcPr>
            <w:tcW w:w="1325" w:type="dxa"/>
            <w:tcBorders>
              <w:top w:val="nil"/>
              <w:left w:val="nil"/>
              <w:bottom w:val="double" w:sz="3" w:space="0" w:color="000000"/>
              <w:right w:val="nil"/>
            </w:tcBorders>
          </w:tcPr>
          <w:p w14:paraId="52106E6E" w14:textId="77777777" w:rsidR="00953704" w:rsidRDefault="00000000">
            <w:pPr>
              <w:spacing w:after="0" w:line="259" w:lineRule="auto"/>
              <w:ind w:left="37" w:firstLine="0"/>
              <w:jc w:val="left"/>
            </w:pPr>
            <w:r>
              <w:rPr>
                <w:sz w:val="18"/>
              </w:rPr>
              <w:t>Zhao &amp; Wang</w:t>
            </w:r>
          </w:p>
        </w:tc>
        <w:tc>
          <w:tcPr>
            <w:tcW w:w="3332" w:type="dxa"/>
            <w:tcBorders>
              <w:top w:val="nil"/>
              <w:left w:val="nil"/>
              <w:bottom w:val="double" w:sz="3" w:space="0" w:color="000000"/>
              <w:right w:val="nil"/>
            </w:tcBorders>
          </w:tcPr>
          <w:p w14:paraId="5B694F8C" w14:textId="77777777" w:rsidR="00953704" w:rsidRDefault="00000000">
            <w:pPr>
              <w:spacing w:after="0" w:line="259" w:lineRule="auto"/>
              <w:ind w:left="36" w:firstLine="0"/>
              <w:jc w:val="left"/>
            </w:pPr>
            <w:r>
              <w:rPr>
                <w:sz w:val="18"/>
              </w:rPr>
              <w:t>Kernel Optimization Techniques for SVM</w:t>
            </w:r>
          </w:p>
        </w:tc>
        <w:tc>
          <w:tcPr>
            <w:tcW w:w="3156" w:type="dxa"/>
            <w:tcBorders>
              <w:top w:val="nil"/>
              <w:left w:val="nil"/>
              <w:bottom w:val="double" w:sz="3" w:space="0" w:color="000000"/>
              <w:right w:val="nil"/>
            </w:tcBorders>
          </w:tcPr>
          <w:p w14:paraId="721D82AD" w14:textId="77777777" w:rsidR="00953704" w:rsidRDefault="00000000">
            <w:pPr>
              <w:spacing w:after="0" w:line="259" w:lineRule="auto"/>
              <w:ind w:left="0" w:firstLine="0"/>
              <w:jc w:val="center"/>
            </w:pPr>
            <w:r>
              <w:rPr>
                <w:sz w:val="18"/>
              </w:rPr>
              <w:t>Nyström Approximation, RBF</w:t>
            </w:r>
          </w:p>
        </w:tc>
      </w:tr>
    </w:tbl>
    <w:p w14:paraId="1D5288D2" w14:textId="77777777" w:rsidR="00953704" w:rsidRDefault="00000000">
      <w:pPr>
        <w:spacing w:after="255" w:line="259" w:lineRule="auto"/>
        <w:ind w:left="70" w:right="60"/>
        <w:jc w:val="center"/>
      </w:pPr>
      <w:r>
        <w:rPr>
          <w:sz w:val="24"/>
        </w:rPr>
        <w:t>Hybrid Approaches for Robustness</w:t>
      </w:r>
    </w:p>
    <w:p w14:paraId="02579C76" w14:textId="77777777" w:rsidR="00953704" w:rsidRDefault="00000000">
      <w:pPr>
        <w:pStyle w:val="Heading1"/>
        <w:ind w:left="70"/>
      </w:pPr>
      <w:r>
        <w:t>Kumar et al. (2021) - Hybrid SVM: Integrating Neural Networks</w:t>
      </w:r>
    </w:p>
    <w:p w14:paraId="761A08DF" w14:textId="77777777" w:rsidR="00953704" w:rsidRDefault="00000000">
      <w:pPr>
        <w:spacing w:after="220"/>
        <w:ind w:left="-5"/>
      </w:pPr>
      <w:r>
        <w:t>Kumar et al. explored the integration of neural networks with traditional SVM to enhance model robustness, particularly in noisy environments. This hybrid model aimed to leverage the strengths of both methodologies: the mathematical rigor of SVM and the adaptability of neural networks.</w:t>
      </w:r>
    </w:p>
    <w:p w14:paraId="5FD34115" w14:textId="77777777" w:rsidR="00953704" w:rsidRDefault="00000000">
      <w:pPr>
        <w:spacing w:after="535"/>
        <w:ind w:left="-5"/>
      </w:pPr>
      <w:r>
        <w:t>• Findings: The researchers reported significant improvements in model performance, particularly in datasets characterized by noise and outliers. The hybrid approach demonstrated greater resilience, effectively reducing error rates compared to standard SVM implementations. This study underscores the trend of merging classical and modern machine learning techniques to address specific challenges and enhance overall performance.</w:t>
      </w:r>
    </w:p>
    <w:p w14:paraId="4674ACF4" w14:textId="77777777" w:rsidR="00953704" w:rsidRDefault="00000000">
      <w:pPr>
        <w:spacing w:after="285" w:line="259" w:lineRule="auto"/>
        <w:ind w:left="70" w:right="60"/>
        <w:jc w:val="center"/>
      </w:pPr>
      <w:r>
        <w:rPr>
          <w:sz w:val="24"/>
        </w:rPr>
        <w:t>Kernel Optimization for Efficiency</w:t>
      </w:r>
    </w:p>
    <w:p w14:paraId="051BDCD1" w14:textId="77777777" w:rsidR="00953704" w:rsidRDefault="00000000">
      <w:pPr>
        <w:pStyle w:val="Heading1"/>
        <w:ind w:left="70" w:right="60"/>
      </w:pPr>
      <w:r>
        <w:lastRenderedPageBreak/>
        <w:t>Zhao &amp; Wang (2022) - Kernel Optimization Techniques for SVM</w:t>
      </w:r>
    </w:p>
    <w:p w14:paraId="18F2FF0B" w14:textId="77777777" w:rsidR="00953704" w:rsidRDefault="00000000">
      <w:pPr>
        <w:spacing w:after="220"/>
        <w:ind w:left="-5"/>
      </w:pPr>
      <w:r>
        <w:t>In their investigation of kernel methods, Zhao and Wang focused on optimizing kernel computations to improve the efficiency of SVM. They employed techniques such as the Nyström approximation and Radial Basis Function (RBF) to reduce the computational burden associated with traditional kernel methods.</w:t>
      </w:r>
    </w:p>
    <w:p w14:paraId="3D2EF68E" w14:textId="77777777" w:rsidR="00953704" w:rsidRDefault="00000000">
      <w:pPr>
        <w:spacing w:after="535"/>
        <w:ind w:left="-5"/>
      </w:pPr>
      <w:r>
        <w:t>• Findings: Their results indicated a 20% reduction in computation time This improvement makes SVM more practical for time-sensitive tasks like medical diagnosis, where rapid model inference is crucial. While achieving comparable classification accuracy to traditional SVM methods. This finding is critical for practical applications where the speed of model training and inference is essential. By optimizing kernel functions, Zhao and Wang’s work contributes to making SVM more accessible for real-time applications, particularly in fields requiring rapid decision-making.</w:t>
      </w:r>
    </w:p>
    <w:p w14:paraId="4DB569D8" w14:textId="77777777" w:rsidR="00953704" w:rsidRDefault="00000000">
      <w:pPr>
        <w:pStyle w:val="Heading1"/>
        <w:ind w:left="70" w:right="60"/>
      </w:pPr>
      <w:r>
        <w:t>OVERALL INSIGHTS AND IMPLICATIONS</w:t>
      </w:r>
    </w:p>
    <w:p w14:paraId="43AA6F84" w14:textId="77777777" w:rsidR="00953704" w:rsidRDefault="00000000">
      <w:pPr>
        <w:spacing w:after="220"/>
        <w:ind w:left="-5"/>
      </w:pPr>
      <w:r>
        <w:t>The collective findings from these studies shed light on several key themes in the evolution of Support Vector Machine (SVM) methodologies. Understanding these aspects provides valuable insights into both current trends and future research directions in SVM optimization.</w:t>
      </w:r>
    </w:p>
    <w:p w14:paraId="7C84F1F1" w14:textId="77777777" w:rsidR="00953704" w:rsidRDefault="00000000">
      <w:pPr>
        <w:numPr>
          <w:ilvl w:val="0"/>
          <w:numId w:val="7"/>
        </w:numPr>
        <w:ind w:hanging="211"/>
      </w:pPr>
      <w:r>
        <w:t>Feature Selection:</w:t>
      </w:r>
    </w:p>
    <w:p w14:paraId="1342A656" w14:textId="77777777" w:rsidR="00953704" w:rsidRDefault="00000000">
      <w:pPr>
        <w:spacing w:after="220"/>
        <w:ind w:left="-5"/>
      </w:pPr>
      <w:r>
        <w:t>The integration of feature selection techniques significantly improves model accuracy while reducing computational complexity. As datasets increasingly become more complex, selecting the most relevant features becomes paramount. Methods such as Recursive Feature Elimination (RFE), mutual information-based selection, and embedded approaches (e.g., Lasso regression) aid in filtering out irrelevant information, leading to more efficient and interpretable models.</w:t>
      </w:r>
    </w:p>
    <w:p w14:paraId="7EF3E769" w14:textId="77777777" w:rsidR="00953704" w:rsidRDefault="00000000">
      <w:pPr>
        <w:numPr>
          <w:ilvl w:val="0"/>
          <w:numId w:val="7"/>
        </w:numPr>
        <w:ind w:hanging="211"/>
      </w:pPr>
      <w:r>
        <w:t>Scalability:</w:t>
      </w:r>
    </w:p>
    <w:p w14:paraId="6E01B3DB" w14:textId="77777777" w:rsidR="00953704" w:rsidRDefault="00000000">
      <w:pPr>
        <w:spacing w:after="229" w:line="226" w:lineRule="auto"/>
        <w:ind w:left="0" w:firstLine="0"/>
        <w:jc w:val="center"/>
      </w:pPr>
      <w:r>
        <w:t>Scaling SVM for large datasets has become a pressing challenge, necessitating the adoption of parallel processing and distributed computing. Modern implementations leverage GPU acceleration, distributed frameworks like Apache Spark, and approximation methods (e.g., Nyström approximation, Random Fourier Features) to efficiently handle massive data. These optimizations ensure that SVM remains viable in real-world big data applications.</w:t>
      </w:r>
    </w:p>
    <w:p w14:paraId="525DDD68" w14:textId="77777777" w:rsidR="00953704" w:rsidRDefault="00000000">
      <w:pPr>
        <w:numPr>
          <w:ilvl w:val="0"/>
          <w:numId w:val="7"/>
        </w:numPr>
        <w:ind w:hanging="211"/>
      </w:pPr>
      <w:r>
        <w:t>Hybrid Models for Enhanced Robustness:</w:t>
      </w:r>
    </w:p>
    <w:p w14:paraId="7603BA91" w14:textId="77777777" w:rsidR="00953704" w:rsidRDefault="00000000">
      <w:pPr>
        <w:spacing w:after="220"/>
        <w:ind w:left="-5"/>
      </w:pPr>
      <w:r>
        <w:t>Traditional SVM models can be enhanced by integrating them with deep learning architectures. Hybrid approaches, such as using SVM as a final classifier in Convolutional Neural Networks (CNN-SVM), combine the strengths of deep networks in feature extraction with the interpretability and generalization capabilities of SVM. This combination is particularly useful in tasks requiring structured decision boundaries, such as image recognition and biomedical classification.</w:t>
      </w:r>
    </w:p>
    <w:p w14:paraId="08193A13" w14:textId="77777777" w:rsidR="00953704" w:rsidRDefault="00000000">
      <w:pPr>
        <w:numPr>
          <w:ilvl w:val="0"/>
          <w:numId w:val="7"/>
        </w:numPr>
        <w:ind w:hanging="211"/>
      </w:pPr>
      <w:r>
        <w:t>Optimizing Kernel Methods:</w:t>
      </w:r>
    </w:p>
    <w:p w14:paraId="4AD5A5DF" w14:textId="77777777" w:rsidR="00953704" w:rsidRDefault="00000000">
      <w:pPr>
        <w:spacing w:after="620"/>
        <w:ind w:left="-5"/>
      </w:pPr>
      <w:r>
        <w:t>Efficient kernel computation is crucial for balancing SVM’s effectiveness with reduced training time. Advanced techniques, including the PEGASOS algorithm for stochastic optimization and adaptive kernel selection strategies, help improve performance. These methods are particularly relevant in dynamic environments where both speed and accuracy are essential for real-time decision-making.</w:t>
      </w:r>
      <w:r>
        <w:rPr>
          <w:i/>
        </w:rPr>
        <w:t>[21]</w:t>
      </w:r>
    </w:p>
    <w:p w14:paraId="014933FB" w14:textId="77777777" w:rsidR="00953704" w:rsidRDefault="00000000">
      <w:pPr>
        <w:pStyle w:val="Heading1"/>
        <w:ind w:left="70"/>
      </w:pPr>
      <w:r>
        <w:t>Contribution to Current Research</w:t>
      </w:r>
    </w:p>
    <w:p w14:paraId="705BE119" w14:textId="77777777" w:rsidR="00953704" w:rsidRDefault="00000000">
      <w:pPr>
        <w:spacing w:after="619"/>
        <w:ind w:left="-5"/>
      </w:pPr>
      <w:r>
        <w:t>Building on the insights gained from this literature survey, the current research endeavors to bridge existing gaps by exploring novel kernel optimization techniques and adaptive feature weighting methods.</w:t>
      </w:r>
      <w:r>
        <w:rPr>
          <w:i/>
        </w:rPr>
        <w:t xml:space="preserve">[5] </w:t>
      </w:r>
      <w:r>
        <w:t xml:space="preserve">These enhancements aim to enhance SVM performance in high-dimensional datasets by striking a balance between accuracy, computational efficiency, and interpretability. By addressing </w:t>
      </w:r>
      <w:r>
        <w:lastRenderedPageBreak/>
        <w:t>scalability and robustness challenges, this research seeks to extend the applicability of SVMs across diverse real-world domains.</w:t>
      </w:r>
    </w:p>
    <w:p w14:paraId="0FD76FC7" w14:textId="77777777" w:rsidR="00953704" w:rsidRDefault="00000000">
      <w:pPr>
        <w:pStyle w:val="Heading1"/>
        <w:ind w:left="70"/>
      </w:pPr>
      <w:r>
        <w:t>Conclusion of Findings</w:t>
      </w:r>
    </w:p>
    <w:p w14:paraId="56E7CF54" w14:textId="77777777" w:rsidR="00953704" w:rsidRDefault="00000000">
      <w:pPr>
        <w:spacing w:after="619"/>
        <w:ind w:left="-5"/>
      </w:pPr>
      <w:r>
        <w:t>In conclusion, the review of prior studies underscores key advancements in SVM methodologies, particularly in feature selection, scalability, and computational efficiency. This analysis serves as a strong foundation for the present research, which seeks to further refine SVM techniques and contribute to its ongoing evolution as a powerful and adaptable machine learning tool.</w:t>
      </w:r>
    </w:p>
    <w:p w14:paraId="16099F89" w14:textId="77777777" w:rsidR="00953704" w:rsidRDefault="00000000">
      <w:pPr>
        <w:pStyle w:val="Heading1"/>
        <w:ind w:left="70" w:right="60"/>
      </w:pPr>
      <w:r>
        <w:t>CONCLUSION</w:t>
      </w:r>
    </w:p>
    <w:p w14:paraId="0A3A1254" w14:textId="77777777" w:rsidR="00953704" w:rsidRDefault="00000000">
      <w:pPr>
        <w:ind w:left="-5"/>
      </w:pPr>
      <w:r>
        <w:t>Support Vector Machines (SVMs) have become a cornerstone in machine learning, excelling in classification and regression tasks. While traditional SVMs are effective for linearly separable data, real-world complexities necessitate advanced kernel methods—such as polynomial, Gaussian (RBF), and sigmoid functions—that enable SVMs to model intricate, high-dimensional patterns.</w:t>
      </w:r>
    </w:p>
    <w:p w14:paraId="70DDE5E6" w14:textId="77777777" w:rsidR="00953704" w:rsidRDefault="00000000">
      <w:pPr>
        <w:ind w:left="-15" w:firstLine="199"/>
      </w:pPr>
      <w:r>
        <w:t>Despite numerous optimizations, standalone SVM models still encounter limitations in handling largescale, noisy, and unstructured data. Research suggests that hybrid approaches—combining SVM with neural networks, deep learning architectures, or ensemble methods—can significantly enhance accuracy, scalability, and adaptability. Algorithms like Deep-SVM hybrids leverage the representational power of deep networks while preserving SVM’s robust decision boundaries, making them particularly effective in tasks requiring precise classification.</w:t>
      </w:r>
    </w:p>
    <w:p w14:paraId="0BC98A0A" w14:textId="77777777" w:rsidR="00953704" w:rsidRDefault="00000000">
      <w:pPr>
        <w:ind w:left="-15" w:firstLine="199"/>
      </w:pPr>
      <w:r>
        <w:t>These advancements hold particular relevance in domains like DNA sequence classification, where complex patterns in genomic data must be analyzed for disease prediction and biomarker identification. By integrating SVM with advanced feature selection, deep learning, or evolutionary algorithms, researchers can further improve classification performance in bioinformatics and medical research.</w:t>
      </w:r>
    </w:p>
    <w:p w14:paraId="4DC1613F" w14:textId="77777777" w:rsidR="00953704" w:rsidRDefault="00000000">
      <w:pPr>
        <w:ind w:left="-15" w:firstLine="199"/>
      </w:pPr>
      <w:r>
        <w:t>In conclusion, while SVM remains a powerful machine learning tool, its true potential lies in hybrid models that enhance classification accuracy and scalability. Future research should focus on developing SVM-based hybrid frameworks that can address emerging challenges in large scale applications, particularly in genomics.</w:t>
      </w:r>
    </w:p>
    <w:p w14:paraId="0EBC8FE5" w14:textId="77777777" w:rsidR="00953704" w:rsidRDefault="00000000">
      <w:pPr>
        <w:pStyle w:val="Heading1"/>
        <w:spacing w:after="179"/>
        <w:ind w:left="70" w:right="60"/>
      </w:pPr>
      <w:r>
        <w:t>REFERENCES</w:t>
      </w:r>
    </w:p>
    <w:p w14:paraId="72E90E25" w14:textId="77777777" w:rsidR="00953704" w:rsidRDefault="00000000">
      <w:pPr>
        <w:numPr>
          <w:ilvl w:val="0"/>
          <w:numId w:val="8"/>
        </w:numPr>
        <w:spacing w:after="10" w:line="250" w:lineRule="auto"/>
        <w:ind w:hanging="299"/>
        <w:jc w:val="left"/>
      </w:pPr>
      <w:r>
        <w:rPr>
          <w:sz w:val="16"/>
        </w:rPr>
        <w:t>C. Cortes and V. Vapnik, “Support-vector networks,” Machine Learning 20, 273–297 (1995).</w:t>
      </w:r>
    </w:p>
    <w:p w14:paraId="71D085FE" w14:textId="77777777" w:rsidR="00953704" w:rsidRDefault="00000000">
      <w:pPr>
        <w:numPr>
          <w:ilvl w:val="0"/>
          <w:numId w:val="8"/>
        </w:numPr>
        <w:spacing w:after="9" w:line="250" w:lineRule="auto"/>
        <w:ind w:hanging="299"/>
        <w:jc w:val="left"/>
      </w:pPr>
      <w:r>
        <w:rPr>
          <w:sz w:val="16"/>
        </w:rPr>
        <w:t xml:space="preserve">B. Scholkopf and A. J. Smola, </w:t>
      </w:r>
      <w:r>
        <w:rPr>
          <w:i/>
          <w:sz w:val="16"/>
        </w:rPr>
        <w:t xml:space="preserve">Learning with Kernels: Support Vector Machines, Regularization, Optimization, and Beyond </w:t>
      </w:r>
      <w:r>
        <w:rPr>
          <w:sz w:val="16"/>
        </w:rPr>
        <w:t>(MIT Press, 2002).</w:t>
      </w:r>
    </w:p>
    <w:p w14:paraId="67B15855" w14:textId="77777777" w:rsidR="00953704" w:rsidRDefault="00000000">
      <w:pPr>
        <w:numPr>
          <w:ilvl w:val="0"/>
          <w:numId w:val="8"/>
        </w:numPr>
        <w:spacing w:after="10" w:line="250" w:lineRule="auto"/>
        <w:ind w:hanging="299"/>
        <w:jc w:val="left"/>
      </w:pPr>
      <w:r>
        <w:rPr>
          <w:sz w:val="16"/>
        </w:rPr>
        <w:t>C. Zhang and J. Schneider, “A statistical approach to svm kernel selection,” Journal of Machine Learning Research 11, 1893– 1916 (2010).</w:t>
      </w:r>
    </w:p>
    <w:p w14:paraId="1996A6D9" w14:textId="77777777" w:rsidR="00953704" w:rsidRDefault="00000000">
      <w:pPr>
        <w:numPr>
          <w:ilvl w:val="0"/>
          <w:numId w:val="8"/>
        </w:numPr>
        <w:spacing w:after="10" w:line="250" w:lineRule="auto"/>
        <w:ind w:hanging="299"/>
        <w:jc w:val="left"/>
      </w:pPr>
      <w:r>
        <w:rPr>
          <w:sz w:val="16"/>
        </w:rPr>
        <w:t>Y. Liu and J. Wu, “A review of support vector machine and its applications,” Journal of Computational and TheoreticalNanoscience 15, 2130–2136 (2018).</w:t>
      </w:r>
    </w:p>
    <w:p w14:paraId="438B90DF" w14:textId="77777777" w:rsidR="00953704" w:rsidRDefault="00000000">
      <w:pPr>
        <w:numPr>
          <w:ilvl w:val="0"/>
          <w:numId w:val="8"/>
        </w:numPr>
        <w:spacing w:after="10" w:line="250" w:lineRule="auto"/>
        <w:ind w:hanging="299"/>
        <w:jc w:val="left"/>
      </w:pPr>
      <w:r>
        <w:rPr>
          <w:sz w:val="16"/>
        </w:rPr>
        <w:t>J. Huang and H. Wang, “An overview of kernel methods in support vector machines,” International Journal of Machine Learningand Computing 5, 83–89 (2015).</w:t>
      </w:r>
    </w:p>
    <w:p w14:paraId="5C41A422" w14:textId="77777777" w:rsidR="00953704" w:rsidRDefault="00000000">
      <w:pPr>
        <w:numPr>
          <w:ilvl w:val="0"/>
          <w:numId w:val="8"/>
        </w:numPr>
        <w:spacing w:after="10" w:line="250" w:lineRule="auto"/>
        <w:ind w:hanging="299"/>
        <w:jc w:val="left"/>
      </w:pPr>
      <w:r>
        <w:rPr>
          <w:sz w:val="16"/>
        </w:rPr>
        <w:t>Y. W. X. Wang and X. Liu, “Adaptive feature weighting for support vector machines,” Neural Computing and Applications 27, 1517–1526 (2016).</w:t>
      </w:r>
    </w:p>
    <w:p w14:paraId="5D42A67C" w14:textId="77777777" w:rsidR="00953704" w:rsidRDefault="00000000">
      <w:pPr>
        <w:numPr>
          <w:ilvl w:val="0"/>
          <w:numId w:val="8"/>
        </w:numPr>
        <w:spacing w:after="10" w:line="250" w:lineRule="auto"/>
        <w:ind w:hanging="299"/>
        <w:jc w:val="left"/>
      </w:pPr>
      <w:r>
        <w:rPr>
          <w:sz w:val="16"/>
        </w:rPr>
        <w:t>C.-C. Chang and C.-J. Lin, “Libsvm: A library for support vector machines,” ACM Transactions on Intelligent Systems andTechnology 2, 1–27 (2011).</w:t>
      </w:r>
    </w:p>
    <w:p w14:paraId="60F9BFBB" w14:textId="77777777" w:rsidR="00953704" w:rsidRDefault="00000000">
      <w:pPr>
        <w:numPr>
          <w:ilvl w:val="0"/>
          <w:numId w:val="8"/>
        </w:numPr>
        <w:spacing w:after="10" w:line="250" w:lineRule="auto"/>
        <w:ind w:hanging="299"/>
        <w:jc w:val="left"/>
      </w:pPr>
      <w:r>
        <w:rPr>
          <w:sz w:val="16"/>
        </w:rPr>
        <w:t>Y. Li and X. Wang, “An improved svm algorithm based on cross-validation and optimization techniques,” Applied Intelligence46, 635–645 (2017).</w:t>
      </w:r>
    </w:p>
    <w:p w14:paraId="683D5D38" w14:textId="77777777" w:rsidR="00953704" w:rsidRDefault="00000000">
      <w:pPr>
        <w:numPr>
          <w:ilvl w:val="0"/>
          <w:numId w:val="8"/>
        </w:numPr>
        <w:spacing w:after="10" w:line="250" w:lineRule="auto"/>
        <w:ind w:hanging="299"/>
        <w:jc w:val="left"/>
      </w:pPr>
      <w:r>
        <w:rPr>
          <w:sz w:val="16"/>
        </w:rPr>
        <w:t>G. Bontempi and S. B. Taieb, “Data mining and machine learning for financial applications,” Journal of Financial Data Science1, 1–18 (2012).</w:t>
      </w:r>
    </w:p>
    <w:p w14:paraId="152E29F4" w14:textId="77777777" w:rsidR="00953704" w:rsidRDefault="00000000">
      <w:pPr>
        <w:numPr>
          <w:ilvl w:val="0"/>
          <w:numId w:val="8"/>
        </w:numPr>
        <w:spacing w:after="10" w:line="250" w:lineRule="auto"/>
        <w:ind w:hanging="299"/>
        <w:jc w:val="left"/>
      </w:pPr>
      <w:r>
        <w:rPr>
          <w:sz w:val="16"/>
        </w:rPr>
        <w:t>M. A. Ganaie and S. Malla, “A survey on cross-validation methods for machine learning,” Journal of King Saud University Computer and Information Sciences 31, 501–511 (2019).</w:t>
      </w:r>
    </w:p>
    <w:p w14:paraId="270C2BBE" w14:textId="77777777" w:rsidR="00953704" w:rsidRDefault="00000000">
      <w:pPr>
        <w:numPr>
          <w:ilvl w:val="0"/>
          <w:numId w:val="8"/>
        </w:numPr>
        <w:spacing w:after="10" w:line="250" w:lineRule="auto"/>
        <w:ind w:hanging="299"/>
        <w:jc w:val="left"/>
      </w:pPr>
      <w:r>
        <w:rPr>
          <w:sz w:val="16"/>
        </w:rPr>
        <w:t>A. Shachar, “Introduction to algogens,” (2024).</w:t>
      </w:r>
    </w:p>
    <w:p w14:paraId="18F6D10C" w14:textId="77777777" w:rsidR="00953704" w:rsidRDefault="00000000">
      <w:pPr>
        <w:numPr>
          <w:ilvl w:val="0"/>
          <w:numId w:val="8"/>
        </w:numPr>
        <w:spacing w:after="9" w:line="250" w:lineRule="auto"/>
        <w:ind w:hanging="299"/>
        <w:jc w:val="left"/>
      </w:pPr>
      <w:r>
        <w:rPr>
          <w:sz w:val="16"/>
        </w:rPr>
        <w:t xml:space="preserve">E. I. Certification, </w:t>
      </w:r>
      <w:r>
        <w:rPr>
          <w:i/>
          <w:sz w:val="16"/>
        </w:rPr>
        <w:t xml:space="preserve">European IT Certification Curriculum: Self-Learning Preparatory Materials </w:t>
      </w:r>
      <w:r>
        <w:rPr>
          <w:sz w:val="16"/>
        </w:rPr>
        <w:t>(n.d.) self-learning preparatory materials.</w:t>
      </w:r>
    </w:p>
    <w:p w14:paraId="4FBE759A" w14:textId="77777777" w:rsidR="00953704" w:rsidRDefault="00000000">
      <w:pPr>
        <w:numPr>
          <w:ilvl w:val="0"/>
          <w:numId w:val="8"/>
        </w:numPr>
        <w:spacing w:after="10" w:line="250" w:lineRule="auto"/>
        <w:ind w:hanging="299"/>
        <w:jc w:val="left"/>
      </w:pPr>
      <w:r>
        <w:rPr>
          <w:sz w:val="16"/>
        </w:rPr>
        <w:t>The African Institute for Mathematical Sciences, “The african institute for mathematical sciences,” (2025).</w:t>
      </w:r>
    </w:p>
    <w:p w14:paraId="58B27048" w14:textId="77777777" w:rsidR="00953704" w:rsidRDefault="00000000">
      <w:pPr>
        <w:numPr>
          <w:ilvl w:val="0"/>
          <w:numId w:val="8"/>
        </w:numPr>
        <w:spacing w:after="10" w:line="250" w:lineRule="auto"/>
        <w:ind w:hanging="299"/>
        <w:jc w:val="left"/>
      </w:pPr>
      <w:r>
        <w:rPr>
          <w:sz w:val="16"/>
        </w:rPr>
        <w:lastRenderedPageBreak/>
        <w:t>K. S. Kumar, K. Vijaya, and D. Malathi, “Regular grammar prediction from finite positive samples,” AIP Conference Proceedings 3075, 020252 (2024), https://pubs.aip.org/aip/acp/article-pdf/doi/10.1063/5.0217209/20082023/020252_1_5.0217209.pdf.</w:t>
      </w:r>
    </w:p>
    <w:p w14:paraId="508A641B" w14:textId="77777777" w:rsidR="00953704" w:rsidRDefault="00000000">
      <w:pPr>
        <w:numPr>
          <w:ilvl w:val="0"/>
          <w:numId w:val="8"/>
        </w:numPr>
        <w:spacing w:after="10" w:line="250" w:lineRule="auto"/>
        <w:ind w:hanging="299"/>
        <w:jc w:val="left"/>
      </w:pPr>
      <w:r>
        <w:rPr>
          <w:sz w:val="16"/>
        </w:rPr>
        <w:t>I. Malashin, V. Tynchenko, A. Gantimurov, V. Nelyub, and A. Borodulin, “Support vector machines in polymer science: Areview,” Polymers 17, 491 (2025).</w:t>
      </w:r>
    </w:p>
    <w:p w14:paraId="682F3380" w14:textId="77777777" w:rsidR="00953704" w:rsidRDefault="00000000">
      <w:pPr>
        <w:numPr>
          <w:ilvl w:val="0"/>
          <w:numId w:val="8"/>
        </w:numPr>
        <w:spacing w:after="10" w:line="250" w:lineRule="auto"/>
        <w:ind w:hanging="299"/>
        <w:jc w:val="left"/>
      </w:pPr>
      <w:r>
        <w:rPr>
          <w:sz w:val="16"/>
        </w:rPr>
        <w:t>“Diagnosis of parkinson’s disease using ensemble machine learning classifier,” International Journal of Innovative Research inComputer and Communication Engineering 12 (2024), 10.15680/IJIRCCE.2024.1204031.</w:t>
      </w:r>
    </w:p>
    <w:p w14:paraId="75D7B194" w14:textId="77777777" w:rsidR="00953704" w:rsidRDefault="00000000">
      <w:pPr>
        <w:numPr>
          <w:ilvl w:val="0"/>
          <w:numId w:val="8"/>
        </w:numPr>
        <w:spacing w:after="9" w:line="250" w:lineRule="auto"/>
        <w:ind w:hanging="299"/>
        <w:jc w:val="left"/>
      </w:pPr>
      <w:r>
        <w:rPr>
          <w:sz w:val="16"/>
        </w:rPr>
        <w:t xml:space="preserve">N. Amirsoleimani, </w:t>
      </w:r>
      <w:r>
        <w:rPr>
          <w:i/>
          <w:sz w:val="16"/>
        </w:rPr>
        <w:t>Comparative Analysis of Feature Extraction and Classification Methods for Brain-Computer Interface Using Steady-State Visual Evoked Potential</w:t>
      </w:r>
      <w:r>
        <w:rPr>
          <w:sz w:val="16"/>
        </w:rPr>
        <w:t>, Ph.D. thesis, University of Windsor (Canada) (2024).</w:t>
      </w:r>
    </w:p>
    <w:p w14:paraId="6EC4732C" w14:textId="77777777" w:rsidR="00953704" w:rsidRDefault="00000000">
      <w:pPr>
        <w:numPr>
          <w:ilvl w:val="0"/>
          <w:numId w:val="8"/>
        </w:numPr>
        <w:spacing w:after="10" w:line="250" w:lineRule="auto"/>
        <w:ind w:hanging="299"/>
        <w:jc w:val="left"/>
      </w:pPr>
      <w:r>
        <w:rPr>
          <w:sz w:val="16"/>
        </w:rPr>
        <w:t xml:space="preserve">J. Racette, </w:t>
      </w:r>
      <w:r>
        <w:rPr>
          <w:i/>
          <w:sz w:val="16"/>
        </w:rPr>
        <w:t>Design of a Hybrid Robotic System for Underground Mine Rescue Applications</w:t>
      </w:r>
      <w:r>
        <w:rPr>
          <w:sz w:val="16"/>
        </w:rPr>
        <w:t>, Ph.D. thesis, New Mexico Institute of Mining and Technology (2024).</w:t>
      </w:r>
    </w:p>
    <w:p w14:paraId="01835B4B" w14:textId="77777777" w:rsidR="00953704" w:rsidRDefault="00000000">
      <w:pPr>
        <w:numPr>
          <w:ilvl w:val="0"/>
          <w:numId w:val="8"/>
        </w:numPr>
        <w:spacing w:after="10" w:line="250" w:lineRule="auto"/>
        <w:ind w:hanging="299"/>
        <w:jc w:val="left"/>
      </w:pPr>
      <w:r>
        <w:rPr>
          <w:sz w:val="16"/>
        </w:rPr>
        <w:t xml:space="preserve">S. Inoue, G. Lopez, T. Hossain, and M. A. R. Ahad, </w:t>
      </w:r>
      <w:r>
        <w:rPr>
          <w:i/>
          <w:sz w:val="16"/>
        </w:rPr>
        <w:t>Activity, Behavior, and Healthcare Computing</w:t>
      </w:r>
      <w:r>
        <w:rPr>
          <w:sz w:val="16"/>
        </w:rPr>
        <w:t>, 1st ed., edited by S. Inoue,</w:t>
      </w:r>
    </w:p>
    <w:p w14:paraId="27520CE9" w14:textId="77777777" w:rsidR="00953704" w:rsidRDefault="00000000">
      <w:pPr>
        <w:spacing w:after="10" w:line="250" w:lineRule="auto"/>
        <w:ind w:left="299" w:firstLine="0"/>
        <w:jc w:val="left"/>
      </w:pPr>
      <w:r>
        <w:rPr>
          <w:sz w:val="16"/>
        </w:rPr>
        <w:t>G. Lopez, T. Hossain, and M. A. R. Ahad (CRC Press, 2025).</w:t>
      </w:r>
    </w:p>
    <w:p w14:paraId="11C6171F" w14:textId="77777777" w:rsidR="00953704" w:rsidRDefault="00000000">
      <w:pPr>
        <w:numPr>
          <w:ilvl w:val="0"/>
          <w:numId w:val="8"/>
        </w:numPr>
        <w:spacing w:after="9" w:line="250" w:lineRule="auto"/>
        <w:ind w:hanging="299"/>
        <w:jc w:val="left"/>
      </w:pPr>
      <w:r>
        <w:rPr>
          <w:sz w:val="16"/>
        </w:rPr>
        <w:t xml:space="preserve">S. Gupta, U. Gupta, M. Sharma, and K. Malik, eds., </w:t>
      </w:r>
      <w:r>
        <w:rPr>
          <w:i/>
          <w:sz w:val="16"/>
        </w:rPr>
        <w:t>Generative Intelligence in Healthcare: Transforming Patient Care with AI Creativity</w:t>
      </w:r>
      <w:r>
        <w:rPr>
          <w:sz w:val="16"/>
        </w:rPr>
        <w:t>, 1st ed. (CRC Press, 2025).</w:t>
      </w:r>
    </w:p>
    <w:p w14:paraId="7771C262" w14:textId="77777777" w:rsidR="00953704" w:rsidRDefault="00000000">
      <w:pPr>
        <w:numPr>
          <w:ilvl w:val="0"/>
          <w:numId w:val="8"/>
        </w:numPr>
        <w:spacing w:after="9" w:line="250" w:lineRule="auto"/>
        <w:ind w:hanging="299"/>
        <w:jc w:val="left"/>
      </w:pPr>
      <w:r>
        <w:rPr>
          <w:sz w:val="16"/>
        </w:rPr>
        <w:t xml:space="preserve">S. Baghirzada, </w:t>
      </w:r>
      <w:r>
        <w:rPr>
          <w:i/>
          <w:sz w:val="16"/>
        </w:rPr>
        <w:t>Feature Selection with Improved Mountain Gazelle Optimizer Algorithm for Intrusion Detection Systems</w:t>
      </w:r>
      <w:r>
        <w:rPr>
          <w:sz w:val="16"/>
        </w:rPr>
        <w:t>, Ph.D.</w:t>
      </w:r>
    </w:p>
    <w:p w14:paraId="623B220C" w14:textId="77777777" w:rsidR="00953704" w:rsidRDefault="00000000">
      <w:pPr>
        <w:spacing w:after="10" w:line="250" w:lineRule="auto"/>
        <w:ind w:left="299" w:firstLine="0"/>
        <w:jc w:val="left"/>
      </w:pPr>
      <w:r>
        <w:rPr>
          <w:sz w:val="16"/>
        </w:rPr>
        <w:t>thesis, Khazar University (Azerbaijan) (2024), proQuest Dissertations &amp; Theses, 31705266.</w:t>
      </w:r>
    </w:p>
    <w:sectPr w:rsidR="00953704">
      <w:pgSz w:w="11906" w:h="16838"/>
      <w:pgMar w:top="1728" w:right="1728" w:bottom="1685" w:left="17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80E76"/>
    <w:multiLevelType w:val="hybridMultilevel"/>
    <w:tmpl w:val="FA984214"/>
    <w:lvl w:ilvl="0" w:tplc="77E63BFE">
      <w:start w:val="1"/>
      <w:numFmt w:val="decimal"/>
      <w:lvlText w:val="%1."/>
      <w:lvlJc w:val="left"/>
      <w:pPr>
        <w:ind w:left="2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00AA17A">
      <w:start w:val="1"/>
      <w:numFmt w:val="lowerLetter"/>
      <w:lvlText w:val="%2"/>
      <w:lvlJc w:val="left"/>
      <w:pPr>
        <w:ind w:left="11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98CE66C">
      <w:start w:val="1"/>
      <w:numFmt w:val="lowerRoman"/>
      <w:lvlText w:val="%3"/>
      <w:lvlJc w:val="left"/>
      <w:pPr>
        <w:ind w:left="18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87A2860">
      <w:start w:val="1"/>
      <w:numFmt w:val="decimal"/>
      <w:lvlText w:val="%4"/>
      <w:lvlJc w:val="left"/>
      <w:pPr>
        <w:ind w:left="25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784F4BA">
      <w:start w:val="1"/>
      <w:numFmt w:val="lowerLetter"/>
      <w:lvlText w:val="%5"/>
      <w:lvlJc w:val="left"/>
      <w:pPr>
        <w:ind w:left="32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CECB1AE">
      <w:start w:val="1"/>
      <w:numFmt w:val="lowerRoman"/>
      <w:lvlText w:val="%6"/>
      <w:lvlJc w:val="left"/>
      <w:pPr>
        <w:ind w:left="39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7068F26">
      <w:start w:val="1"/>
      <w:numFmt w:val="decimal"/>
      <w:lvlText w:val="%7"/>
      <w:lvlJc w:val="left"/>
      <w:pPr>
        <w:ind w:left="47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B8064C0">
      <w:start w:val="1"/>
      <w:numFmt w:val="lowerLetter"/>
      <w:lvlText w:val="%8"/>
      <w:lvlJc w:val="left"/>
      <w:pPr>
        <w:ind w:left="54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E0C8F52">
      <w:start w:val="1"/>
      <w:numFmt w:val="lowerRoman"/>
      <w:lvlText w:val="%9"/>
      <w:lvlJc w:val="left"/>
      <w:pPr>
        <w:ind w:left="61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40CE5099"/>
    <w:multiLevelType w:val="hybridMultilevel"/>
    <w:tmpl w:val="8FBED5F6"/>
    <w:lvl w:ilvl="0" w:tplc="D33C448A">
      <w:start w:val="1"/>
      <w:numFmt w:val="bullet"/>
      <w:lvlText w:val="-"/>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4E095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9723DA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E32F71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570EDE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E869B4">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88306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446B73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71266D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9F01E1A"/>
    <w:multiLevelType w:val="hybridMultilevel"/>
    <w:tmpl w:val="102227E8"/>
    <w:lvl w:ilvl="0" w:tplc="6DFCD7B6">
      <w:start w:val="1"/>
      <w:numFmt w:val="bullet"/>
      <w:lvlText w:val="-"/>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B167D7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448F4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FECFA7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DB06A2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29CF1A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556944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F70292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EEA21A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B9D52E5"/>
    <w:multiLevelType w:val="hybridMultilevel"/>
    <w:tmpl w:val="AFAE44C8"/>
    <w:lvl w:ilvl="0" w:tplc="FDC2A458">
      <w:start w:val="1"/>
      <w:numFmt w:val="bullet"/>
      <w:lvlText w:val="-"/>
      <w:lvlJc w:val="left"/>
      <w:pPr>
        <w:ind w:left="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FB4343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2089A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452675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FC0FAE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6700FD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BE09354">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C422B5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00DE7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A760B32"/>
    <w:multiLevelType w:val="hybridMultilevel"/>
    <w:tmpl w:val="55EC9150"/>
    <w:lvl w:ilvl="0" w:tplc="56BE0F12">
      <w:start w:val="1"/>
      <w:numFmt w:val="decimal"/>
      <w:lvlText w:val="%1."/>
      <w:lvlJc w:val="left"/>
      <w:pPr>
        <w:ind w:left="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0CE1EE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8A03A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CF8CF8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828C76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68999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EF4F8D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A664FC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6C0E87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79568A5"/>
    <w:multiLevelType w:val="hybridMultilevel"/>
    <w:tmpl w:val="8CFE50C4"/>
    <w:lvl w:ilvl="0" w:tplc="D4CAC916">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8E0EE86">
      <w:start w:val="1"/>
      <w:numFmt w:val="bullet"/>
      <w:lvlText w:val="o"/>
      <w:lvlJc w:val="left"/>
      <w:pPr>
        <w:ind w:left="1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08E398">
      <w:start w:val="1"/>
      <w:numFmt w:val="bullet"/>
      <w:lvlText w:val="▪"/>
      <w:lvlJc w:val="left"/>
      <w:pPr>
        <w:ind w:left="1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A7490BC">
      <w:start w:val="1"/>
      <w:numFmt w:val="bullet"/>
      <w:lvlText w:val="•"/>
      <w:lvlJc w:val="left"/>
      <w:pPr>
        <w:ind w:left="2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544F88">
      <w:start w:val="1"/>
      <w:numFmt w:val="bullet"/>
      <w:lvlText w:val="o"/>
      <w:lvlJc w:val="left"/>
      <w:pPr>
        <w:ind w:left="3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B20922">
      <w:start w:val="1"/>
      <w:numFmt w:val="bullet"/>
      <w:lvlText w:val="▪"/>
      <w:lvlJc w:val="left"/>
      <w:pPr>
        <w:ind w:left="40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3C40E20">
      <w:start w:val="1"/>
      <w:numFmt w:val="bullet"/>
      <w:lvlText w:val="•"/>
      <w:lvlJc w:val="left"/>
      <w:pPr>
        <w:ind w:left="4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E40655E">
      <w:start w:val="1"/>
      <w:numFmt w:val="bullet"/>
      <w:lvlText w:val="o"/>
      <w:lvlJc w:val="left"/>
      <w:pPr>
        <w:ind w:left="5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606002A">
      <w:start w:val="1"/>
      <w:numFmt w:val="bullet"/>
      <w:lvlText w:val="▪"/>
      <w:lvlJc w:val="left"/>
      <w:pPr>
        <w:ind w:left="6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A0853FB"/>
    <w:multiLevelType w:val="hybridMultilevel"/>
    <w:tmpl w:val="F8103B14"/>
    <w:lvl w:ilvl="0" w:tplc="BA363062">
      <w:start w:val="1"/>
      <w:numFmt w:val="bullet"/>
      <w:lvlText w:val="•"/>
      <w:lvlJc w:val="left"/>
      <w:pPr>
        <w:ind w:left="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90A14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6830A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817C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AEADBA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F468FB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4FA271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06A03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9C14C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EE84E6C"/>
    <w:multiLevelType w:val="hybridMultilevel"/>
    <w:tmpl w:val="B18E3078"/>
    <w:lvl w:ilvl="0" w:tplc="C66E1E38">
      <w:start w:val="1"/>
      <w:numFmt w:val="bullet"/>
      <w:lvlText w:val="-"/>
      <w:lvlJc w:val="left"/>
      <w:pPr>
        <w:ind w:left="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BC366A">
      <w:start w:val="1"/>
      <w:numFmt w:val="bullet"/>
      <w:lvlText w:val="o"/>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726C52">
      <w:start w:val="1"/>
      <w:numFmt w:val="bullet"/>
      <w:lvlText w:val="▪"/>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DFC86CA">
      <w:start w:val="1"/>
      <w:numFmt w:val="bullet"/>
      <w:lvlText w:val="•"/>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000E9DE">
      <w:start w:val="1"/>
      <w:numFmt w:val="bullet"/>
      <w:lvlText w:val="o"/>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4C04F12">
      <w:start w:val="1"/>
      <w:numFmt w:val="bullet"/>
      <w:lvlText w:val="▪"/>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304BF8A">
      <w:start w:val="1"/>
      <w:numFmt w:val="bullet"/>
      <w:lvlText w:val="•"/>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720A80">
      <w:start w:val="1"/>
      <w:numFmt w:val="bullet"/>
      <w:lvlText w:val="o"/>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91CBEA6">
      <w:start w:val="1"/>
      <w:numFmt w:val="bullet"/>
      <w:lvlText w:val="▪"/>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519150435">
    <w:abstractNumId w:val="7"/>
  </w:num>
  <w:num w:numId="2" w16cid:durableId="1123965306">
    <w:abstractNumId w:val="6"/>
  </w:num>
  <w:num w:numId="3" w16cid:durableId="1244873172">
    <w:abstractNumId w:val="1"/>
  </w:num>
  <w:num w:numId="4" w16cid:durableId="1704209520">
    <w:abstractNumId w:val="2"/>
  </w:num>
  <w:num w:numId="5" w16cid:durableId="803813244">
    <w:abstractNumId w:val="5"/>
  </w:num>
  <w:num w:numId="6" w16cid:durableId="700670220">
    <w:abstractNumId w:val="3"/>
  </w:num>
  <w:num w:numId="7" w16cid:durableId="1752727355">
    <w:abstractNumId w:val="4"/>
  </w:num>
  <w:num w:numId="8" w16cid:durableId="84267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704"/>
    <w:rsid w:val="00953704"/>
    <w:rsid w:val="009559DA"/>
    <w:rsid w:val="00AF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523D7"/>
  <w15:docId w15:val="{4BE213A9-33E3-E84B-9FE0-B2F3C982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37"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01" w:line="259" w:lineRule="auto"/>
      <w:ind w:left="10" w:hanging="10"/>
      <w:jc w:val="center"/>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4447</Words>
  <Characters>25350</Characters>
  <Application>Microsoft Office Word</Application>
  <DocSecurity>0</DocSecurity>
  <Lines>211</Lines>
  <Paragraphs>59</Paragraphs>
  <ScaleCrop>false</ScaleCrop>
  <Company/>
  <LinksUpToDate>false</LinksUpToDate>
  <CharactersWithSpaces>29738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 Pawar</dc:creator>
  <cp:keywords/>
  <cp:lastModifiedBy>Anvit Pawar</cp:lastModifiedBy>
  <cp:revision>2</cp:revision>
  <dcterms:created xsi:type="dcterms:W3CDTF">2025-03-22T07:59:00Z</dcterms:created>
  <dcterms:modified xsi:type="dcterms:W3CDTF">2025-03-22T07:59:00Z</dcterms:modified>
</cp:coreProperties>
</file>