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Автор:Собитов Анвархон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Факультет: ПИиКТ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Группа: P3115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 к.э.н.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Выявление финансового мошенника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Наименование: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Инвестиционная группа "Future Gain"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Специализация: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Управление активами, Инвестиционный консалтинг, Форекс-торговля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Сайт:</w:t>
      </w:r>
      <w:hyperlink r:id="rId3" w:tgtFrame="_new">
        <w:r>
          <w:rPr>
            <w:rFonts w:eastAsia="Times New Roman" w:cs="Times New Roman" w:ascii="Times New Roman" w:hAnsi="Times New Roman"/>
            <w:sz w:val="24"/>
            <w:szCs w:val="24"/>
          </w:rPr>
          <w:t>www.futuregain-finances.com</w:t>
        </w:r>
      </w:hyperlink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Адрес: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1054, Проспект Солнечный, Москва, Россия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1 </w:t>
      </w:r>
      <w:r>
        <w:rPr>
          <w:rFonts w:eastAsia="Symbol" w:cs="Symbol" w:ascii="Symbol" w:hAnsi="Symbol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Признаки финансового мошенничества, маскирующегося под ......</w:t>
      </w:r>
    </w:p>
    <w:tbl>
      <w:tblPr>
        <w:tblStyle w:val="Table1"/>
        <w:tblW w:w="96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70"/>
        <w:gridCol w:w="3120"/>
        <w:gridCol w:w="1365"/>
        <w:gridCol w:w="2040"/>
        <w:gridCol w:w="2505"/>
      </w:tblGrid>
      <w:tr>
        <w:trPr>
          <w:trHeight w:val="828" w:hRule="atLeast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0" w:name="_heading=h.30j0zll"/>
            <w:bookmarkEnd w:id="0"/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>
        <w:trPr>
          <w:trHeight w:val="80" w:hRule="atLeast"/>
        </w:trPr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hd w:val="clear" w:fill="FFFFFF"/>
              <w:spacing w:before="280" w:after="280"/>
              <w:ind w:right="-115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Наличие лицензии на проведение финансовых операций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На сайте компании нет информации о лицензии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912" w:after="998"/>
              <w:ind w:right="-115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Отзывы клиентов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Искусственно положительные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На различных форумах преобладают однотипные положительные отзывы, что вызывает подозрения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Реальные, как положительные, так и отрицательные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Опыт работы в сфере финансов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b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Меньше 1 года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На сайте указано, что компания была основана менее года назад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Более 5 лет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</w:rPr>
              <w:t>Наличие физического офиса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Адрес указан на сайте, но при проверке он оказался ложным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-</w:t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Транспарентность финансовой отчетности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Нет доступа к отчетности компании, ни аудиторских заключений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Гарантии высокого дохода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Обещают необычайно высокие проценты дохода, что вызывает подозрения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Спонтанное изменение условий сделки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Неизвестно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Отзывов о подобных ситуациях не обнаружено, но это не исключает вероятности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111111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111111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<w:i w:val="false"/>
          <w:i/>
          <w:sz w:val="24"/>
          <w:szCs w:val="24"/>
        </w:rPr>
      </w:pPr>
      <w:r>
        <w:rPr>
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shd w:fill="FFFFFF" w:val="clear"/>
        </w:rPr>
        <w:t>Таким образом, Инвестиционная группа "Future Gain" является финансовым мошенником, так как соответствует 5 признакам из 7, в том числе самым главным: отсутствие лицензии на проведение финансовых операций, неестественно положительные отзывы, отсутствие достаточного опыта работы в сфере финансов, обещание нереалистично высокого дохода и непрозрачность финансовой отчетности.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Сильные и слабые стороны мошенничества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 </w:t>
      </w:r>
      <w:r>
        <w:rPr>
          <w:rFonts w:eastAsia="Symbol" w:cs="Symbol" w:ascii="Symbol" w:hAnsi="Symbol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Table2"/>
        <w:tblW w:w="9483" w:type="dxa"/>
        <w:jc w:val="left"/>
        <w:tblInd w:w="-2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23"/>
        <w:gridCol w:w="4363"/>
        <w:gridCol w:w="4397"/>
      </w:tblGrid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color w:val="111111"/>
              </w:rPr>
            </w:pPr>
            <w:r>
              <w:rPr>
                <w:rFonts w:eastAsia="Times New Roman" w:cs="Times New Roman" w:ascii="Times New Roman" w:hAnsi="Times New Roman"/>
                <w:b/>
                <w:color w:val="111111"/>
                <w:sz w:val="24"/>
                <w:szCs w:val="24"/>
              </w:rPr>
              <w:t>Проблемы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Возможности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Мошенники могут быстро закрыть интернет-магазин и исчезнуть с собранными деньгами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В интернете легко открыть и быстро закрыть бизнес без больших затрат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Трудно выявить мошенничество, особенно если они хорошо маскируются под настоящий магазин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Мошенники могут создавать очень реалистичные веб-сайты, которые выглядят профессионально и убедительно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Покупатели могут потерять деньги и никогда не получить заказанный товар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eastAsia="Times New Roman" w:cs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</w:pPr>
            <w:r>
              <w:rPr>
                <w:rFonts w:eastAsia="Times New Roman" w:cs="Times New Roman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  <w:szCs w:val="24"/>
              </w:rPr>
              <w:t>Мошенники могут собирать деньги за продукты или услуги, которые они никогда не предоставят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4"/>
                <w:szCs w:val="24"/>
              </w:rPr>
              <w:t>Негативное влияние на репутацию электронной коммерции, что может привести к потере доверия покупателей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4"/>
                <w:szCs w:val="24"/>
              </w:rPr>
              <w:t>Мошенники могут эксплуатировать доверие людей к онлайн-шопингу</w:t>
            </w:r>
          </w:p>
        </w:tc>
      </w:tr>
      <w:tr>
        <w:trPr/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4"/>
                <w:szCs w:val="24"/>
              </w:rPr>
              <w:t>Трудность привлечения к ответственности из-за недостатка международного законодательства в области онлайн-мошенничества</w:t>
            </w:r>
          </w:p>
        </w:tc>
        <w:tc>
          <w:tcPr>
            <w:tcW w:w="4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111111"/>
                <w:spacing w:val="0"/>
                <w:sz w:val="24"/>
                <w:szCs w:val="24"/>
              </w:rPr>
              <w:t>Интернет предоставляет возможность для глобального охвата, а слабые законы в некоторых странах могут создать убежища для мошенников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Эмоции: Одним из ключевых факторов, которые могут способствовать росту масштабов мошенничества с фальшивыми интернет-магазинами, является умение мошенников манипулировать эмоциями покупателей. Это включает в себя использование тактик, как предложение "ограниченного предложения" или "эксклюзивного скидки", чтобы заставить покупателей действовать быстро и без достаточного размышления.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Ключевые факторы, способствующие развитию: Второй фактор - это все более широкое распространение и доступность технологий. Это позволяет мошенникам легко создавать убедительные и профессионально выглядящие сайты с минимальными затратами. К тому же, увеличение количества онлайн-покупателей также расширяет потенциальную аудиторию для мошенников.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Перспективы: В перспективе, если не будут приняты более строгие меры по борьбе с мошенничеством в интернете и усиления законодательства, масштабы мошенничества с фальшивыми интернет-магазинами могут продолжать расти. В связи с расширением глобальной торговли и увеличением числа людей, делающих покупки онлайн, важно учесть эти тенденции при разработке стратегий по борьбе с мошенничеством.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Всегда проверять подлинность интернет-магазина: посмотреть отзывы в интернете, проверить, есть ли физический адрес и контактный телефон на сайте.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Остерегаться слишком хороших для правды сделок: если предложение кажется нереально хорошим, скорее всего, это так и есть.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Использовать безопасные способы оплаты: предпочитайте использовать кредитные карты или сервисы типа PayPal, которые предлагают некоторую защиту от мошенничества.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Остерегаться спешки: если интернет-магазин давит на вас, чтобы вы совершили покупку как можно быстрее, это может быть признаком мошенничества.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Установить надежное антивирусное ПО: это может помочь предотвратить мошенничество и защитить ваши личные данные.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Избегать предоплаты: покупка товаров с предоплатой может быть рискованной, так как в случае мошенничества вернуть деньги будет сложно.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t>Образовывать себя и окружающих: быть осведомленным о том, как выглядят мошеннические схемы, и поделиться этой информацией с друзьями и семьей может помочь предотвратить будущие случаи мошенничества.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"/>
    <w:next w:val="LOnormal"/>
    <w:link w:val="1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181dcf"/>
    <w:rPr>
      <w:color w:val="0000FF"/>
      <w:u w:val="single"/>
    </w:rPr>
  </w:style>
  <w:style w:type="character" w:styleId="11" w:customStyle="1">
    <w:name w:val="Заголовок 1 Знак"/>
    <w:basedOn w:val="DefaultParagraphFont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9">
    <w:name w:val="Выделение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fals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tyle19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futuregain-finance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4</Pages>
  <Words>681</Words>
  <Characters>4877</Characters>
  <CharactersWithSpaces>5468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2021-09-19T21:03:00Z</dcterms:created>
  <dc:creator>User</dc:creator>
  <dc:description/>
  <dc:language>ru-RU</dc:language>
  <cp:lastModifiedBy/>
  <dcterms:modified xsi:type="dcterms:W3CDTF">2023-05-22T03:10:53Z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