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pBdr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«Формирование личного бюджета»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Автор: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Собитов Анвархон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Факультет: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ПииКТ, СППО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P3115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Преподаватель: Шашина И.А.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980565" cy="78041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36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Санкт-Петербург, 2023</w:t>
      </w:r>
      <w:r>
        <w:br w:type="page"/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1. Формирование личного финансового плана</w:t>
      </w:r>
    </w:p>
    <w:p>
      <w:pPr>
        <w:pStyle w:val="Normal"/>
        <w:pBdr/>
        <w:shd w:val="clear" w:fill="FFFFFF"/>
        <w:spacing w:lineRule="auto" w:line="240" w:before="120" w:after="1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 </w:t>
      </w:r>
      <w:r>
        <w:rPr>
          <w:rFonts w:eastAsia="Noto Sans Symbols" w:cs="Noto Sans Symbols" w:ascii="Noto Sans Symbols" w:hAnsi="Noto Sans Symbols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1.1 Личный финансовый план на год</w:t>
      </w:r>
    </w:p>
    <w:tbl>
      <w:tblPr>
        <w:tblStyle w:val="Table1"/>
        <w:tblW w:w="950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45"/>
        <w:gridCol w:w="1650"/>
        <w:gridCol w:w="1559"/>
        <w:gridCol w:w="1846"/>
        <w:gridCol w:w="1703"/>
      </w:tblGrid>
      <w:tr>
        <w:trPr>
          <w:trHeight w:val="375" w:hRule="atLeast"/>
        </w:trPr>
        <w:tc>
          <w:tcPr>
            <w:tcW w:w="27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111111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111111"/>
                <w:sz w:val="24"/>
                <w:szCs w:val="24"/>
                <w:shd w:fill="FFFFFF" w:val="clear"/>
              </w:rPr>
              <w:t>Цель</w:t>
            </w:r>
          </w:p>
        </w:tc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111111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111111"/>
                <w:sz w:val="24"/>
                <w:szCs w:val="24"/>
                <w:shd w:fill="FFFFFF" w:val="clear"/>
              </w:rPr>
              <w:t>Стоимость, руб.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111111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111111"/>
                <w:sz w:val="24"/>
                <w:szCs w:val="24"/>
                <w:shd w:fill="FFFFFF" w:val="clear"/>
              </w:rPr>
              <w:t>Срок реализации</w:t>
            </w:r>
          </w:p>
        </w:tc>
        <w:tc>
          <w:tcPr>
            <w:tcW w:w="3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111111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111111"/>
                <w:sz w:val="24"/>
                <w:szCs w:val="24"/>
                <w:shd w:fill="FFFFFF" w:val="clear"/>
              </w:rPr>
              <w:t>Ежемесячные накопления, руб.</w:t>
            </w:r>
          </w:p>
        </w:tc>
      </w:tr>
      <w:tr>
        <w:trPr>
          <w:trHeight w:val="375" w:hRule="atLeast"/>
        </w:trPr>
        <w:tc>
          <w:tcPr>
            <w:tcW w:w="27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111111"/>
                <w:sz w:val="24"/>
                <w:szCs w:val="24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111111"/>
                <w:sz w:val="24"/>
                <w:szCs w:val="24"/>
                <w:shd w:fill="FFFFFF" w:val="clear"/>
              </w:rPr>
            </w:r>
          </w:p>
        </w:tc>
        <w:tc>
          <w:tcPr>
            <w:tcW w:w="16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111111"/>
                <w:sz w:val="24"/>
                <w:szCs w:val="24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111111"/>
                <w:sz w:val="24"/>
                <w:szCs w:val="24"/>
                <w:shd w:fill="FFFFFF" w:val="clear"/>
              </w:rPr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111111"/>
                <w:sz w:val="24"/>
                <w:szCs w:val="24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111111"/>
                <w:sz w:val="24"/>
                <w:szCs w:val="24"/>
                <w:shd w:fill="FFFFFF" w:val="clear"/>
              </w:rPr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111111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111111"/>
                <w:sz w:val="24"/>
                <w:szCs w:val="24"/>
                <w:shd w:fill="FFFFFF" w:val="clear"/>
              </w:rPr>
              <w:t xml:space="preserve">В 1 </w:t>
            </w:r>
            <w:r>
              <w:rPr>
                <w:rFonts w:eastAsia="Times New Roman" w:cs="Times New Roman" w:ascii="Times New Roman" w:hAnsi="Times New Roman"/>
                <w:b/>
                <w:color w:val="111111"/>
                <w:sz w:val="24"/>
                <w:szCs w:val="24"/>
                <w:shd w:fill="FFFFFF" w:val="clear"/>
              </w:rPr>
              <w:t>полугодии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111111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111111"/>
                <w:sz w:val="24"/>
                <w:szCs w:val="24"/>
                <w:shd w:fill="FFFFFF" w:val="clear"/>
              </w:rPr>
              <w:t>Во 2 полугодии</w:t>
            </w:r>
          </w:p>
        </w:tc>
      </w:tr>
      <w:tr>
        <w:trPr>
          <w:trHeight w:val="375" w:hRule="atLeast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  <w:highlight w:val="none"/>
                <w:shd w:fill="FFFFFF" w:val="clear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  <w:shd w:fill="FFFFFF" w:val="clear"/>
              </w:rPr>
              <w:t>Покупка нового автомобиля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  <w:highlight w:val="none"/>
                <w:shd w:fill="FFFFFF" w:val="clear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  <w:shd w:fill="FFFFFF" w:val="clear"/>
              </w:rPr>
              <w:t>1 500 000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  <w:highlight w:val="none"/>
                <w:shd w:fill="FFFFFF" w:val="clear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  <w:shd w:fill="FFFFFF" w:val="clear"/>
              </w:rPr>
              <w:t>12 месяцев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  <w:highlight w:val="none"/>
                <w:shd w:fill="FFFFFF" w:val="clear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  <w:shd w:fill="FFFFFF" w:val="clear"/>
              </w:rPr>
              <w:t>750 000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  <w:highlight w:val="none"/>
                <w:shd w:fill="FFFFFF" w:val="clear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  <w:shd w:fill="FFFFFF" w:val="clear"/>
              </w:rPr>
              <w:t>750 000</w:t>
            </w:r>
          </w:p>
        </w:tc>
      </w:tr>
      <w:tr>
        <w:trPr>
          <w:trHeight w:val="375" w:hRule="atLeast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  <w:highlight w:val="none"/>
                <w:shd w:fill="FFFFFF" w:val="clear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  <w:shd w:fill="FFFFFF" w:val="clear"/>
              </w:rPr>
              <w:t>Ремонт квартиры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  <w:highlight w:val="none"/>
                <w:shd w:fill="FFFFFF" w:val="clear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  <w:shd w:fill="FFFFFF" w:val="clear"/>
              </w:rPr>
              <w:t>300 000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  <w:highlight w:val="none"/>
                <w:shd w:fill="FFFFFF" w:val="clear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  <w:shd w:fill="FFFFFF" w:val="clear"/>
              </w:rPr>
              <w:t>6 месяцев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  <w:highlight w:val="none"/>
                <w:shd w:fill="FFFFFF" w:val="clear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  <w:shd w:fill="FFFFFF" w:val="clear"/>
              </w:rPr>
              <w:t>300 000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111111"/>
                <w:sz w:val="24"/>
                <w:szCs w:val="24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sz w:val="24"/>
                <w:szCs w:val="24"/>
                <w:shd w:fill="FFFFFF" w:val="clear"/>
              </w:rPr>
              <w:t>-</w:t>
            </w:r>
          </w:p>
        </w:tc>
      </w:tr>
      <w:tr>
        <w:trPr>
          <w:trHeight w:val="375" w:hRule="atLeast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111111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111111"/>
                <w:sz w:val="24"/>
                <w:szCs w:val="24"/>
                <w:shd w:fill="FFFFFF" w:val="clear"/>
              </w:rPr>
              <w:t>Итого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111111"/>
                <w:highlight w:val="none"/>
                <w:shd w:fill="FFFFFF" w:val="clear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/>
                <w:bCs/>
                <w:i w:val="false"/>
                <w:caps w:val="false"/>
                <w:smallCaps w:val="false"/>
                <w:color w:val="111111"/>
                <w:spacing w:val="0"/>
                <w:sz w:val="24"/>
                <w:szCs w:val="24"/>
                <w:shd w:fill="FFFFFF" w:val="clear"/>
              </w:rPr>
              <w:t>1 800 000</w:t>
            </w:r>
            <w:r>
              <w:rPr>
                <w:b/>
                <w:color w:val="111111"/>
                <w:sz w:val="24"/>
                <w:szCs w:val="24"/>
                <w:shd w:fill="FFFFFF" w:val="clear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111111"/>
                <w:highlight w:val="none"/>
                <w:shd w:fill="FFFFFF" w:val="clear"/>
              </w:rPr>
            </w:pPr>
            <w:r>
              <w:rPr>
                <w:b/>
                <w:color w:val="111111"/>
                <w:sz w:val="24"/>
                <w:szCs w:val="24"/>
                <w:shd w:fill="FFFFFF" w:val="clear"/>
              </w:rPr>
              <w:t>- 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111111"/>
                <w:sz w:val="24"/>
                <w:szCs w:val="24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111111"/>
                <w:sz w:val="24"/>
                <w:szCs w:val="24"/>
                <w:shd w:fill="FFFFFF" w:val="clear"/>
              </w:rPr>
              <w:br/>
              <w:t>1 050 000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111111"/>
                <w:sz w:val="24"/>
                <w:szCs w:val="24"/>
                <w:highlight w:val="none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111111"/>
                <w:sz w:val="24"/>
                <w:szCs w:val="24"/>
                <w:shd w:fill="FFFFFF" w:val="clear"/>
              </w:rPr>
              <w:br/>
              <w:t>750 000</w:t>
            </w:r>
          </w:p>
        </w:tc>
      </w:tr>
    </w:tbl>
    <w:p>
      <w:pPr>
        <w:pStyle w:val="Normal"/>
        <w:spacing w:lineRule="auto" w:line="240" w:before="240" w:after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Комментарий: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В течение года ожидается увеличение моих доходов на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111111"/>
          <w:spacing w:val="0"/>
          <w:sz w:val="24"/>
          <w:szCs w:val="24"/>
        </w:rPr>
        <w:t>6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% благодаря предполагаемому повышению заработной платы. Это изменение в моей финансовой ситуации позволит мне перераспределить больше средств на крупные покупки, что отражено в моем личном финансовом плане. Специфически, расходы на такие крупные покупки, как автомобиль и ремонт квартиры, планируется увеличить на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111111"/>
          <w:spacing w:val="0"/>
          <w:sz w:val="24"/>
          <w:szCs w:val="24"/>
        </w:rPr>
        <w:t>18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111111"/>
          <w:spacing w:val="0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111111"/>
          <w:spacing w:val="0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111111"/>
          <w:spacing w:val="0"/>
          <w:sz w:val="24"/>
          <w:szCs w:val="24"/>
        </w:rPr>
        <w:t>%. Это увеличение накоплений отражено в ежемесячных планах на полугодие.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2. Анализ расходов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2.1.1 Учет расходов за неделю. Базовый уровень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2.1 </w:t>
      </w:r>
      <w:r>
        <w:rPr>
          <w:rFonts w:eastAsia="Noto Sans Symbols" w:cs="Noto Sans Symbols" w:ascii="Noto Sans Symbols" w:hAnsi="Noto Sans Symbols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Расходы за 1 неделю в текущем месяце (...)</w:t>
      </w:r>
    </w:p>
    <w:tbl>
      <w:tblPr>
        <w:tblStyle w:val="Table2"/>
        <w:tblW w:w="380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11"/>
        <w:gridCol w:w="1594"/>
      </w:tblGrid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Наименование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 xml:space="preserve">Сумма 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Постоянные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>Аренда жилья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>7 000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>Транспорт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111111"/>
              </w:rPr>
            </w:pPr>
            <w:r>
              <w:rPr>
                <w:rFonts w:eastAsia="Times New Roman" w:cs="Times New Roman" w:ascii="Times New Roman" w:hAnsi="Times New Roman"/>
                <w:color w:val="111111"/>
              </w:rPr>
              <w:br/>
              <w:t>1 500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>Коммунальные платежи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111111"/>
              </w:rPr>
            </w:pPr>
            <w:r>
              <w:rPr>
                <w:rFonts w:eastAsia="Times New Roman" w:cs="Times New Roman" w:ascii="Times New Roman" w:hAnsi="Times New Roman"/>
                <w:color w:val="111111"/>
              </w:rPr>
              <w:t>1 500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>Связь (интернет, мобильная связь)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111111"/>
              </w:rPr>
            </w:pPr>
            <w:r>
              <w:rPr>
                <w:rFonts w:eastAsia="Times New Roman" w:cs="Times New Roman" w:ascii="Times New Roman" w:hAnsi="Times New Roman"/>
                <w:color w:val="111111"/>
              </w:rPr>
              <w:br/>
              <w:t>700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Переменные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111111"/>
              </w:rPr>
            </w:pPr>
            <w:r>
              <w:rPr>
                <w:rFonts w:eastAsia="Times New Roman" w:cs="Times New Roman" w:ascii="Times New Roman" w:hAnsi="Times New Roman"/>
                <w:color w:val="111111"/>
              </w:rPr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>Одежда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>2 000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>Развлечения (кино, рестораны)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111111"/>
              </w:rPr>
            </w:pPr>
            <w:r>
              <w:rPr>
                <w:rFonts w:eastAsia="Times New Roman" w:cs="Times New Roman" w:ascii="Times New Roman" w:hAnsi="Times New Roman"/>
                <w:color w:val="111111"/>
              </w:rPr>
              <w:br/>
              <w:t>2 500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>Продукты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111111"/>
              </w:rPr>
            </w:pPr>
            <w:r>
              <w:rPr>
                <w:rFonts w:eastAsia="Times New Roman" w:cs="Times New Roman" w:ascii="Times New Roman" w:hAnsi="Times New Roman"/>
                <w:color w:val="111111"/>
              </w:rPr>
              <w:br/>
              <w:t>3 500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>Тренировки в фитнес-центре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111111"/>
              </w:rPr>
            </w:pPr>
            <w:r>
              <w:rPr>
                <w:rFonts w:eastAsia="Times New Roman" w:cs="Times New Roman" w:ascii="Times New Roman" w:hAnsi="Times New Roman"/>
                <w:color w:val="111111"/>
              </w:rPr>
              <w:br/>
              <w:t>1 500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 xml:space="preserve">Подарки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111111"/>
              </w:rPr>
            </w:pPr>
            <w:r>
              <w:rPr>
                <w:rFonts w:eastAsia="Times New Roman" w:cs="Times New Roman" w:ascii="Times New Roman" w:hAnsi="Times New Roman"/>
                <w:color w:val="111111"/>
              </w:rPr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>Затраты на личную гигиену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>800</w:t>
            </w: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Итого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21 500 руб.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2.1.2 Учет расходов за неделю. Продвинутый уровень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3"/>
        <w:tblW w:w="935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13"/>
        <w:gridCol w:w="1725"/>
        <w:gridCol w:w="1125"/>
        <w:gridCol w:w="1680"/>
        <w:gridCol w:w="946"/>
        <w:gridCol w:w="958"/>
        <w:gridCol w:w="1302"/>
      </w:tblGrid>
      <w:tr>
        <w:trPr>
          <w:trHeight w:val="1055" w:hRule="atLeast"/>
        </w:trPr>
        <w:tc>
          <w:tcPr>
            <w:tcW w:w="16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Наименование группы</w:t>
            </w:r>
          </w:p>
        </w:tc>
        <w:tc>
          <w:tcPr>
            <w:tcW w:w="2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Обязательные</w:t>
            </w:r>
          </w:p>
        </w:tc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Необязательные</w:t>
            </w:r>
          </w:p>
        </w:tc>
        <w:tc>
          <w:tcPr>
            <w:tcW w:w="9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Итого по группе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доля не обязательных в общей сумме</w:t>
            </w:r>
          </w:p>
        </w:tc>
      </w:tr>
      <w:tr>
        <w:trPr>
          <w:trHeight w:val="854" w:hRule="atLeast"/>
        </w:trPr>
        <w:tc>
          <w:tcPr>
            <w:tcW w:w="161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сумма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сумма</w:t>
            </w:r>
          </w:p>
        </w:tc>
        <w:tc>
          <w:tcPr>
            <w:tcW w:w="95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02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00" w:hRule="atLeast"/>
        </w:trPr>
        <w:tc>
          <w:tcPr>
            <w:tcW w:w="16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27" w:after="627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b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Продукты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Хлеб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300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Чипсы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150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11111"/>
              </w:rPr>
            </w:pPr>
            <w:r>
              <w:rPr>
                <w:color w:val="111111"/>
              </w:rPr>
              <w:t>450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11111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111111"/>
                <w:sz w:val="24"/>
                <w:szCs w:val="24"/>
              </w:rPr>
              <w:t>150</w:t>
            </w:r>
          </w:p>
        </w:tc>
      </w:tr>
      <w:tr>
        <w:trPr>
          <w:trHeight w:val="500" w:hRule="atLeast"/>
        </w:trPr>
        <w:tc>
          <w:tcPr>
            <w:tcW w:w="161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11111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sz w:val="24"/>
                <w:szCs w:val="24"/>
              </w:rPr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Молоко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240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Сок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120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11111"/>
              </w:rPr>
            </w:pPr>
            <w:r>
              <w:rPr>
                <w:color w:val="111111"/>
              </w:rPr>
              <w:t>360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11111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111111"/>
                <w:sz w:val="24"/>
                <w:szCs w:val="24"/>
              </w:rPr>
              <w:t>120</w:t>
            </w:r>
          </w:p>
        </w:tc>
      </w:tr>
      <w:tr>
        <w:trPr>
          <w:trHeight w:val="500" w:hRule="atLeast"/>
        </w:trPr>
        <w:tc>
          <w:tcPr>
            <w:tcW w:w="161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11111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sz w:val="24"/>
                <w:szCs w:val="24"/>
              </w:rPr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Овощи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690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Шоколад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90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11111"/>
              </w:rPr>
            </w:pPr>
            <w:r>
              <w:rPr>
                <w:color w:val="111111"/>
              </w:rPr>
              <w:t>780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11111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111111"/>
                <w:sz w:val="24"/>
                <w:szCs w:val="24"/>
              </w:rPr>
              <w:t>90</w:t>
            </w:r>
          </w:p>
        </w:tc>
      </w:tr>
      <w:tr>
        <w:trPr>
          <w:trHeight w:val="500" w:hRule="atLeast"/>
        </w:trPr>
        <w:tc>
          <w:tcPr>
            <w:tcW w:w="161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11111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sz w:val="24"/>
                <w:szCs w:val="24"/>
              </w:rPr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11111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sz w:val="24"/>
                <w:szCs w:val="24"/>
              </w:rPr>
              <w:t>Итого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1230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11111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sz w:val="24"/>
                <w:szCs w:val="24"/>
              </w:rPr>
              <w:t>Итого по группе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11111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sz w:val="24"/>
                <w:szCs w:val="24"/>
              </w:rPr>
              <w:t>360</w:t>
              <w:br/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11111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sz w:val="24"/>
                <w:szCs w:val="24"/>
              </w:rPr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360</w:t>
            </w:r>
          </w:p>
        </w:tc>
      </w:tr>
      <w:tr>
        <w:trPr>
          <w:trHeight w:val="500" w:hRule="atLeast"/>
        </w:trPr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Жилье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Аренда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15000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15000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0%</w:t>
            </w:r>
          </w:p>
        </w:tc>
      </w:tr>
      <w:tr>
        <w:trPr>
          <w:trHeight w:val="500" w:hRule="atLeast"/>
        </w:trPr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Коммунальнаые услуги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Свет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Вода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1000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500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1500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0%</w:t>
            </w:r>
          </w:p>
        </w:tc>
      </w:tr>
      <w:tr>
        <w:trPr>
          <w:trHeight w:val="770" w:hRule="atLeast"/>
        </w:trPr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Продукты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5000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5000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0%</w:t>
            </w:r>
          </w:p>
        </w:tc>
      </w:tr>
      <w:tr>
        <w:trPr>
          <w:trHeight w:val="500" w:hRule="atLeast"/>
        </w:trPr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Транспорт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Проездной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1500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Такси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2500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40%</w:t>
            </w:r>
          </w:p>
        </w:tc>
      </w:tr>
      <w:tr>
        <w:trPr>
          <w:trHeight w:val="500" w:hRule="atLeast"/>
        </w:trPr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Развлечения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Кино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3000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3000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t>100%</w:t>
            </w:r>
          </w:p>
        </w:tc>
      </w:tr>
      <w:tr>
        <w:trPr>
          <w:trHeight w:val="515" w:hRule="atLeast"/>
        </w:trPr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Кафе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4000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00" w:hRule="atLeast"/>
        </w:trPr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12%</w:t>
            </w:r>
          </w:p>
        </w:tc>
      </w:tr>
      <w:tr>
        <w:trPr>
          <w:trHeight w:val="770" w:hRule="atLeast"/>
        </w:trPr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22000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3400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28000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Рисунок 1 </w:t>
      </w:r>
      <w:r>
        <w:rPr>
          <w:rFonts w:eastAsia="Noto Sans Symbols" w:cs="Noto Sans Symbols" w:ascii="Noto Sans Symbols" w:hAnsi="Noto Sans Symbols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Структура расходов на будущий месяц (...)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4922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Комментарии: </w:t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Разумное распределение средств: Планируемый бюджет на следующий месяц отражает сбалансированность расходов, с учетом адекватного соотношения между обязательными и необязательными тратами. Это обеспечивает финансовую стабильность.</w:t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Управление переменными расходами: Категории "Развлечения", "Одежда" и "Фитнес" подразумевают возможность варьирования расходов и предоставляют точки для гибкости в случае необходимости сокращения трат. Это подчеркивает важность контроля и учета переменных расходов.</w:t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Подготовка к неожиданностям: Бюджет включает расходы на "непредвиденные" события, что является ответственным подходом. Это помогает смягчить возможные финансовые удары, с которыми можно столкнуться в следующем месяце.</w:t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2.2. План расходов на следующий месяц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2.2.1 </w:t>
      </w:r>
      <w:r>
        <w:rPr>
          <w:rFonts w:eastAsia="Noto Sans Symbols" w:cs="Noto Sans Symbols" w:ascii="Noto Sans Symbols" w:hAnsi="Noto Sans Symbols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Расходы на следующий месяц (....). Базовый уровень.</w:t>
      </w:r>
    </w:p>
    <w:tbl>
      <w:tblPr>
        <w:tblStyle w:val="Table4"/>
        <w:tblW w:w="573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775"/>
        <w:gridCol w:w="962"/>
      </w:tblGrid>
      <w:tr>
        <w:trPr>
          <w:trHeight w:val="300" w:hRule="atLeast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Наименование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 xml:space="preserve">Сумма </w:t>
            </w:r>
          </w:p>
        </w:tc>
      </w:tr>
      <w:tr>
        <w:trPr>
          <w:trHeight w:val="300" w:hRule="atLeast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Постоянные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/>
              <w:t>Проездной на общественный транспорт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700</w:t>
            </w:r>
          </w:p>
        </w:tc>
      </w:tr>
      <w:tr>
        <w:trPr>
          <w:trHeight w:val="300" w:hRule="atLeast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Плата за интернет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500</w:t>
            </w:r>
          </w:p>
        </w:tc>
      </w:tr>
      <w:tr>
        <w:trPr>
          <w:trHeight w:val="300" w:hRule="atLeast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Плата за мобильную связь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300</w:t>
            </w:r>
          </w:p>
        </w:tc>
      </w:tr>
      <w:tr>
        <w:trPr>
          <w:trHeight w:val="300" w:hRule="atLeast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Переменные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Продукты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000</w:t>
            </w:r>
          </w:p>
        </w:tc>
      </w:tr>
      <w:tr>
        <w:trPr>
          <w:trHeight w:val="300" w:hRule="atLeast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Одежда и обувь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1500</w:t>
            </w:r>
          </w:p>
        </w:tc>
      </w:tr>
      <w:tr>
        <w:trPr>
          <w:trHeight w:val="300" w:hRule="atLeast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Развлечения (кино, кафе и т.д.)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2000</w:t>
            </w:r>
          </w:p>
        </w:tc>
      </w:tr>
      <w:tr>
        <w:trPr>
          <w:trHeight w:val="300" w:hRule="atLeast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Фитнес-клуб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300</w:t>
            </w:r>
          </w:p>
        </w:tc>
      </w:tr>
      <w:tr>
        <w:trPr>
          <w:trHeight w:val="300" w:hRule="atLeast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Непредвиденные расходы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500</w:t>
            </w:r>
          </w:p>
        </w:tc>
      </w:tr>
      <w:tr>
        <w:trPr>
          <w:trHeight w:val="300" w:hRule="atLeast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Итого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13800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2.2.1 </w:t>
      </w:r>
      <w:r>
        <w:rPr>
          <w:rFonts w:eastAsia="Noto Sans Symbols" w:cs="Noto Sans Symbols" w:ascii="Noto Sans Symbols" w:hAnsi="Noto Sans Symbols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Расходы на следующий месяц (....). Продвинутый уровень.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5"/>
        <w:tblW w:w="9803" w:type="dxa"/>
        <w:jc w:val="left"/>
        <w:tblInd w:w="-453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59"/>
        <w:gridCol w:w="1732"/>
        <w:gridCol w:w="1118"/>
        <w:gridCol w:w="1677"/>
        <w:gridCol w:w="955"/>
        <w:gridCol w:w="954"/>
        <w:gridCol w:w="1308"/>
      </w:tblGrid>
      <w:tr>
        <w:trPr>
          <w:trHeight w:val="1055" w:hRule="atLeast"/>
        </w:trPr>
        <w:tc>
          <w:tcPr>
            <w:tcW w:w="20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Наименование группы</w:t>
            </w:r>
          </w:p>
        </w:tc>
        <w:tc>
          <w:tcPr>
            <w:tcW w:w="2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обязательные</w:t>
            </w:r>
          </w:p>
        </w:tc>
        <w:tc>
          <w:tcPr>
            <w:tcW w:w="26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необязательные</w:t>
            </w:r>
          </w:p>
        </w:tc>
        <w:tc>
          <w:tcPr>
            <w:tcW w:w="95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Итого по группе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доля не обязательных в общей сумме</w:t>
            </w:r>
          </w:p>
        </w:tc>
      </w:tr>
      <w:tr>
        <w:trPr>
          <w:trHeight w:val="854" w:hRule="atLeast"/>
        </w:trPr>
        <w:tc>
          <w:tcPr>
            <w:tcW w:w="205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сумма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сумма</w:t>
            </w:r>
          </w:p>
        </w:tc>
        <w:tc>
          <w:tcPr>
            <w:tcW w:w="95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00" w:hRule="atLeast"/>
        </w:trPr>
        <w:tc>
          <w:tcPr>
            <w:tcW w:w="20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sz w:val="21"/>
                <w:szCs w:val="24"/>
              </w:rPr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sz w:val="21"/>
                <w:szCs w:val="24"/>
              </w:rPr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W w:w="205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sz w:val="21"/>
                <w:szCs w:val="24"/>
              </w:rPr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W w:w="205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W w:w="205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Итого по группе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Итого по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группе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00" w:hRule="atLeast"/>
        </w:trPr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Жилье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Аренда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20000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color w:val="000000"/>
              </w:rPr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20000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0%</w:t>
            </w:r>
          </w:p>
        </w:tc>
      </w:tr>
      <w:tr>
        <w:trPr>
          <w:trHeight w:val="500" w:hRule="atLeast"/>
        </w:trPr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Коммунальные услуги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Свет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1200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000000"/>
              </w:rPr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color w:val="000000"/>
              </w:rPr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color w:val="000000"/>
              </w:rPr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color w:val="000000"/>
              </w:rPr>
            </w:r>
          </w:p>
        </w:tc>
      </w:tr>
      <w:tr>
        <w:trPr>
          <w:trHeight w:val="770" w:hRule="atLeast"/>
        </w:trPr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Вода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800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2000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000000"/>
              </w:rPr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br/>
              <w:t>0%</w:t>
            </w:r>
          </w:p>
        </w:tc>
      </w:tr>
      <w:tr>
        <w:trPr>
          <w:trHeight w:val="500" w:hRule="atLeast"/>
        </w:trPr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Продукты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Еда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6000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6000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0%</w:t>
            </w:r>
          </w:p>
        </w:tc>
      </w:tr>
      <w:tr>
        <w:trPr>
          <w:trHeight w:val="500" w:hRule="atLeast"/>
        </w:trPr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Транспорт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Проездной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2000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15" w:hRule="atLeast"/>
        </w:trPr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Такси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2500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4500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25%</w:t>
            </w:r>
          </w:p>
        </w:tc>
      </w:tr>
      <w:tr>
        <w:trPr>
          <w:trHeight w:val="500" w:hRule="atLeast"/>
        </w:trPr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Развлечения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Кино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4000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color w:val="000000"/>
              </w:rPr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4000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100%</w:t>
            </w:r>
          </w:p>
        </w:tc>
      </w:tr>
      <w:tr>
        <w:trPr>
          <w:trHeight w:val="770" w:hRule="atLeast"/>
        </w:trPr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35000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12500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2.3 Оптимизация расходов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Наиболее существенным является раздел ....., поэтому оптимизацию следует начинать с него.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2.3 </w:t>
      </w:r>
      <w:r>
        <w:rPr>
          <w:rFonts w:eastAsia="Noto Sans Symbols" w:cs="Noto Sans Symbols" w:ascii="Noto Sans Symbols" w:hAnsi="Noto Sans Symbols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Планируемые расходы на ..... в следующем месяце  (...).</w:t>
      </w:r>
    </w:p>
    <w:tbl>
      <w:tblPr>
        <w:tblStyle w:val="Table6"/>
        <w:tblW w:w="946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10"/>
        <w:gridCol w:w="984"/>
        <w:gridCol w:w="1268"/>
        <w:gridCol w:w="1419"/>
        <w:gridCol w:w="1416"/>
        <w:gridCol w:w="2570"/>
      </w:tblGrid>
      <w:tr>
        <w:trPr>
          <w:trHeight w:val="315" w:hRule="atLeast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Направление</w:t>
            </w:r>
          </w:p>
        </w:tc>
        <w:tc>
          <w:tcPr>
            <w:tcW w:w="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1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Доля в расходах</w:t>
            </w:r>
          </w:p>
        </w:tc>
        <w:tc>
          <w:tcPr>
            <w:tcW w:w="14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Оптимизированная  сумма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Экономия</w:t>
            </w: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</w:tr>
      <w:tr>
        <w:trPr>
          <w:trHeight w:val="300" w:hRule="atLeast"/>
        </w:trPr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Коммунальные услуги</w:t>
            </w:r>
          </w:p>
        </w:tc>
        <w:tc>
          <w:tcPr>
            <w:tcW w:w="984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1200</w:t>
            </w:r>
          </w:p>
        </w:tc>
        <w:tc>
          <w:tcPr>
            <w:tcW w:w="1268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br/>
              <w:t>6%</w:t>
            </w:r>
          </w:p>
        </w:tc>
        <w:tc>
          <w:tcPr>
            <w:tcW w:w="1419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1000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200</w:t>
            </w:r>
          </w:p>
        </w:tc>
        <w:tc>
          <w:tcPr>
            <w:tcW w:w="257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Экономия на электроэнергии и воде</w:t>
            </w:r>
          </w:p>
        </w:tc>
      </w:tr>
      <w:tr>
        <w:trPr>
          <w:trHeight w:val="300" w:hRule="atLeast"/>
        </w:trPr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Аренда большой квартиры</w:t>
            </w:r>
          </w:p>
        </w:tc>
        <w:tc>
          <w:tcPr>
            <w:tcW w:w="984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8000</w:t>
              <w:br/>
            </w:r>
          </w:p>
        </w:tc>
        <w:tc>
          <w:tcPr>
            <w:tcW w:w="1268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40%</w:t>
            </w:r>
          </w:p>
        </w:tc>
        <w:tc>
          <w:tcPr>
            <w:tcW w:w="1419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br/>
              <w:t>6000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br/>
              <w:t>2000</w:t>
            </w:r>
          </w:p>
        </w:tc>
        <w:tc>
          <w:tcPr>
            <w:tcW w:w="257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Переезд в меньшую квартиру</w:t>
            </w:r>
          </w:p>
        </w:tc>
      </w:tr>
      <w:tr>
        <w:trPr>
          <w:trHeight w:val="300" w:hRule="atLeast"/>
        </w:trPr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Интернет и кабельное ТВ</w:t>
            </w:r>
          </w:p>
        </w:tc>
        <w:tc>
          <w:tcPr>
            <w:tcW w:w="984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600</w:t>
            </w:r>
          </w:p>
        </w:tc>
        <w:tc>
          <w:tcPr>
            <w:tcW w:w="1268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3%</w:t>
            </w:r>
          </w:p>
        </w:tc>
        <w:tc>
          <w:tcPr>
            <w:tcW w:w="1419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br/>
              <w:t>400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200</w:t>
            </w:r>
          </w:p>
        </w:tc>
        <w:tc>
          <w:tcPr>
            <w:tcW w:w="257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Отказ от кабельного ТВ</w:t>
            </w:r>
          </w:p>
        </w:tc>
      </w:tr>
      <w:tr>
        <w:trPr>
          <w:trHeight w:val="300" w:hRule="atLeast"/>
        </w:trPr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Итого</w:t>
            </w:r>
          </w:p>
        </w:tc>
        <w:tc>
          <w:tcPr>
            <w:tcW w:w="984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9800</w:t>
            </w:r>
          </w:p>
        </w:tc>
        <w:tc>
          <w:tcPr>
            <w:tcW w:w="1268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49%</w:t>
            </w:r>
          </w:p>
        </w:tc>
        <w:tc>
          <w:tcPr>
            <w:tcW w:w="1419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br/>
              <w:t>7400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2400</w:t>
            </w:r>
          </w:p>
        </w:tc>
        <w:tc>
          <w:tcPr>
            <w:tcW w:w="257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Снижение расходов составило ~24.5%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i/>
          <w:i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highlight w:val="yellow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3. Формирование личного бюджета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3.1 </w:t>
      </w:r>
      <w:r>
        <w:rPr>
          <w:rFonts w:eastAsia="Noto Sans Symbols" w:cs="Noto Sans Symbols" w:ascii="Noto Sans Symbols" w:hAnsi="Noto Sans Symbols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Личный бюджет на следующий месяц (.…)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tbl>
      <w:tblPr>
        <w:tblStyle w:val="Table7"/>
        <w:tblW w:w="971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29"/>
        <w:gridCol w:w="1023"/>
        <w:gridCol w:w="2399"/>
        <w:gridCol w:w="1002"/>
        <w:gridCol w:w="2206"/>
        <w:gridCol w:w="1559"/>
      </w:tblGrid>
      <w:tr>
        <w:trPr>
          <w:trHeight w:val="300" w:hRule="atLeast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Доходы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Расходы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Накопления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Зарплата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60000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b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Аренда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10000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Накопление на отпуск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i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15000</w:t>
            </w:r>
          </w:p>
        </w:tc>
      </w:tr>
      <w:tr>
        <w:trPr>
          <w:trHeight w:val="300" w:hRule="atLeast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Фриланс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30000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Коммунальные услуги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3000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Накопление на автомобиль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20000</w:t>
            </w:r>
          </w:p>
        </w:tc>
      </w:tr>
      <w:tr>
        <w:trPr>
          <w:trHeight w:val="300" w:hRule="atLeast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Продукты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5000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Накопление на экстренный фонд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10000</w:t>
            </w:r>
          </w:p>
        </w:tc>
      </w:tr>
      <w:tr>
        <w:trPr>
          <w:trHeight w:val="300" w:hRule="atLeast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200"/>
              <w:ind w:left="141" w:hanging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Транспорт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2000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Одежда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1500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Переменные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Непредвиденные расходы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2000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Развлечения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000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80000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26500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45000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Выводы по заданию 3: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После проведения балансировки бюджета удалось существенно сократить общие расходы без ущерба для уровня жизни. Анализ и оптимизация ключевых статей расходов, включая аренду, привели к снижению общих расходов на 19%.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Кроме того, пересмотр расходов позволил выделить дополнительные средства для накоплений, которые ранее не были учтены. Это способствует финансовой стабильности в долгосрочной перспективе и созданию финансового запаса для непредвиденных ситуаций или достижения долгосрочных целей.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Главный вывод состоит в том, что осознанное управление личными финансами имеет значительное влияние на общую финансовую ситуацию. Планирование бюджета и его регулярный анализ позволяют не только контролировать расходы, но и эффективно распределять денежные средства, помогая достигать финансовых целей.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4.1 Выбор дебетовой карты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Таблица 4.1 </w:t>
      </w:r>
      <w:r>
        <w:rPr>
          <w:rFonts w:eastAsia="Noto Sans Symbols" w:cs="Noto Sans Symbols" w:ascii="Noto Sans Symbols" w:hAnsi="Noto Sans Symbols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Сравнительный анализ дебетовых карт (основной критерий – размер </w:t>
      </w:r>
      <w:r>
        <w:rPr>
          <w:rFonts w:eastAsia="Times New Roman" w:cs="Times New Roman" w:ascii="Times New Roman" w:hAnsi="Times New Roman"/>
          <w:sz w:val="24"/>
          <w:szCs w:val="24"/>
        </w:rPr>
        <w:t>кешбэка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)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tbl>
      <w:tblPr>
        <w:tblStyle w:val="Table8"/>
        <w:tblW w:w="921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66"/>
        <w:gridCol w:w="2145"/>
        <w:gridCol w:w="3600"/>
        <w:gridCol w:w="1485"/>
        <w:gridCol w:w="1418"/>
      </w:tblGrid>
      <w:tr>
        <w:trPr>
          <w:trHeight w:val="315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right="-115" w:hanging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Критерий сравнения/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Наименование банка и карты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/>
                <w:b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Кэшбек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15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spacing w:lineRule="auto" w:line="240" w:before="0" w:after="0"/>
              <w:ind w:left="0" w:right="-115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Райффайзенбанк – "CashBack"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2.5%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spacing w:lineRule="auto" w:line="240" w:before="0" w:after="0"/>
              <w:ind w:left="0" w:right="-115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Альфа-Банк – "CashBack"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0.5%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spacing w:lineRule="auto" w:line="240" w:before="0" w:after="0"/>
              <w:ind w:left="0" w:right="-115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ВТБ – "Multicard"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spacing w:lineRule="auto" w:line="240" w:before="0" w:after="0"/>
              <w:ind w:left="0" w:right="-115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Тинькофф – "Black"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3.5%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spacing w:lineRule="auto" w:line="240" w:before="0" w:after="0"/>
              <w:ind w:left="0" w:right="-115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ОТП Банк – "CashBack"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spacing w:lineRule="auto" w:line="240" w:before="0" w:after="0"/>
              <w:ind w:left="0" w:right="-115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</w:rPr>
              <w:t>Росбанк – "Cashback Premium"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3%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lineRule="auto" w:line="240" w:before="120" w:after="200"/>
        <w:jc w:val="both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<w:b w:val="false"/>
          <w:b/>
          <w:i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0" w:name="_heading=h.nh1as9i0kww2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Вывод: Исходя из сравнительного анализа дебетовых карт, наиболее подходящей картой для меня является "Cashback Premium" от Росбанка, так как она предлагает наивысший уровень кэшбэка - 2.5%. Это означает, что с каждой покупки я буду получать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.5% от потраченной суммы, что является наиболее выгодным предложением среди всех рассмотренных вариантов.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Задание 4.2 Формирование инвестиционного портфеля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Основной целью инвестирования является покупка квартиры в течение следующих 10 лет, так как это важный шаг в обеспечении стабильного и комфортного будущего для моей семьи. Долгосрочный срок инвестирования позволит накопить достаточную сумму для осуществления этой цели.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Объем вложений составляет 1,000,000 рублей, ежемесячное пополнение портфеля не предусмотрено. Я планирую инвестировать указанную сумму и далее не добавлять дополнительные средства в портфель.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Я не готов потерять более 20% данной суммы, так как это высокий риск для меня и может негативно повлиять на достижение финансовой цели.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Так как срок вложений долгосрочный, наиболее целесообразным будет вложение средств в разнообразные активы для диверсификации риска. Оптимальным вариантом считаю распределение средств в портфеле следующим образом: 60% в акции, 30% в облигации и 10% в недвижимость. Анализ динамики финансовых рынков показал, что такое распределение может обеспечить хорошую доходность при ограниченном риске. При этом, объем моего портфеля не должен снизиться более чем на 20% в случае неблагоприятной ситуации на рынке, так как я вложился в разные активы для снижения риска.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Анализ прошлой доходности инвестиций показал, что такое распределение активов обеспечивает хороший баланс между риском и доходностью. В случае положительной динамики на рынке, ожидаемая доходность портфеля может составить около 8-10% годовых. Если даже возникнут сложности на финансовых рынках, я все равно смогу получить суммарно положительную доходность по портфелю, так как разнообразные активы помогут смягчить потенциальные убытки.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Для вложений в недвижимость был выбран долевой инвестиционный проект, который предлагает стабильный поток доход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</w:rPr>
        <w:t>Выводы по работе: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Наиболее масштабной финансовой целью на ближайший год является покупка недвижимости, в среднем накопления на реализацию финансовых целей составляют 30% от моего бюджета на ближайший месяц.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Размер сбережений на "подушку безопасности" составляет 200 тыс. рублей, или 20% от доходов.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Основными статьями расходов являются питание, коммунальные платежи и развлечения, в результате оптимизации расходы были сокращены на 15% за счет контроля ненужных покупок и поиска более экономичных альтернатив.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В перспективе источники доходов планируется дополнить инвестициями и развитием свободной профессии.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Учет доходов и расходов предполагается вести в специализированном приложении для финансового учета, так как это позволяет легко отслеживать и анализировать свои финансовые операции в реальном времени.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Сейчас я пользуюсь картой Сбербанка, для расчетов была выбрана карта "Cashback Premium" от Росбанка, так как она предлагает наибольший уровень кэшбэка - 2.5%. Это означает, что я смогу получать обратно 2.5% от суммы покупок, что является наиболее выгодным предложением из всех рассмотренных.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Был сформирован инвестиционный портфель, состоящий из акций и облигаций, потому что такое распределение активов обеспечивает хороший баланс между риском и доходностью. Ожидаемая доходность портфеля должна составить около 7-8% годовых. Данный портфель является сбалансированным и ориентирован на достижение среднесрочной финансовой цели - покупки недвижимости.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Noto Sans Symbols">
    <w:charset w:val="01"/>
    <w:family w:val="roman"/>
    <w:pitch w:val="variable"/>
  </w:font>
  <w:font w:name="S hne">
    <w:altName w:val="ui-sans-serif"/>
    <w:charset w:val="01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3030ed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"/>
    <w:next w:val="Normal1"/>
    <w:link w:val="11"/>
    <w:uiPriority w:val="9"/>
    <w:qFormat/>
    <w:rsid w:val="00181dc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181dc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uiPriority w:val="99"/>
    <w:semiHidden/>
    <w:unhideWhenUsed/>
    <w:rsid w:val="00181dcf"/>
    <w:rPr>
      <w:color w:val="0000FF"/>
      <w:u w:val="single"/>
    </w:rPr>
  </w:style>
  <w:style w:type="character" w:styleId="11" w:customStyle="1">
    <w:name w:val="Заголовок 1 Знак"/>
    <w:basedOn w:val="DefaultParagraphFont"/>
    <w:uiPriority w:val="9"/>
    <w:qFormat/>
    <w:rsid w:val="00181dcf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181dc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9">
    <w:name w:val="Выделение"/>
    <w:basedOn w:val="DefaultParagraphFont"/>
    <w:uiPriority w:val="20"/>
    <w:qFormat/>
    <w:rsid w:val="00181dcf"/>
    <w:rPr>
      <w:i/>
      <w:iCs/>
    </w:rPr>
  </w:style>
  <w:style w:type="character" w:styleId="Zw" w:customStyle="1">
    <w:name w:val="zw"/>
    <w:basedOn w:val="DefaultParagraphFont"/>
    <w:qFormat/>
    <w:rsid w:val="00181dcf"/>
    <w:rPr/>
  </w:style>
  <w:style w:type="character" w:styleId="Producttitle" w:customStyle="1">
    <w:name w:val="product-title"/>
    <w:basedOn w:val="DefaultParagraphFont"/>
    <w:qFormat/>
    <w:rsid w:val="00181dcf"/>
    <w:rPr/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c11ed1"/>
    <w:rPr>
      <w:rFonts w:ascii="Tahoma" w:hAnsi="Tahoma" w:cs="Tahoma"/>
      <w:sz w:val="16"/>
      <w:szCs w:val="16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8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rsid w:val="00181d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c11ed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1b261a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Author" w:customStyle="1">
    <w:name w:val="Author"/>
    <w:basedOn w:val="Normal"/>
    <w:qFormat/>
    <w:rsid w:val="001b261a"/>
    <w:pPr>
      <w:overflowPunct w:val="true"/>
      <w:spacing w:lineRule="auto" w:line="288" w:before="120" w:after="0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styleId="Authortitle" w:customStyle="1">
    <w:name w:val="Author_title"/>
    <w:basedOn w:val="Author"/>
    <w:qFormat/>
    <w:rsid w:val="001b261a"/>
    <w:pPr/>
    <w:rPr>
      <w:i w:val="false"/>
    </w:rPr>
  </w:style>
  <w:style w:type="paragraph" w:styleId="Style19">
    <w:name w:val="Subtitle"/>
    <w:basedOn w:val="Normal1"/>
    <w:next w:val="Normal1"/>
    <w:uiPriority w:val="11"/>
    <w:qFormat/>
    <w:pPr>
      <w:keepNext w:val="true"/>
      <w:keepLines/>
      <w:pBdr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xfFThE5NeewierE+/0oA+vLyslg==">AMUW2mV33eZpydEQmLmkacfFMwWSgmEkPddtqxAj2+U+wwXfK+0HyrvmgDLYb1NMlAbDi4FIdunU5aMuNcxgf3xeiMdBQAfwirtiFMCc9GfLwcdqGIYin0aMkseOuz1pfiyg3KPoKXcWQbOqSX8MVIdFg/FGQMwXOnQpgxlqqgEzO/ZZIW8oCfJUvoNn6gjozFCkGMrmfHJHaTPNm2EoSx1MBK+jzoKG1pzvjpqb+rCYWPK1NmFzhaY9FWzk9J+aDpPQNHI5Ne57FBMzdrRHtOHSnp5Xte4U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9</Pages>
  <Words>1290</Words>
  <Characters>8156</Characters>
  <CharactersWithSpaces>9228</CharactersWithSpaces>
  <Paragraphs>362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2021-10-05T08:21:00Z</dcterms:created>
  <dc:creator>User</dc:creator>
  <dc:description/>
  <dc:language>ru-RU</dc:language>
  <cp:lastModifiedBy/>
  <dcterms:modified xsi:type="dcterms:W3CDTF">2023-05-21T23:08:20Z</dcterms:modified>
  <cp:revision>3</cp:revision>
  <dc:subject/>
  <dc:title/>
</cp:coreProperties>
</file>