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64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[TENCONGTY_TA]</w:t>
      </w:r>
    </w:p>
    <w:p w:rsidR="00000000" w:rsidDel="00000000" w:rsidP="00000000" w:rsidRDefault="00000000" w:rsidRPr="00000000" w14:paraId="00000002">
      <w:pPr>
        <w:widowControl w:val="0"/>
        <w:spacing w:after="0" w:line="264" w:lineRule="auto"/>
        <w:jc w:val="center"/>
        <w:rPr/>
      </w:pP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color w:val="ff0000"/>
          <w:rtl w:val="0"/>
        </w:rPr>
        <w:t xml:space="preserve">[DIACHICTY_TA]</w:t>
      </w:r>
      <w:r w:rsidDel="00000000" w:rsidR="00000000" w:rsidRPr="00000000">
        <w:rPr>
          <w:rtl w:val="0"/>
        </w:rPr>
        <w:t xml:space="preserve">, Vietnam</w:t>
      </w:r>
    </w:p>
    <w:p w:rsidR="00000000" w:rsidDel="00000000" w:rsidP="00000000" w:rsidRDefault="00000000" w:rsidRPr="00000000" w14:paraId="00000003">
      <w:pPr>
        <w:widowControl w:val="0"/>
        <w:spacing w:after="0" w:line="264" w:lineRule="auto"/>
        <w:jc w:val="center"/>
        <w:rPr/>
      </w:pPr>
      <w:r w:rsidDel="00000000" w:rsidR="00000000" w:rsidRPr="00000000">
        <w:rPr>
          <w:rtl w:val="0"/>
        </w:rPr>
        <w:t xml:space="preserve">Enterprise Registration Certificate No.: </w:t>
      </w:r>
      <w:r w:rsidDel="00000000" w:rsidR="00000000" w:rsidRPr="00000000">
        <w:rPr>
          <w:color w:val="ff0000"/>
          <w:rtl w:val="0"/>
        </w:rPr>
        <w:t xml:space="preserve">[MASOTHUE]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64" w:lineRule="auto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Charter Capital: VND </w:t>
      </w:r>
      <w:r w:rsidDel="00000000" w:rsidR="00000000" w:rsidRPr="00000000">
        <w:rPr>
          <w:color w:val="ff0000"/>
          <w:rtl w:val="0"/>
        </w:rPr>
        <w:t xml:space="preserve">[VDL_SO_TA], equivalent to USD [VDL_SO_NGOAITE_TA] (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ff0000"/>
          <w:rtl w:val="0"/>
        </w:rPr>
        <w:t xml:space="preserve">selling rate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ff0000"/>
          <w:rtl w:val="0"/>
        </w:rPr>
        <w:t xml:space="preserve">on [NGAYMUANT_TA] of [NGANHANGNT_TA]: USD 1 = VND [TYGIANT_TA])</w:t>
      </w:r>
    </w:p>
    <w:p w:rsidR="00000000" w:rsidDel="00000000" w:rsidP="00000000" w:rsidRDefault="00000000" w:rsidRPr="00000000" w14:paraId="00000005">
      <w:pPr>
        <w:widowControl w:val="0"/>
        <w:spacing w:after="0" w:line="264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000000" w:space="1" w:sz="18" w:val="single"/>
          <w:bottom w:color="000000" w:space="1" w:sz="18" w:val="single"/>
        </w:pBdr>
        <w:spacing w:after="0" w:line="264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000000" w:space="1" w:sz="18" w:val="single"/>
          <w:bottom w:color="000000" w:space="1" w:sz="18" w:val="single"/>
        </w:pBdr>
        <w:spacing w:after="0" w:line="264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SHARE CERTIFICATE</w:t>
      </w:r>
    </w:p>
    <w:p w:rsidR="00000000" w:rsidDel="00000000" w:rsidP="00000000" w:rsidRDefault="00000000" w:rsidRPr="00000000" w14:paraId="00000008">
      <w:pPr>
        <w:widowControl w:val="0"/>
        <w:pBdr>
          <w:top w:color="000000" w:space="1" w:sz="18" w:val="single"/>
          <w:bottom w:color="000000" w:space="1" w:sz="18" w:val="single"/>
        </w:pBdr>
        <w:spacing w:after="0" w:line="264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"Ref: Certifying the ownership of shares in </w:t>
      </w:r>
      <w:r w:rsidDel="00000000" w:rsidR="00000000" w:rsidRPr="00000000">
        <w:rPr>
          <w:b w:val="1"/>
          <w:color w:val="ff0000"/>
          <w:rtl w:val="0"/>
        </w:rPr>
        <w:t xml:space="preserve">[TENCONGTY_thuong_TA]</w:t>
      </w:r>
      <w:r w:rsidDel="00000000" w:rsidR="00000000" w:rsidRPr="00000000">
        <w:rPr>
          <w:b w:val="1"/>
          <w:rtl w:val="0"/>
        </w:rPr>
        <w:t xml:space="preserve">"</w:t>
      </w:r>
    </w:p>
    <w:p w:rsidR="00000000" w:rsidDel="00000000" w:rsidP="00000000" w:rsidRDefault="00000000" w:rsidRPr="00000000" w14:paraId="00000009">
      <w:pPr>
        <w:widowControl w:val="0"/>
        <w:pBdr>
          <w:top w:color="000000" w:space="1" w:sz="18" w:val="single"/>
          <w:bottom w:color="000000" w:space="1" w:sz="18" w:val="single"/>
        </w:pBdr>
        <w:spacing w:after="0" w:line="264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center" w:leader="none" w:pos="4320"/>
        </w:tabs>
        <w:spacing w:after="0" w:line="264" w:lineRule="auto"/>
        <w:rPr>
          <w:i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64" w:lineRule="auto"/>
        <w:jc w:val="both"/>
        <w:rPr/>
      </w:pPr>
      <w:r w:rsidDel="00000000" w:rsidR="00000000" w:rsidRPr="00000000">
        <w:rPr>
          <w:rtl w:val="0"/>
        </w:rPr>
        <w:t xml:space="preserve">We are, </w:t>
      </w:r>
      <w:r w:rsidDel="00000000" w:rsidR="00000000" w:rsidRPr="00000000">
        <w:rPr>
          <w:color w:val="ff0000"/>
          <w:rtl w:val="0"/>
        </w:rPr>
        <w:t xml:space="preserve">[TENCONGTY_thuong_TA]</w:t>
      </w:r>
      <w:r w:rsidDel="00000000" w:rsidR="00000000" w:rsidRPr="00000000">
        <w:rPr>
          <w:rtl w:val="0"/>
        </w:rPr>
        <w:t xml:space="preserve">, by this document certify that the following individual/organization is the Company’s shareholder: </w:t>
      </w:r>
    </w:p>
    <w:p w:rsidR="00000000" w:rsidDel="00000000" w:rsidP="00000000" w:rsidRDefault="00000000" w:rsidRPr="00000000" w14:paraId="0000000C">
      <w:pPr>
        <w:widowControl w:val="0"/>
        <w:spacing w:after="0" w:line="264" w:lineRule="auto"/>
        <w:ind w:right="-2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64" w:lineRule="auto"/>
        <w:ind w:right="-22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Shareholder being INDIVIDUAL</w:t>
      </w:r>
    </w:p>
    <w:p w:rsidR="00000000" w:rsidDel="00000000" w:rsidP="00000000" w:rsidRDefault="00000000" w:rsidRPr="00000000" w14:paraId="0000000E">
      <w:pPr>
        <w:widowControl w:val="0"/>
        <w:spacing w:after="0" w:line="264" w:lineRule="auto"/>
        <w:ind w:right="-2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Full name: </w:t>
        <w:tab/>
        <w:t xml:space="preserve">[TEN_CD1_TA]</w:t>
      </w:r>
    </w:p>
    <w:p w:rsidR="00000000" w:rsidDel="00000000" w:rsidP="00000000" w:rsidRDefault="00000000" w:rsidRPr="00000000" w14:paraId="00000010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ID Card No.: </w:t>
        <w:tab/>
        <w:t xml:space="preserve">[GTPL_CD1]</w:t>
      </w:r>
    </w:p>
    <w:p w:rsidR="00000000" w:rsidDel="00000000" w:rsidP="00000000" w:rsidRDefault="00000000" w:rsidRPr="00000000" w14:paraId="00000012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Place of issuance:</w:t>
        <w:tab/>
        <w:t xml:space="preserve">[NOICAP_CD1_TA]</w:t>
      </w:r>
    </w:p>
    <w:p w:rsidR="00000000" w:rsidDel="00000000" w:rsidP="00000000" w:rsidRDefault="00000000" w:rsidRPr="00000000" w14:paraId="00000014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Date of issuance: </w:t>
        <w:tab/>
        <w:t xml:space="preserve">[NGAYCAP_CD1_TA]</w:t>
        <w:tab/>
        <w:tab/>
      </w:r>
    </w:p>
    <w:p w:rsidR="00000000" w:rsidDel="00000000" w:rsidP="00000000" w:rsidRDefault="00000000" w:rsidRPr="00000000" w14:paraId="00000016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64" w:lineRule="auto"/>
        <w:ind w:left="3544" w:hanging="360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Permanent Address:</w:t>
        <w:tab/>
        <w:t xml:space="preserve">[DIACHILL_CD1_TA]</w:t>
      </w:r>
    </w:p>
    <w:p w:rsidR="00000000" w:rsidDel="00000000" w:rsidP="00000000" w:rsidRDefault="00000000" w:rsidRPr="00000000" w14:paraId="00000018">
      <w:pPr>
        <w:widowControl w:val="0"/>
        <w:spacing w:after="0" w:line="264" w:lineRule="auto"/>
        <w:ind w:left="3544" w:hanging="3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64" w:lineRule="auto"/>
        <w:ind w:left="3544" w:hanging="360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Shareholder being ORGANIZATION</w:t>
      </w:r>
    </w:p>
    <w:p w:rsidR="00000000" w:rsidDel="00000000" w:rsidP="00000000" w:rsidRDefault="00000000" w:rsidRPr="00000000" w14:paraId="0000001A">
      <w:pPr>
        <w:widowControl w:val="0"/>
        <w:spacing w:after="0" w:line="264" w:lineRule="auto"/>
        <w:ind w:left="3544" w:hanging="3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1701"/>
        </w:tabs>
        <w:spacing w:after="0" w:line="264" w:lineRule="auto"/>
        <w:ind w:left="709" w:right="-22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Name of the organization:</w:t>
        <w:tab/>
        <w:t xml:space="preserve">[TEN_CD1_TA]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1701"/>
        </w:tabs>
        <w:spacing w:after="0" w:line="264" w:lineRule="auto"/>
        <w:ind w:left="709" w:right="-2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1701"/>
        </w:tabs>
        <w:spacing w:after="0" w:line="264" w:lineRule="auto"/>
        <w:ind w:left="709" w:right="-22" w:firstLine="0"/>
        <w:jc w:val="both"/>
        <w:rPr>
          <w:color w:val="ff0000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color w:val="ff0000"/>
          <w:rtl w:val="0"/>
        </w:rPr>
        <w:t xml:space="preserve">ERC/Establishment Decision/Certification of Incorporation No.: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ff0000"/>
          <w:rtl w:val="0"/>
        </w:rPr>
        <w:tab/>
        <w:t xml:space="preserve">           </w:t>
        <w:tab/>
        <w:tab/>
        <w:t xml:space="preserve">[GTPL_CD1]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1701"/>
        </w:tabs>
        <w:spacing w:after="0" w:line="264" w:lineRule="auto"/>
        <w:ind w:left="709" w:right="-2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1701"/>
        </w:tabs>
        <w:spacing w:after="0" w:line="264" w:lineRule="auto"/>
        <w:ind w:left="709" w:right="-22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Place of issuance:</w:t>
        <w:tab/>
        <w:t xml:space="preserve">            [NOICAP_CD1_TA]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1701"/>
        </w:tabs>
        <w:spacing w:after="0" w:line="264" w:lineRule="auto"/>
        <w:ind w:left="709" w:right="-2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1701"/>
        </w:tabs>
        <w:spacing w:after="0" w:line="264" w:lineRule="auto"/>
        <w:ind w:left="709" w:right="-22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Date of issuance:</w:t>
        <w:tab/>
        <w:t xml:space="preserve">            [NGAYCAP_CD1_TA]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1701"/>
        </w:tabs>
        <w:spacing w:after="0" w:line="264" w:lineRule="auto"/>
        <w:ind w:left="709" w:right="-2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Head office address:</w:t>
        <w:tab/>
        <w:t xml:space="preserve">[DIACHI_CD1_TA]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1701"/>
        </w:tabs>
        <w:spacing w:after="0" w:line="264" w:lineRule="auto"/>
        <w:ind w:right="-2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1701"/>
        </w:tabs>
        <w:spacing w:after="0" w:line="264" w:lineRule="auto"/>
        <w:ind w:right="-2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Holding shares as follow:</w:t>
      </w:r>
    </w:p>
    <w:p w:rsidR="00000000" w:rsidDel="00000000" w:rsidP="00000000" w:rsidRDefault="00000000" w:rsidRPr="00000000" w14:paraId="00000026">
      <w:pPr>
        <w:widowControl w:val="0"/>
        <w:spacing w:after="0" w:line="26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shares:</w:t>
        <w:tab/>
        <w:tab/>
        <w:tab/>
        <w:t xml:space="preserve">[TONG_CP_CD1_SOLUONG_TA]</w:t>
      </w:r>
    </w:p>
    <w:p w:rsidR="00000000" w:rsidDel="00000000" w:rsidP="00000000" w:rsidRDefault="00000000" w:rsidRPr="00000000" w14:paraId="00000028">
      <w:pPr>
        <w:widowControl w:val="0"/>
        <w:spacing w:after="0" w:line="264" w:lineRule="auto"/>
        <w:ind w:left="3600" w:hanging="2880"/>
        <w:rPr>
          <w:color w:val="000000"/>
        </w:rPr>
      </w:pPr>
      <w:r w:rsidDel="00000000" w:rsidR="00000000" w:rsidRPr="00000000">
        <w:rPr>
          <w:rtl w:val="0"/>
        </w:rPr>
        <w:t xml:space="preserve">Par value of shares: </w:t>
        <w:tab/>
        <w:tab/>
        <w:tab/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color w:val="000000"/>
          <w:rtl w:val="0"/>
        </w:rPr>
        <w:t xml:space="preserve">VND 10,000/share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64" w:lineRule="auto"/>
        <w:ind w:left="3600" w:hanging="288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Total value under the Par value of shares:</w:t>
        <w:tab/>
        <w:t xml:space="preserve">VND [TONG_CP_CD1_GIATRI_TA]</w:t>
      </w:r>
    </w:p>
    <w:p w:rsidR="00000000" w:rsidDel="00000000" w:rsidP="00000000" w:rsidRDefault="00000000" w:rsidRPr="00000000" w14:paraId="0000002A">
      <w:pPr>
        <w:widowControl w:val="0"/>
        <w:spacing w:after="0" w:line="264" w:lineRule="auto"/>
        <w:ind w:left="3600" w:hanging="2880"/>
        <w:rPr>
          <w:color w:val="000000"/>
        </w:rPr>
      </w:pPr>
      <w:r w:rsidDel="00000000" w:rsidR="00000000" w:rsidRPr="00000000">
        <w:rPr>
          <w:rtl w:val="0"/>
        </w:rPr>
        <w:t xml:space="preserve">Class of shares: </w:t>
        <w:tab/>
        <w:tab/>
        <w:tab/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color w:val="000000"/>
          <w:rtl w:val="0"/>
        </w:rPr>
        <w:t xml:space="preserve">Ordinary share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64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64" w:lineRule="auto"/>
        <w:ind w:left="-90" w:firstLine="810"/>
        <w:rPr>
          <w:i w:val="1"/>
        </w:rPr>
      </w:pPr>
      <w:r w:rsidDel="00000000" w:rsidR="00000000" w:rsidRPr="00000000">
        <w:rPr>
          <w:i w:val="1"/>
          <w:rtl w:val="0"/>
        </w:rPr>
        <w:t xml:space="preserve">In which:  </w:t>
        <w:tab/>
      </w:r>
    </w:p>
    <w:p w:rsidR="00000000" w:rsidDel="00000000" w:rsidP="00000000" w:rsidRDefault="00000000" w:rsidRPr="00000000" w14:paraId="0000002D">
      <w:pPr>
        <w:widowControl w:val="0"/>
        <w:spacing w:after="0" w:line="264" w:lineRule="auto"/>
        <w:ind w:left="1440" w:hanging="720"/>
        <w:rPr>
          <w:i w:val="1"/>
          <w:color w:val="ff0000"/>
        </w:rPr>
      </w:pPr>
      <w:r w:rsidDel="00000000" w:rsidR="00000000" w:rsidRPr="00000000">
        <w:rPr>
          <w:i w:val="1"/>
          <w:rtl w:val="0"/>
        </w:rPr>
        <w:t xml:space="preserve">+  </w:t>
        <w:tab/>
        <w:t xml:space="preserve">Number of freely assigned shares: </w:t>
      </w:r>
      <w:r w:rsidDel="00000000" w:rsidR="00000000" w:rsidRPr="00000000">
        <w:rPr>
          <w:i w:val="1"/>
          <w:color w:val="ff0000"/>
          <w:rtl w:val="0"/>
        </w:rPr>
        <w:t xml:space="preserve">[TONG_CP_CD1_SOLUONG_TA]</w:t>
      </w:r>
    </w:p>
    <w:p w:rsidR="00000000" w:rsidDel="00000000" w:rsidP="00000000" w:rsidRDefault="00000000" w:rsidRPr="00000000" w14:paraId="0000002E">
      <w:pPr>
        <w:widowControl w:val="0"/>
        <w:spacing w:after="0" w:line="264" w:lineRule="auto"/>
        <w:ind w:left="1440" w:hanging="720"/>
        <w:rPr>
          <w:i w:val="1"/>
          <w:color w:val="000000"/>
        </w:rPr>
      </w:pPr>
      <w:r w:rsidDel="00000000" w:rsidR="00000000" w:rsidRPr="00000000">
        <w:rPr>
          <w:i w:val="1"/>
          <w:rtl w:val="0"/>
        </w:rPr>
        <w:t xml:space="preserve">+  </w:t>
        <w:tab/>
        <w:t xml:space="preserve">Number of shares restricted on assignment: </w:t>
      </w:r>
      <w:r w:rsidDel="00000000" w:rsidR="00000000" w:rsidRPr="00000000">
        <w:rPr>
          <w:i w:val="1"/>
          <w:color w:val="000000"/>
          <w:highlight w:val="yellow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170"/>
        </w:tabs>
        <w:spacing w:after="0" w:before="0" w:line="264" w:lineRule="auto"/>
        <w:ind w:left="0" w:right="24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64" w:lineRule="auto"/>
        <w:jc w:val="both"/>
        <w:rPr/>
      </w:pPr>
      <w:r w:rsidDel="00000000" w:rsidR="00000000" w:rsidRPr="00000000">
        <w:rPr>
          <w:rtl w:val="0"/>
        </w:rPr>
        <w:t xml:space="preserve">The shareholder has rights and obligations as specifically indicated in the Company’s charter.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64" w:lineRule="auto"/>
        <w:ind w:left="0" w:right="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64" w:lineRule="auto"/>
        <w:ind w:left="0" w:right="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Certificate shall come into effect since the date of signing.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64" w:lineRule="auto"/>
        <w:ind w:left="0" w:right="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64" w:lineRule="auto"/>
        <w:ind w:left="0" w:right="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64" w:lineRule="auto"/>
        <w:ind w:left="0" w:right="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64" w:lineRule="auto"/>
        <w:ind w:left="0" w:right="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64" w:lineRule="auto"/>
        <w:rPr>
          <w:i w:val="1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i w:val="1"/>
          <w:color w:val="ff0000"/>
          <w:rtl w:val="0"/>
        </w:rPr>
        <w:t xml:space="preserve">[TINHTHANHPHODPI_thuong_TA]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i w:val="1"/>
          <w:rtl w:val="0"/>
        </w:rPr>
        <w:t xml:space="preserve">, date </w:t>
      </w:r>
      <w:r w:rsidDel="00000000" w:rsidR="00000000" w:rsidRPr="00000000">
        <w:rPr>
          <w:i w:val="1"/>
          <w:color w:val="000000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AND ON BEHALF OF</w:t>
      </w:r>
    </w:p>
    <w:p w:rsidR="00000000" w:rsidDel="00000000" w:rsidP="00000000" w:rsidRDefault="00000000" w:rsidRPr="00000000" w14:paraId="00000039">
      <w:pPr>
        <w:widowControl w:val="0"/>
        <w:spacing w:after="0" w:line="264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[TENCONGTY_TA]</w:t>
      </w:r>
    </w:p>
    <w:p w:rsidR="00000000" w:rsidDel="00000000" w:rsidP="00000000" w:rsidRDefault="00000000" w:rsidRPr="00000000" w14:paraId="0000003A">
      <w:pPr>
        <w:widowControl w:val="0"/>
        <w:spacing w:after="0" w:line="264" w:lineRule="auto"/>
        <w:ind w:left="5040" w:firstLine="6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64" w:lineRule="auto"/>
        <w:ind w:left="5040" w:firstLine="6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64" w:lineRule="auto"/>
        <w:ind w:left="5040" w:firstLine="6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64" w:lineRule="auto"/>
        <w:ind w:left="5040" w:firstLine="6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</w:t>
      </w:r>
    </w:p>
    <w:p w:rsidR="00000000" w:rsidDel="00000000" w:rsidP="00000000" w:rsidRDefault="00000000" w:rsidRPr="00000000" w14:paraId="0000003F">
      <w:pPr>
        <w:widowControl w:val="0"/>
        <w:spacing w:after="0" w:line="264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[TEN_DDPL_CTY_TA]</w:t>
      </w:r>
    </w:p>
    <w:p w:rsidR="00000000" w:rsidDel="00000000" w:rsidP="00000000" w:rsidRDefault="00000000" w:rsidRPr="00000000" w14:paraId="00000040">
      <w:pPr>
        <w:widowControl w:val="0"/>
        <w:spacing w:after="0" w:line="264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rew Intern 13" w:id="1" w:date="2025-01-07T17:53:00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Chọn 1 trong 3</w:t>
      </w:r>
    </w:p>
  </w:comment>
  <w:comment w:author="Drew Intern 13" w:id="4" w:date="2025-01-08T01:39:00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ý một số trường hợp không cần tiền tố “Tỉnh”</w:t>
      </w:r>
    </w:p>
  </w:comment>
  <w:comment w:author="Drew Intern 13" w:id="0" w:date="2025-01-19T14:57:00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xác định rõ tỷ giá bán (selling rate), tỷ giá mua (buying rate), tỷ giá mua (buying rate by transfer) cho trường hợp cụ thể.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Thông thường, áp dụng tỷ giá bán nhiều hơn.</w:t>
      </w:r>
    </w:p>
  </w:comment>
  <w:comment w:author="Drew Intern 13" w:id="2" w:date="2025-01-07T21:52:00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có thay đổi, vui lòng điền số khác</w:t>
      </w:r>
    </w:p>
  </w:comment>
  <w:comment w:author="Drew Intern 13" w:id="3" w:date="2025-01-07T21:52:00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có thay đổi, vui lòng điền LOẠI cổ phần khác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1" w15:done="0"/>
  <w15:commentEx w15:paraId="00000042" w15:done="0"/>
  <w15:commentEx w15:paraId="00000044" w15:done="0"/>
  <w15:commentEx w15:paraId="00000045" w15:done="0"/>
  <w15:commentEx w15:paraId="0000004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85804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85804"/>
    <w:pPr>
      <w:spacing w:after="100" w:afterAutospacing="1" w:before="100" w:before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C0485"/>
    <w:pPr>
      <w:spacing w:after="0" w:line="240" w:lineRule="auto"/>
    </w:pPr>
    <w:rPr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FC0485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A0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A051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A051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A051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A051B"/>
    <w:rPr>
      <w:rFonts w:ascii="Times New Roman" w:hAnsi="Times New Roman"/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comments" Target="comments.xml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11" Type="http://schemas.openxmlformats.org/officeDocument/2006/relationships/customXml" Target="../customXML/item4.xml"/><Relationship Id="rId5" Type="http://schemas.openxmlformats.org/officeDocument/2006/relationships/numbering" Target="numbering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5xH5QlGHq78O17UBZYTUtQS9uw==">CgMxLjAaJwoBMBIiCiAIBCocCgtBQUFCZGZvV0hfRRAIGgtBQUFCZGZvV0hfRRonCgExEiIKIAgEKhwKC0FBQUJkZm9XSF9JEAgaC0FBQUJkZm9XSF9JGicKATISIgogCAQqHAoLQUFBQmRmb1dIX0EQCBoLQUFBQmRmb1dIX0EaJwoBMxIiCiAIBCocCgtBQUFCZGZvV0gtOBAIGgtBQUFCZGZvV0gtOBonCgE0EiIKIAgEKhwKC0FBQUJkZm9XSC00EAgaC0FBQUJkZm9XSC00Is4CCgtBQUFCZGZvV0hfSRKkAgoLQUFBQmRmb1dIX0kSC0FBQUJkZm9XSF9JGh0KCXRleHQvaHRtbBIQQ2jhu41uIDEgdHJvbmcgMyIeCgp0ZXh0L3BsYWluEhBDaOG7jW4gMSB0cm9uZyAzKkcKDkRyZXcgSW50ZXJuIDEzGjUvL3NzbC5nc3RhdGljLmNvbS9kb2NzL2NvbW1vbi9ibHVlX3NpbGhvdWV0dGU5Ni0wLnBuZzDggJiPxDI44ICYj8QyckkKDkRyZXcgSW50ZXJuIDEzGjcKNS8vc3NsLmdzdGF0aWMuY29tL2RvY3MvY29tbW9uL2JsdWVfc2lsaG91ZXR0ZTk2LTAucG5neACIAQGaAQYIABAAGACqARISEENo4buNbiAxIHRyb25nIDOwAQC4AQEY4ICYj8QyIOCAmI/EMjAAQghraXguY210MSL2AwoLQUFBQmRmb1dILTQSzAMKC0FBQUJkZm9XSC00EgtBQUFCZGZvV0gtNBpVCgl0ZXh0L2h0bWwSSEzGsHUgw70gbeG7mXQgc+G7kSB0csaw4budbmcgaOG7o3Aga2jDtG5nIGPhuqduIHRp4buBbiB04buRIOKAnFThu4luaOKAnSJWCgp0ZXh0L3BsYWluEkhMxrB1IMO9IG3hu5l0IHPhu5EgdHLGsOG7nW5nIGjhu6NwIGtow7RuZyBj4bqnbiB0aeG7gW4gdOG7kSDigJxU4buJbmjigJ0qRwoORHJldyBJbnRlcm4gMTMaNS8vc3NsLmdzdGF0aWMuY29tL2RvY3MvY29tbW9uL2JsdWVfc2lsaG91ZXR0ZTk2LTAucG5nMKDGwpzEMjigxsKcxDJySQoORHJldyBJbnRlcm4gMTMaNwo1Ly9zc2wuZ3N0YXRpYy5jb20vZG9jcy9jb21tb24vYmx1ZV9zaWxob3VldHRlOTYtMC5wbmd4AIgBAZoBBggAEAAYAKoBShJITMawdSDDvSBt4buZdCBz4buRIHRyxrDhu51uZyBo4bujcCBraMO0bmcgY+G6p24gdGnhu4FuIHThu5Eg4oCcVOG7iW5o4oCdsAEAuAEBGKDGwpzEMiCgxsKcxDIwAEIIa2l4LmNtdDQipgcKC0FBQUJkZm9XSF9FEvwGCgtBQUFCZGZvV0hfRRILQUFBQmRmb1dIX0Ua5QEKCXRleHQvaHRtbBLXAUPhuqduIHjDoWMgxJHhu4tuaCByw7UgdOG7tyBnacOhIGLDoW4gKHNlbGxpbmcgcmF0ZSksIHThu7cgZ2nDoSBtdWEgKGJ1eWluZyByYXRlKSwgdOG7tyBnacOhIG11YSAoYnV5aW5nIHJhdGUgYnkgdHJhbnNmZXIpIGNobyB0csaw4budbmcgaOG7o3AgY+G7pSB0aOG7gy48YnI+VGjDtG5nIHRoxrDhu51uZywgw6FwIGThu6VuZyB04bu3IGdpw6EgYsOhbiBuaGnhu4F1IGjGoW4uIuMBCgp0ZXh0L3BsYWluEtQBQ+G6p24geMOhYyDEkeG7i25oIHLDtSB04bu3IGdpw6EgYsOhbiAoc2VsbGluZyByYXRlKSwgdOG7tyBnacOhIG11YSAoYnV5aW5nIHJhdGUpLCB04bu3IGdpw6EgbXVhIChidXlpbmcgcmF0ZSBieSB0cmFuc2ZlcikgY2hvIHRyxrDhu51uZyBo4bujcCBj4bulIHRo4buDLgpUaMO0bmcgdGjGsOG7nW5nLCDDoXAgZOG7pW5nIHThu7cgZ2nDoSBiw6FuIG5oaeG7gXUgaMahbi4qRwoORHJldyBJbnRlcm4gMTMaNS8vc3NsLmdzdGF0aWMuY29tL2RvY3MvY29tbW9uL2JsdWVfc2lsaG91ZXR0ZTk2LTAucG5nMODcxPjHMjjg3MT4xzJySQoORHJldyBJbnRlcm4gMTMaNwo1Ly9zc2wuZ3N0YXRpYy5jb20vZG9jcy9jb21tb24vYmx1ZV9zaWxob3VldHRlOTYtMC5wbmd4AIgBAZoBBggAEAAYAKoB2gES1wFD4bqnbiB4w6FjIMSR4buLbmggcsO1IHThu7cgZ2nDoSBiw6FuIChzZWxsaW5nIHJhdGUpLCB04bu3IGdpw6EgbXVhIChidXlpbmcgcmF0ZSksIHThu7cgZ2nDoSBtdWEgKGJ1eWluZyByYXRlIGJ5IHRyYW5zZmVyKSBjaG8gdHLGsOG7nW5nIGjhu6NwIGPhu6UgdGjhu4MuPGJyPlRow7RuZyB0aMaw4budbmcsIMOhcCBk4bulbmcgdOG7tyBnacOhIGLDoW4gbmhp4buBdSBoxqFuLrABALgBARjg3MT4xzIg4NzE+McyMABCCGtpeC5jbXQwIrcDCgtBQUFCZGZvV0hfQRKNAwoLQUFBQmRmb1dIX0ESC0FBQUJkZm9XSF9BGkAKCXRleHQvaHRtbBIzTuG6v3UgY8OzIHRoYXkgxJHhu5VpLCB2dWkgbMOybmcgxJFp4buBbiBz4buRIGtow6FjIkEKCnRleHQvcGxhaW4SM07hur91IGPDsyB0aGF5IMSR4buVaSwgdnVpIGzDsm5nIMSRaeG7gW4gc+G7kSBraMOhYypHCg5EcmV3IEludGVybiAxMxo1Ly9zc2wuZ3N0YXRpYy5jb20vZG9jcy9jb21tb24vYmx1ZV9zaWxob3VldHRlOTYtMC5wbmcwgKCDlsQyOICgg5bEMnJJCg5EcmV3IEludGVybiAxMxo3CjUvL3NzbC5nc3RhdGljLmNvbS9kb2NzL2NvbW1vbi9ibHVlX3NpbGhvdWV0dGU5Ni0wLnBuZ3gAiAEBmgEGCAAQABgAqgE1EjNO4bq/dSBjw7MgdGhheSDEkeG7lWksIHZ1aSBsw7JuZyDEkWnhu4FuIHPhu5Ega2jDoWOwAQC4AQEYgKCDlsQyIICgg5bEMjAAQghraXguY210MiLhAwoLQUFBQmRmb1dILTgStwMKC0FBQUJkZm9XSC04EgtBQUFCZGZvV0gtOBpOCgl0ZXh0L2h0bWwSQU7hur91IGPDsyB0aGF5IMSR4buVaSwgdnVpIGzDsm5nIMSRaeG7gW4gTE/huqBJIGPhu5UgcGjhuqduIGtow6FjIk8KCnRleHQvcGxhaW4SQU7hur91IGPDsyB0aGF5IMSR4buVaSwgdnVpIGzDsm5nIMSRaeG7gW4gTE/huqBJIGPhu5UgcGjhuqduIGtow6FjKkcKDkRyZXcgSW50ZXJuIDEzGjUvL3NzbC5nc3RhdGljLmNvbS9kb2NzL2NvbW1vbi9ibHVlX3NpbGhvdWV0dGU5Ni0wLnBuZzCAoIOWxDI4gKCDlsQyckkKDkRyZXcgSW50ZXJuIDEzGjcKNS8vc3NsLmdzdGF0aWMuY29tL2RvY3MvY29tbW9uL2JsdWVfc2lsaG91ZXR0ZTk2LTAucG5neACIAQGaAQYIABAAGACqAUMSQU7hur91IGPDsyB0aGF5IMSR4buVaSwgdnVpIGzDsm5nIMSRaeG7gW4gTE/huqBJIGPhu5UgcGjhuqduIGtow6FjsAEAuAEBGICgg5bEMiCAoIOWxDIwAEIIa2l4LmNtdDM4AHIhMUxNTHZzTFM0M0w4TTRYakdIUW9uTFZEcDR2RUZlN2d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B37F21B-5D08-4A46-A38D-31939A5E7944}"/>
</file>

<file path=customXML/itemProps3.xml><?xml version="1.0" encoding="utf-8"?>
<ds:datastoreItem xmlns:ds="http://schemas.openxmlformats.org/officeDocument/2006/customXml" ds:itemID="{62CAB46E-8919-4891-A4E1-73D37DCD9017}"/>
</file>

<file path=customXML/itemProps4.xml><?xml version="1.0" encoding="utf-8"?>
<ds:datastoreItem xmlns:ds="http://schemas.openxmlformats.org/officeDocument/2006/customXml" ds:itemID="{564C8D34-569A-420B-B878-C0E90EE5DB0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dcterms:created xsi:type="dcterms:W3CDTF">2025-01-07T09:08:00Z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773800.000000000</vt:lpwstr>
  </property>
  <property fmtid="{D5CDD505-2E9C-101B-9397-08002B2CF9AE}" pid="3" name="ContentTypeId">
    <vt:lpwstr>0x010100CC96E59783B9B044BFC42F1271966126</vt:lpwstr>
  </property>
</Properties>
</file>