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444444"/>
          <w:sz w:val="29"/>
          <w:szCs w:val="29"/>
          <w:shd w:fill="f5f5f5" w:val="clear"/>
          <w:rtl w:val="0"/>
        </w:rPr>
        <w:t xml:space="preserve">Bangladesh Software Developments (BSD)          </w:t>
      </w:r>
      <w:r w:rsidDel="00000000" w:rsidR="00000000" w:rsidRPr="00000000">
        <w:rPr>
          <w:b w:val="1"/>
          <w:color w:val="444444"/>
          <w:sz w:val="21"/>
          <w:szCs w:val="21"/>
          <w:shd w:fill="f5f5f5" w:val="clear"/>
          <w:rtl w:val="0"/>
        </w:rPr>
        <w:t xml:space="preserve">         </w:t>
      </w:r>
      <w:r w:rsidDel="00000000" w:rsidR="00000000" w:rsidRPr="00000000">
        <w:rPr>
          <w:b w:val="1"/>
          <w:color w:val="444444"/>
          <w:sz w:val="16"/>
          <w:szCs w:val="16"/>
          <w:shd w:fill="f5f5f5" w:val="clear"/>
          <w:rtl w:val="0"/>
        </w:rPr>
        <w:t xml:space="preserve">  House (level 4th - 4D),         g                                                                                                                                                                   Road #2, Nikunja-02,  g                                                                                                                                                                  Khilkhet, Dhaka-1229,  g                                                                                                                                                                    Dhaka Bangladesh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color w:val="444444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444444"/>
          <w:sz w:val="21"/>
          <w:szCs w:val="21"/>
          <w:shd w:fill="f5f5f5" w:val="clear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Letter Of Appointment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26th March, 2021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Dear Md.Anwar Hossain,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behalf of Bangladesh Software Development, I would like to offer you employment with our company starting 1st April 2021 with the following terms and conditions: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will work as a Backend Developer in Bangladesh Software Development.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Your basic salary will be 10000 per month and you will receive a performance bonus based on your performance.Your salary will be reviewed after a year later.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will be given 12 days of paid vacation leave and 8 days of sick leave.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will be on a probation period for three months. After completing your probation period successfully, you will be a permanent member of Bangladesh Software Development and also eligible for other benefits.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are looking forward to working with you. Please confirm your acceptance of  this offer by signing this appointment letter.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Md Faruque Al Masud                                                                                 Md. Anwar Hossain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Chief Executive Officer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Bangladesh Software Development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