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Inter" w:cs="Inter" w:eastAsia="Inter" w:hAnsi="Inter"/>
          <w:b w:val="1"/>
          <w:bCs w:val="1"/>
          <w:sz w:val="46"/>
          <w:szCs w:val="46"/>
        </w:rPr>
      </w:pPr>
      <w:bookmarkStart w:colFirst="0" w:colLast="0" w:name="_wl5wmwgkjcaj" w:id="0"/>
      <w:bookmarkEnd w:id="0"/>
      <w:r w:rsidDel="00000000" w:rsidR="00000000" w:rsidRPr="00000000">
        <w:rPr>
          <w:rFonts w:ascii="Inter" w:cs="Inter" w:eastAsia="Inter" w:hAnsi="Inter"/>
          <w:b w:val="1"/>
          <w:bCs w:val="1"/>
          <w:sz w:val="46"/>
          <w:szCs w:val="46"/>
          <w:rtl w:val="0"/>
        </w:rPr>
        <w:t xml:space="preserve">Market Writer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Inter" w:cs="Inter" w:eastAsia="Inter" w:hAnsi="Inter"/>
          <w:b w:val="1"/>
          <w:bCs w:val="1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System README (v1 – pre-embeddings)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22qf4k5045q8" w:id="1"/>
      <w:bookmarkEnd w:id="1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What Market Writer Is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Market Writer is a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deterministic content execution system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designed to operate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before embeddings exist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and remain compatible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after embeddings are introduced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It has one job: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>
          <w:rFonts w:ascii="Inter" w:cs="Inter" w:eastAsia="Inter" w:hAnsi="Inter"/>
          <w:b w:val="1"/>
          <w:bCs w:val="1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Generate, test, observe, and improve market-facing copy that drives booked calls.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Market Writer is not an agent.</w:t>
        <w:br w:type="textWrapping"/>
        <w:t xml:space="preserve">It does not reason autonomously.</w:t>
        <w:br w:type="textWrapping"/>
        <w:t xml:space="preserve">It does not invent strategy.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It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executes instructions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, observes outcomes, and updates rules.</w:t>
      </w:r>
    </w:p>
    <w:p w:rsidR="00000000" w:rsidDel="00000000" w:rsidP="00000000" w:rsidRDefault="00000000" w:rsidRPr="00000000" w14:paraId="00000009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p0b9qxg515qd" w:id="2"/>
      <w:bookmarkEnd w:id="2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System Architecture (High Level)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Market Writer consists of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three functional subsystems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Writer (Execution)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Analytics (Observation)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Learning Loop (Rule Updates)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These are intentionally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separated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to avoid coupling and to allow embeddings to plug in later without refactoring the Writer.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KB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Writer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(Resolved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Payload)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Writer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(Assets)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Analytics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Learning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KB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2urtsscx4x73" w:id="3"/>
      <w:bookmarkEnd w:id="3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What Market Writer Builds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Writer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produces four asset types only: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Websites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Full-funnel content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Buyer-stage aware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ICP-specific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Conversion-oriented (booked call is primary)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Email Flows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Goal: meaningful replies → clicks → booked calls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Subject + first sentence treated as a single scored unit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Open rate is ignored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Email Replies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Designed to progress the conversation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Build trust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Induce the next correct action (page, calendar, clarification)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Social Content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Trust and validation surface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Supports research behavior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Not a primary conversion surface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The Writer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does not publish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assets.</w:t>
        <w:br w:type="textWrapping"/>
        <w:t xml:space="preserve">It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outputs structured content bundles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only.</w:t>
      </w:r>
    </w:p>
    <w:p w:rsidR="00000000" w:rsidDel="00000000" w:rsidP="00000000" w:rsidRDefault="00000000" w:rsidRPr="00000000" w14:paraId="00000030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mvs2boeag82v" w:id="4"/>
      <w:bookmarkEnd w:id="4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Optimization Objective (Non-Negotiable)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Market Writer optimizes for: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Inter" w:cs="Inter" w:eastAsia="Inter" w:hAnsi="Inter"/>
          <w:b w:val="1"/>
          <w:bCs w:val="1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Primary outcome:</w:t>
      </w:r>
    </w:p>
    <w:p w:rsidR="00000000" w:rsidDel="00000000" w:rsidP="00000000" w:rsidRDefault="00000000" w:rsidRPr="00000000" w14:paraId="00000034">
      <w:pPr>
        <w:numPr>
          <w:ilvl w:val="0"/>
          <w:numId w:val="20"/>
        </w:numPr>
        <w:spacing w:after="240" w:before="24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BOOKED_CALL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Inter" w:cs="Inter" w:eastAsia="Inter" w:hAnsi="Inter"/>
          <w:b w:val="1"/>
          <w:bCs w:val="1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Secondary signals: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REPLIES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CLICKS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Inter" w:cs="Inter" w:eastAsia="Inter" w:hAnsi="Inter"/>
          <w:b w:val="1"/>
          <w:bCs w:val="1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Explicitly ignored: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24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OPEN_RATE</w:t>
        <w:br w:type="textWrapping"/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(Open rate is unreliable and replaced (produced) by reply rate.)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All testing, learning, and promotion logic is anchored to this hierarchy.</w:t>
      </w:r>
    </w:p>
    <w:p w:rsidR="00000000" w:rsidDel="00000000" w:rsidP="00000000" w:rsidRDefault="00000000" w:rsidRPr="00000000" w14:paraId="0000003B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xrh16hnj8dwr" w:id="5"/>
      <w:bookmarkEnd w:id="5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The Eight Documents (Contracts)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These eight documents are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contracts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.</w:t>
        <w:br w:type="textWrapping"/>
        <w:t xml:space="preserve">They define what can exist, what is allowed, and how data flows.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They are not suggestions.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rFonts w:ascii="Inter" w:cs="Inter" w:eastAsia="Inter" w:hAnsi="Inter"/>
          <w:b w:val="1"/>
          <w:bCs w:val="1"/>
          <w:color w:val="000000"/>
          <w:sz w:val="26"/>
          <w:szCs w:val="26"/>
        </w:rPr>
      </w:pPr>
      <w:bookmarkStart w:colFirst="0" w:colLast="0" w:name="_ovic1aqa0p49" w:id="6"/>
      <w:bookmarkEnd w:id="6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00 – System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Defines: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What Market Writer is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What it is not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Boundaries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Optimization goal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Execution order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This is the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entry point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7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rFonts w:ascii="Inter" w:cs="Inter" w:eastAsia="Inter" w:hAnsi="Inter"/>
          <w:b w:val="1"/>
          <w:bCs w:val="1"/>
          <w:color w:val="000000"/>
          <w:sz w:val="26"/>
          <w:szCs w:val="26"/>
        </w:rPr>
      </w:pPr>
      <w:bookmarkStart w:colFirst="0" w:colLast="0" w:name="_irhz51kh1w3l" w:id="7"/>
      <w:bookmarkEnd w:id="7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01 – KB Schema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Defines: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ICP normalization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Offers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Angles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CTAs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Page blueprints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Flow blueprints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Reply strategies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Social blueprints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Guardrails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Routing rules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Learning preferences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The KB is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rule-based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, not generative.</w:t>
      </w:r>
    </w:p>
    <w:p w:rsidR="00000000" w:rsidDel="00000000" w:rsidP="00000000" w:rsidRDefault="00000000" w:rsidRPr="00000000" w14:paraId="00000056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rFonts w:ascii="Inter" w:cs="Inter" w:eastAsia="Inter" w:hAnsi="Inter"/>
          <w:b w:val="1"/>
          <w:bCs w:val="1"/>
          <w:color w:val="000000"/>
          <w:sz w:val="26"/>
          <w:szCs w:val="26"/>
        </w:rPr>
      </w:pPr>
      <w:bookmarkStart w:colFirst="0" w:colLast="0" w:name="_2lm67xpa9klu" w:id="8"/>
      <w:bookmarkEnd w:id="8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02 – Writer Input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Defines the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resolved payload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the Writer receives.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Everything here is already decided: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ICP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Offer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Objective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Destination context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Constraints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KB pointers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Testing directives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The Writer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does not infer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.</w:t>
        <w:br w:type="textWrapping"/>
        <w:t xml:space="preserve">It executes what is passed.</w:t>
      </w:r>
    </w:p>
    <w:p w:rsidR="00000000" w:rsidDel="00000000" w:rsidP="00000000" w:rsidRDefault="00000000" w:rsidRPr="00000000" w14:paraId="00000062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rFonts w:ascii="Inter" w:cs="Inter" w:eastAsia="Inter" w:hAnsi="Inter"/>
          <w:b w:val="1"/>
          <w:bCs w:val="1"/>
          <w:color w:val="000000"/>
          <w:sz w:val="26"/>
          <w:szCs w:val="26"/>
        </w:rPr>
      </w:pPr>
      <w:bookmarkStart w:colFirst="0" w:colLast="0" w:name="_hszedxd2dm2g" w:id="9"/>
      <w:bookmarkEnd w:id="9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03 – Writer Output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Defines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four output bundles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Website bundle</w:t>
      </w:r>
    </w:p>
    <w:p w:rsidR="00000000" w:rsidDel="00000000" w:rsidP="00000000" w:rsidRDefault="00000000" w:rsidRPr="00000000" w14:paraId="0000006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Email flow bundle</w:t>
      </w:r>
    </w:p>
    <w:p w:rsidR="00000000" w:rsidDel="00000000" w:rsidP="00000000" w:rsidRDefault="00000000" w:rsidRPr="00000000" w14:paraId="0000006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Email reply bundle</w:t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Social bundle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Each output: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Is versioned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Is attributable to ICP + offer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Supports testing via variants</w:t>
      </w:r>
    </w:p>
    <w:p w:rsidR="00000000" w:rsidDel="00000000" w:rsidP="00000000" w:rsidRDefault="00000000" w:rsidRPr="00000000" w14:paraId="0000006D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rFonts w:ascii="Inter" w:cs="Inter" w:eastAsia="Inter" w:hAnsi="Inter"/>
          <w:b w:val="1"/>
          <w:bCs w:val="1"/>
          <w:color w:val="000000"/>
          <w:sz w:val="26"/>
          <w:szCs w:val="26"/>
        </w:rPr>
      </w:pPr>
      <w:bookmarkStart w:colFirst="0" w:colLast="0" w:name="_d29syrayysab" w:id="10"/>
      <w:bookmarkEnd w:id="10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04 – Analytics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Defines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event ingestion only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Analytics: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Observes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Records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Normalizes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Analytics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does not decide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Events include:</w:t>
      </w:r>
    </w:p>
    <w:p w:rsidR="00000000" w:rsidDel="00000000" w:rsidP="00000000" w:rsidRDefault="00000000" w:rsidRPr="00000000" w14:paraId="00000076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Page views</w:t>
      </w:r>
    </w:p>
    <w:p w:rsidR="00000000" w:rsidDel="00000000" w:rsidP="00000000" w:rsidRDefault="00000000" w:rsidRPr="00000000" w14:paraId="0000007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CTA clicks</w:t>
      </w:r>
    </w:p>
    <w:p w:rsidR="00000000" w:rsidDel="00000000" w:rsidP="00000000" w:rsidRDefault="00000000" w:rsidRPr="00000000" w14:paraId="0000007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Replies</w:t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Booked calls</w:t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Guardrail violations</w:t>
      </w:r>
    </w:p>
    <w:p w:rsidR="00000000" w:rsidDel="00000000" w:rsidP="00000000" w:rsidRDefault="00000000" w:rsidRPr="00000000" w14:paraId="0000007B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rFonts w:ascii="Inter" w:cs="Inter" w:eastAsia="Inter" w:hAnsi="Inter"/>
          <w:b w:val="1"/>
          <w:bCs w:val="1"/>
          <w:color w:val="000000"/>
          <w:sz w:val="26"/>
          <w:szCs w:val="26"/>
        </w:rPr>
      </w:pPr>
      <w:bookmarkStart w:colFirst="0" w:colLast="0" w:name="_qppeh7cur89h" w:id="11"/>
      <w:bookmarkEnd w:id="11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05 – Learning Loop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Defines: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How performance is evaluated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How winners are selected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How losers are demoted or paused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How preferences are written back to the KB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Learning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writes rules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, not copy.</w:t>
      </w:r>
    </w:p>
    <w:p w:rsidR="00000000" w:rsidDel="00000000" w:rsidP="00000000" w:rsidRDefault="00000000" w:rsidRPr="00000000" w14:paraId="00000083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rFonts w:ascii="Inter" w:cs="Inter" w:eastAsia="Inter" w:hAnsi="Inter"/>
          <w:b w:val="1"/>
          <w:bCs w:val="1"/>
          <w:color w:val="000000"/>
          <w:sz w:val="26"/>
          <w:szCs w:val="26"/>
        </w:rPr>
      </w:pPr>
      <w:bookmarkStart w:colFirst="0" w:colLast="0" w:name="_g2nmyux5a0w6" w:id="12"/>
      <w:bookmarkEnd w:id="12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06 – Testing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Defines: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What can be tested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How many variants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Traffic splits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Evaluation windows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Minimum sample sizes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Promotion/demotion logic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Naming conventions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Testing exists to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increase booked calls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, not novelty.</w:t>
      </w:r>
    </w:p>
    <w:p w:rsidR="00000000" w:rsidDel="00000000" w:rsidP="00000000" w:rsidRDefault="00000000" w:rsidRPr="00000000" w14:paraId="0000008E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rFonts w:ascii="Inter" w:cs="Inter" w:eastAsia="Inter" w:hAnsi="Inter"/>
          <w:b w:val="1"/>
          <w:bCs w:val="1"/>
          <w:color w:val="000000"/>
          <w:sz w:val="26"/>
          <w:szCs w:val="26"/>
        </w:rPr>
      </w:pPr>
      <w:bookmarkStart w:colFirst="0" w:colLast="0" w:name="_luhgkjyw5vdv" w:id="13"/>
      <w:bookmarkEnd w:id="13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07 – Ops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Defines: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Daily run schedule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Throttles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Guardrails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Cooldowns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Execution modes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Logging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Export behavior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This is how Market Writer runs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every day at 6am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without human involvement.</w:t>
      </w:r>
    </w:p>
    <w:p w:rsidR="00000000" w:rsidDel="00000000" w:rsidP="00000000" w:rsidRDefault="00000000" w:rsidRPr="00000000" w14:paraId="00000099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arq0a24crpji" w:id="14"/>
      <w:bookmarkEnd w:id="14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Execution Order (Important)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Market Writer always runs in this order: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Load KB + rules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Construct Writer Input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Execute Writer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Emit Writer Outputs</w:t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Ingest Analytics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Run Learning Loop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Update KB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Prepare next run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No step is skipped.</w:t>
      </w:r>
    </w:p>
    <w:p w:rsidR="00000000" w:rsidDel="00000000" w:rsidP="00000000" w:rsidRDefault="00000000" w:rsidRPr="00000000" w14:paraId="000000A5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copoawytma37" w:id="15"/>
      <w:bookmarkEnd w:id="15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What This System Does </w:t>
      </w:r>
      <w:r w:rsidDel="00000000" w:rsidR="00000000" w:rsidRPr="00000000">
        <w:rPr>
          <w:rFonts w:ascii="Inter" w:cs="Inter" w:eastAsia="Inter" w:hAnsi="Inter"/>
          <w:b w:val="1"/>
          <w:bCs w:val="1"/>
          <w:i w:val="1"/>
          <w:iCs w:val="1"/>
          <w:sz w:val="34"/>
          <w:szCs w:val="34"/>
          <w:rtl w:val="0"/>
        </w:rPr>
        <w:t xml:space="preserve">Not</w:t>
      </w:r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 Do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Market Writer does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Predict users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Use embeddings (yet)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Perform identity resolution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Make autonomous strategic decisions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Optimize for vanity metrics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Those belong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outside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this system.</w:t>
      </w:r>
    </w:p>
    <w:p w:rsidR="00000000" w:rsidDel="00000000" w:rsidP="00000000" w:rsidRDefault="00000000" w:rsidRPr="00000000" w14:paraId="000000AE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ctpf22rzbj0d" w:id="16"/>
      <w:bookmarkEnd w:id="16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Embeddings (Future Compatibility)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Embeddings will plug into: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KB construction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Writer Input resolution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They will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modify: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Writer execution logic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Output schemas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Analytics schemas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Learning rules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This separation is intentional.</w:t>
      </w:r>
    </w:p>
    <w:p w:rsidR="00000000" w:rsidDel="00000000" w:rsidP="00000000" w:rsidRDefault="00000000" w:rsidRPr="00000000" w14:paraId="000000B9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3ly0zq8tiox3" w:id="17"/>
      <w:bookmarkEnd w:id="17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Final Notes for Implementation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Treat schemas as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strict contracts</w:t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Fail loudly if inputs are invalid</w:t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Do not “improve” logic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Do not merge layers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Do not add agent behavior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If the schemas are followed exactly, Market Writer will:</w:t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Run immediately (pre-embeddings)</w:t>
      </w:r>
    </w:p>
    <w:p w:rsidR="00000000" w:rsidDel="00000000" w:rsidP="00000000" w:rsidRDefault="00000000" w:rsidRPr="00000000" w14:paraId="000000C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Improve continuously</w:t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Remain stable for 6+ months</w:t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Accept embeddings later without rewrite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Inter" w:cs="Inter" w:eastAsia="Inter" w:hAnsi="Inter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